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7168E" w14:textId="77777777" w:rsidR="0014582E" w:rsidRDefault="00000000">
      <w:pPr>
        <w:pStyle w:val="Titre"/>
      </w:pPr>
      <w:r>
        <w:t>Résumé du papier : To Trust or Not to Trust? Enhancing Large Language Models’ Situated Faithfulness to External Contexts</w:t>
      </w:r>
    </w:p>
    <w:p w14:paraId="5F2928A4" w14:textId="77777777" w:rsidR="0014582E" w:rsidRDefault="00000000">
      <w:pPr>
        <w:pStyle w:val="Titre1"/>
      </w:pPr>
      <w:r>
        <w:t>Résumé global</w:t>
      </w:r>
    </w:p>
    <w:p w14:paraId="4908FA5D" w14:textId="77777777" w:rsidR="0014582E" w:rsidRDefault="00000000">
      <w:r>
        <w:br/>
        <w:t>Ce papier traite du problème de confiance des grands modèles de langage (LLMs) lorsqu’ils sont confrontés à des contextes externes potentiellement incorrects. Les auteurs introduisent la notion de « situated faithfulness » : la capacité du modèle à déterminer quand faire confiance à son propre savoir interne ou au contexte externe pour répondre correctement.</w:t>
      </w:r>
      <w:r>
        <w:br/>
        <w:t>Pour cela, deux grandes méthodes sont proposées : Self-Guided Confidence Reasoning (SCR) et Rule-Based Confidence Reasoning (RCR), avec un nouveau dataset RedditQA permettant de tester les modèles sur des contextes incorrects réels.</w:t>
      </w:r>
      <w:r>
        <w:br/>
      </w:r>
    </w:p>
    <w:p w14:paraId="78799301" w14:textId="77777777" w:rsidR="0014582E" w:rsidRDefault="00000000">
      <w:pPr>
        <w:pStyle w:val="Titre1"/>
      </w:pPr>
      <w:r>
        <w:t>Détail des étapes des tests</w:t>
      </w:r>
    </w:p>
    <w:p w14:paraId="6B0989AB" w14:textId="77777777" w:rsidR="0014582E" w:rsidRDefault="00000000">
      <w:pPr>
        <w:pStyle w:val="Titre2"/>
      </w:pPr>
      <w:r>
        <w:t>1. Formulation du problème</w:t>
      </w:r>
    </w:p>
    <w:p w14:paraId="67F34C25" w14:textId="77777777" w:rsidR="0014582E" w:rsidRDefault="00000000">
      <w:r>
        <w:br/>
        <w:t>Les auteurs modélisent la tâche comme une tâche de Question-Answering (QA) avec un contexte pouvant être correct ou incorrect. L’objectif est de maximiser la probabilité de produire une réponse correcte, indépendamment de la validité du contexte fourni.</w:t>
      </w:r>
      <w:r>
        <w:br/>
      </w:r>
    </w:p>
    <w:p w14:paraId="7BBD1E59" w14:textId="77777777" w:rsidR="0014582E" w:rsidRDefault="00000000">
      <w:pPr>
        <w:pStyle w:val="Titre2"/>
      </w:pPr>
      <w:r>
        <w:t>2. Jeux de données utilisés</w:t>
      </w:r>
    </w:p>
    <w:p w14:paraId="214246A7" w14:textId="77777777" w:rsidR="0014582E" w:rsidRDefault="00000000">
      <w:r>
        <w:br/>
        <w:t>- RedditQA : nouveaux exemples avec des contextes incorrects extraits de Reddit.</w:t>
      </w:r>
      <w:r>
        <w:br/>
        <w:t>- NaturalQA : questions ouvertes réalistes.</w:t>
      </w:r>
      <w:r>
        <w:br/>
        <w:t>- TriviaQA : questions faciles souvent mémorisées par les LLMs.</w:t>
      </w:r>
      <w:r>
        <w:br/>
        <w:t>- PopQA : questions de différentes popularités.</w:t>
      </w:r>
      <w:r>
        <w:br/>
        <w:t>- FreshQA : questions sensibles au temps et complexes.</w:t>
      </w:r>
      <w:r>
        <w:br/>
        <w:t>- ClashEval : benchmark avec contextes synthétiques conflictuels.</w:t>
      </w:r>
      <w:r>
        <w:br/>
      </w:r>
    </w:p>
    <w:p w14:paraId="069D3423" w14:textId="77777777" w:rsidR="0014582E" w:rsidRDefault="00000000">
      <w:pPr>
        <w:pStyle w:val="Titre2"/>
      </w:pPr>
      <w:r>
        <w:lastRenderedPageBreak/>
        <w:t>3. Méthodes évaluées</w:t>
      </w:r>
    </w:p>
    <w:p w14:paraId="57E5D06C" w14:textId="77777777" w:rsidR="0014582E" w:rsidRDefault="00000000">
      <w:pPr>
        <w:pStyle w:val="Titre3"/>
      </w:pPr>
      <w:r>
        <w:t>a. Direct Input Augmentation (DIA)</w:t>
      </w:r>
    </w:p>
    <w:p w14:paraId="2679916F" w14:textId="77777777" w:rsidR="0014582E" w:rsidRDefault="00000000">
      <w:r>
        <w:t>Méthode RAG classique : on concatène directement le contexte au prompt.</w:t>
      </w:r>
    </w:p>
    <w:p w14:paraId="20CD0CC5" w14:textId="77777777" w:rsidR="0014582E" w:rsidRDefault="00000000">
      <w:pPr>
        <w:pStyle w:val="Titre3"/>
      </w:pPr>
      <w:r>
        <w:t>b. Self-Guided Confidence Reasoning (SCR)</w:t>
      </w:r>
    </w:p>
    <w:p w14:paraId="756F92F1" w14:textId="77777777" w:rsidR="0014582E" w:rsidRDefault="00000000">
      <w:r>
        <w:br/>
        <w:t>- ImplicitSCR : le modèle est informé que le contexte peut être faux et doit juger lui-même.</w:t>
      </w:r>
      <w:r>
        <w:br/>
        <w:t>- ExplicitSCR : le modèle produit séparément une réponse interne et une réponse basée sur le contexte, puis raisonne explicitement sur la confiance en chacune.</w:t>
      </w:r>
      <w:r>
        <w:br/>
        <w:t>- CR-DPO : méthode d’entraînement optimisée par préférence pour améliorer le raisonnement de confiance.</w:t>
      </w:r>
      <w:r>
        <w:br/>
      </w:r>
    </w:p>
    <w:p w14:paraId="54651C4A" w14:textId="77777777" w:rsidR="0014582E" w:rsidRDefault="00000000">
      <w:pPr>
        <w:pStyle w:val="Titre3"/>
      </w:pPr>
      <w:r>
        <w:t>c. Rule-Based Confidence Reasoning (RCR)</w:t>
      </w:r>
    </w:p>
    <w:p w14:paraId="45FB1CB9" w14:textId="77777777" w:rsidR="0014582E" w:rsidRDefault="00000000">
      <w:r>
        <w:br/>
        <w:t>- InternalEval et ContextEval : le modèle évalue la fiabilité de chaque réponse (interne et contexte).</w:t>
      </w:r>
      <w:r>
        <w:br/>
        <w:t>- InternalConf et ContextConf : sélection via un score de confiance dépassant un seuil.</w:t>
      </w:r>
      <w:r>
        <w:br/>
        <w:t>- Token Probability Correction (TPC) : comparaison des probabilités de génération des deux réponses.</w:t>
      </w:r>
      <w:r>
        <w:br/>
      </w:r>
    </w:p>
    <w:p w14:paraId="4D89B6E1" w14:textId="77777777" w:rsidR="0014582E" w:rsidRDefault="00000000">
      <w:pPr>
        <w:pStyle w:val="Titre2"/>
      </w:pPr>
      <w:r>
        <w:t>4. Résultats expérimentaux</w:t>
      </w:r>
    </w:p>
    <w:p w14:paraId="3739AF21" w14:textId="77777777" w:rsidR="0014582E" w:rsidRDefault="00000000">
      <w:r>
        <w:br/>
        <w:t>- Sur GPT-4o et GPT-4o mini : SCR (notamment CR-DPO) surpasse toutes les autres méthodes, avec des gains allant jusqu'à +24.2% par rapport à DIA.</w:t>
      </w:r>
      <w:r>
        <w:br/>
        <w:t>- Sur LLaMA-3 8B : les méthodes RCR fonctionnent mieux que SCR car le modèle raisonne moins bien.</w:t>
      </w:r>
      <w:r>
        <w:br/>
        <w:t>- CR-DPO améliore la généralisation sur des tâches nouvelles en enseignant au modèle à préférer les raisonnements de confiance optimaux.</w:t>
      </w:r>
      <w:r>
        <w:br/>
      </w:r>
    </w:p>
    <w:p w14:paraId="3B005337" w14:textId="77777777" w:rsidR="0014582E" w:rsidRDefault="00000000">
      <w:pPr>
        <w:pStyle w:val="Titre2"/>
      </w:pPr>
      <w:r>
        <w:t>5. Limites des méthodes RCR</w:t>
      </w:r>
    </w:p>
    <w:p w14:paraId="168530BC" w14:textId="77777777" w:rsidR="0014582E" w:rsidRDefault="00000000">
      <w:r>
        <w:br/>
        <w:t>- Les règles peuvent être biaisées et sensibles aux seuils de calibration.</w:t>
      </w:r>
      <w:r>
        <w:br/>
        <w:t>- Les signaux de confiance sont parfois mal alignés avec les règles de décision.</w:t>
      </w:r>
      <w:r>
        <w:br/>
        <w:t>- Les règles dépendent fortement de la qualité des scores de confiance extraits.</w:t>
      </w:r>
      <w:r>
        <w:br/>
      </w:r>
    </w:p>
    <w:p w14:paraId="0EAB6847" w14:textId="77777777" w:rsidR="0014582E" w:rsidRDefault="00000000">
      <w:pPr>
        <w:pStyle w:val="Titre2"/>
      </w:pPr>
      <w:r>
        <w:t>6. Conclusion</w:t>
      </w:r>
    </w:p>
    <w:p w14:paraId="60CC264F" w14:textId="77777777" w:rsidR="0014582E" w:rsidRDefault="00000000">
      <w:r>
        <w:br/>
        <w:t xml:space="preserve">Les LLMs doivent apprendre à gérer les conflits entre leurs connaissances internes et les contextes externes. Les approches basées sur le raisonnement explicite de confiance (SCR </w:t>
      </w:r>
      <w:r>
        <w:lastRenderedPageBreak/>
        <w:t>avec CR-DPO) donnent les meilleurs résultats sur les modèles avancés, tandis que les règles (RCR) sont encore utiles pour les modèles plus faibles.</w:t>
      </w:r>
      <w:r>
        <w:br/>
      </w:r>
    </w:p>
    <w:sectPr w:rsidR="001458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2467440">
    <w:abstractNumId w:val="8"/>
  </w:num>
  <w:num w:numId="2" w16cid:durableId="173345104">
    <w:abstractNumId w:val="6"/>
  </w:num>
  <w:num w:numId="3" w16cid:durableId="198012356">
    <w:abstractNumId w:val="5"/>
  </w:num>
  <w:num w:numId="4" w16cid:durableId="1603076555">
    <w:abstractNumId w:val="4"/>
  </w:num>
  <w:num w:numId="5" w16cid:durableId="7560988">
    <w:abstractNumId w:val="7"/>
  </w:num>
  <w:num w:numId="6" w16cid:durableId="229000873">
    <w:abstractNumId w:val="3"/>
  </w:num>
  <w:num w:numId="7" w16cid:durableId="275062639">
    <w:abstractNumId w:val="2"/>
  </w:num>
  <w:num w:numId="8" w16cid:durableId="149908214">
    <w:abstractNumId w:val="1"/>
  </w:num>
  <w:num w:numId="9" w16cid:durableId="16771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582E"/>
    <w:rsid w:val="0015074B"/>
    <w:rsid w:val="0029639D"/>
    <w:rsid w:val="00326F90"/>
    <w:rsid w:val="003E0574"/>
    <w:rsid w:val="00AA1D8D"/>
    <w:rsid w:val="00B47730"/>
    <w:rsid w:val="00CB0664"/>
    <w:rsid w:val="00D27F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C3301"/>
  <w14:defaultImageDpi w14:val="300"/>
  <w15:docId w15:val="{7A25D147-D6F9-4BB7-8375-F227591B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Martial De Jurquet</cp:lastModifiedBy>
  <cp:revision>2</cp:revision>
  <dcterms:created xsi:type="dcterms:W3CDTF">2025-06-15T07:18:00Z</dcterms:created>
  <dcterms:modified xsi:type="dcterms:W3CDTF">2025-06-15T07:18:00Z</dcterms:modified>
  <cp:category/>
</cp:coreProperties>
</file>