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8F7" w:rsidRDefault="00682344" w:rsidP="00682344">
      <w:pPr>
        <w:pStyle w:val="Heading1"/>
        <w:jc w:val="center"/>
      </w:pPr>
      <w:r>
        <w:t>Inverter Test under full load (RL)</w:t>
      </w:r>
    </w:p>
    <w:p w:rsidR="00682344" w:rsidRDefault="00682344" w:rsidP="00682344"/>
    <w:p w:rsidR="006C3F3F" w:rsidRPr="006C3F3F" w:rsidRDefault="006C3F3F" w:rsidP="006C3F3F">
      <w:pPr>
        <w:rPr>
          <w:b/>
          <w:bCs/>
        </w:rPr>
      </w:pPr>
      <w:r w:rsidRPr="006C3F3F">
        <w:rPr>
          <w:b/>
          <w:bCs/>
        </w:rPr>
        <w:t xml:space="preserve">Brief description- </w:t>
      </w:r>
    </w:p>
    <w:p w:rsidR="006C3F3F" w:rsidRDefault="006C3F3F" w:rsidP="006C3F3F">
      <w:r>
        <w:t>To test the high current load capacity of the inverter RL load will be used in the below configuration.</w:t>
      </w:r>
    </w:p>
    <w:p w:rsidR="006C3F3F" w:rsidRDefault="006C3F3F" w:rsidP="006C3F3F"/>
    <w:p w:rsidR="006C3F3F" w:rsidRDefault="006C3F3F" w:rsidP="006C3F3F">
      <w:r>
        <w:rPr>
          <w:noProof/>
        </w:rPr>
        <w:drawing>
          <wp:inline distT="0" distB="0" distL="0" distR="0">
            <wp:extent cx="5727700" cy="3235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 schematic.t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3F" w:rsidRDefault="006C3F3F" w:rsidP="006C3F3F"/>
    <w:p w:rsidR="006C3F3F" w:rsidRDefault="006C3F3F" w:rsidP="006C3F3F">
      <w:r>
        <w:t xml:space="preserve">To simulate the RL load, induction motor’s two stator phase winding will be used as they can sustain </w:t>
      </w:r>
      <w:r w:rsidR="00105FE2">
        <w:t xml:space="preserve">rated </w:t>
      </w:r>
      <w:r>
        <w:t xml:space="preserve">current </w:t>
      </w:r>
      <w:r w:rsidR="00105FE2">
        <w:t xml:space="preserve">that the inverter needs to flow eventually. </w:t>
      </w:r>
    </w:p>
    <w:p w:rsidR="006C3F3F" w:rsidRDefault="006C3F3F" w:rsidP="006C3F3F"/>
    <w:p w:rsidR="00682344" w:rsidRDefault="00682344" w:rsidP="006C3F3F">
      <w:pPr>
        <w:rPr>
          <w:rFonts w:ascii="Helvetica" w:eastAsia="Times New Roman" w:hAnsi="Helvetica" w:cs="Times New Roman"/>
          <w:color w:val="6A7783"/>
          <w:sz w:val="18"/>
          <w:szCs w:val="18"/>
          <w:shd w:val="clear" w:color="auto" w:fill="FFFFFF"/>
          <w:lang w:bidi="hi-IN"/>
        </w:rPr>
      </w:pPr>
      <w:r w:rsidRPr="006C3F3F">
        <w:rPr>
          <w:b/>
          <w:bCs/>
        </w:rPr>
        <w:t>Lab</w:t>
      </w:r>
      <w:r>
        <w:t xml:space="preserve"> </w:t>
      </w:r>
      <w:r w:rsidR="006C3F3F">
        <w:t>-</w:t>
      </w:r>
      <w:r>
        <w:t xml:space="preserve"> </w:t>
      </w:r>
      <w:r w:rsidR="006C3F3F">
        <w:t xml:space="preserve">Heavy Laboratory, </w:t>
      </w:r>
      <w:proofErr w:type="spellStart"/>
      <w:r>
        <w:t>Pon</w:t>
      </w:r>
      <w:proofErr w:type="spellEnd"/>
      <w:r>
        <w:t xml:space="preserve"> 105</w:t>
      </w:r>
      <w:r w:rsidR="006C3F3F">
        <w:t>/2.117</w:t>
      </w:r>
    </w:p>
    <w:p w:rsidR="006C3F3F" w:rsidRPr="006C3F3F" w:rsidRDefault="006C3F3F" w:rsidP="006C3F3F">
      <w:pPr>
        <w:rPr>
          <w:b/>
          <w:bCs/>
        </w:rPr>
      </w:pPr>
      <w:r w:rsidRPr="006C3F3F">
        <w:rPr>
          <w:b/>
          <w:bCs/>
        </w:rPr>
        <w:t xml:space="preserve">Equipment – </w:t>
      </w:r>
    </w:p>
    <w:p w:rsidR="006C3F3F" w:rsidRDefault="006C3F3F" w:rsidP="006C3F3F">
      <w:pPr>
        <w:pStyle w:val="ListParagraph"/>
        <w:numPr>
          <w:ilvl w:val="0"/>
          <w:numId w:val="2"/>
        </w:numPr>
      </w:pPr>
      <w:r>
        <w:t>Lambda ESS Power Supply - Need to be brought down from the rack.</w:t>
      </w:r>
    </w:p>
    <w:p w:rsidR="00C92797" w:rsidRDefault="00C92797" w:rsidP="006C3F3F">
      <w:pPr>
        <w:pStyle w:val="ListParagraph"/>
        <w:numPr>
          <w:ilvl w:val="0"/>
          <w:numId w:val="2"/>
        </w:numPr>
      </w:pPr>
      <w:r>
        <w:t>Voltage Supply 30V/1A - 4 Channel.</w:t>
      </w:r>
    </w:p>
    <w:p w:rsidR="00C92797" w:rsidRDefault="00C92797" w:rsidP="006C3F3F">
      <w:pPr>
        <w:pStyle w:val="ListParagraph"/>
        <w:numPr>
          <w:ilvl w:val="0"/>
          <w:numId w:val="2"/>
        </w:numPr>
      </w:pPr>
      <w:r>
        <w:t>Cooling Fan – DC 24V</w:t>
      </w:r>
    </w:p>
    <w:p w:rsidR="006C3F3F" w:rsidRDefault="006C3F3F" w:rsidP="006C3F3F">
      <w:pPr>
        <w:pStyle w:val="ListParagraph"/>
        <w:numPr>
          <w:ilvl w:val="0"/>
          <w:numId w:val="2"/>
        </w:numPr>
      </w:pPr>
      <w:r>
        <w:t>Induction motor - Facing away from test bench so the wires are closer</w:t>
      </w:r>
      <w:r w:rsidR="00271777">
        <w:t xml:space="preserve"> to bench.</w:t>
      </w:r>
    </w:p>
    <w:p w:rsidR="006C3F3F" w:rsidRDefault="006C3F3F" w:rsidP="006C3F3F">
      <w:pPr>
        <w:pStyle w:val="ListParagraph"/>
        <w:numPr>
          <w:ilvl w:val="0"/>
          <w:numId w:val="2"/>
        </w:numPr>
      </w:pPr>
      <w:r>
        <w:t xml:space="preserve">Oscilloscope </w:t>
      </w:r>
      <w:r w:rsidR="00271777">
        <w:t>–</w:t>
      </w:r>
      <w:r>
        <w:t xml:space="preserve"> </w:t>
      </w:r>
      <w:proofErr w:type="spellStart"/>
      <w:r w:rsidR="00970068">
        <w:t>Teledyny</w:t>
      </w:r>
      <w:proofErr w:type="spellEnd"/>
      <w:r w:rsidR="00970068">
        <w:t xml:space="preserve"> </w:t>
      </w:r>
      <w:proofErr w:type="spellStart"/>
      <w:r w:rsidR="00970068">
        <w:t>LeCroy</w:t>
      </w:r>
      <w:proofErr w:type="spellEnd"/>
      <w:r w:rsidR="00970068">
        <w:t xml:space="preserve"> HDO41014-MS (1GHz)</w:t>
      </w:r>
      <w:r w:rsidR="00BD7B61">
        <w:t xml:space="preserve"> (For high</w:t>
      </w:r>
      <w:r w:rsidR="00C92797">
        <w:t>er</w:t>
      </w:r>
      <w:r w:rsidR="00BD7B61">
        <w:t xml:space="preserve"> resol</w:t>
      </w:r>
      <w:r w:rsidR="00C92797">
        <w:t>u</w:t>
      </w:r>
      <w:r w:rsidR="00BD7B61">
        <w:t>tion.)</w:t>
      </w:r>
    </w:p>
    <w:p w:rsidR="00BD7B61" w:rsidRDefault="00BD7B61" w:rsidP="006C3F3F">
      <w:pPr>
        <w:pStyle w:val="ListParagraph"/>
        <w:numPr>
          <w:ilvl w:val="0"/>
          <w:numId w:val="2"/>
        </w:numPr>
      </w:pPr>
      <w:r>
        <w:t xml:space="preserve">Probes – Differential Voltage Probes, </w:t>
      </w:r>
      <w:proofErr w:type="spellStart"/>
      <w:r>
        <w:t>Rogoswki</w:t>
      </w:r>
      <w:proofErr w:type="spellEnd"/>
      <w:r>
        <w:t xml:space="preserve"> Coil for Current.</w:t>
      </w:r>
    </w:p>
    <w:p w:rsidR="00BD7B61" w:rsidRDefault="00BD7B61" w:rsidP="006C3F3F">
      <w:pPr>
        <w:pStyle w:val="ListParagraph"/>
        <w:numPr>
          <w:ilvl w:val="0"/>
          <w:numId w:val="2"/>
        </w:numPr>
      </w:pPr>
      <w:r>
        <w:t>Signal Generator.</w:t>
      </w:r>
    </w:p>
    <w:p w:rsidR="00C92797" w:rsidRDefault="00C92797" w:rsidP="006C3F3F">
      <w:pPr>
        <w:pStyle w:val="ListParagraph"/>
        <w:numPr>
          <w:ilvl w:val="0"/>
          <w:numId w:val="2"/>
        </w:numPr>
      </w:pPr>
      <w:r>
        <w:t>Extension Cord for power supply of Differential/</w:t>
      </w:r>
      <w:proofErr w:type="spellStart"/>
      <w:r>
        <w:t>Rogoswki</w:t>
      </w:r>
      <w:proofErr w:type="spellEnd"/>
      <w:r>
        <w:t xml:space="preserve"> etc.</w:t>
      </w:r>
    </w:p>
    <w:p w:rsidR="00BD7B61" w:rsidRDefault="00BD7B61" w:rsidP="00BD7B61"/>
    <w:p w:rsidR="00BD7B61" w:rsidRDefault="00BD7B61" w:rsidP="00BD7B61">
      <w:pPr>
        <w:jc w:val="center"/>
      </w:pPr>
      <w:r w:rsidRPr="00BD7B61">
        <w:drawing>
          <wp:inline distT="0" distB="0" distL="0" distR="0" wp14:anchorId="0826DAA9" wp14:editId="583E95B8">
            <wp:extent cx="1681862" cy="1408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9413" cy="142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97" w:rsidRDefault="00C92797" w:rsidP="00BD7B61">
      <w:pPr>
        <w:rPr>
          <w:b/>
          <w:bCs/>
        </w:rPr>
      </w:pPr>
    </w:p>
    <w:p w:rsidR="00C92797" w:rsidRDefault="00C92797" w:rsidP="00BD7B61">
      <w:pPr>
        <w:rPr>
          <w:b/>
          <w:bCs/>
        </w:rPr>
      </w:pPr>
    </w:p>
    <w:p w:rsidR="00BD7B61" w:rsidRDefault="00BD7B61" w:rsidP="00BD7B61">
      <w:pPr>
        <w:rPr>
          <w:b/>
          <w:bCs/>
        </w:rPr>
      </w:pPr>
      <w:r w:rsidRPr="00C92797">
        <w:rPr>
          <w:b/>
          <w:bCs/>
        </w:rPr>
        <w:t xml:space="preserve">Schedule </w:t>
      </w:r>
      <w:r w:rsidR="00C92797">
        <w:rPr>
          <w:b/>
          <w:bCs/>
        </w:rPr>
        <w:t xml:space="preserve">– </w:t>
      </w:r>
    </w:p>
    <w:p w:rsidR="00C92797" w:rsidRDefault="00C92797" w:rsidP="00C92797">
      <w:pPr>
        <w:pStyle w:val="ListParagraph"/>
        <w:numPr>
          <w:ilvl w:val="0"/>
          <w:numId w:val="3"/>
        </w:numPr>
      </w:pPr>
      <w:r>
        <w:t>Bring all the equipment on test bench – 25</w:t>
      </w:r>
      <w:r w:rsidRPr="00C92797">
        <w:rPr>
          <w:vertAlign w:val="superscript"/>
        </w:rPr>
        <w:t>th</w:t>
      </w:r>
      <w:r>
        <w:t xml:space="preserve"> Feb 2019</w:t>
      </w:r>
    </w:p>
    <w:p w:rsidR="00C92797" w:rsidRDefault="00C92797" w:rsidP="00C92797">
      <w:pPr>
        <w:pStyle w:val="ListParagraph"/>
        <w:numPr>
          <w:ilvl w:val="0"/>
          <w:numId w:val="3"/>
        </w:numPr>
      </w:pPr>
      <w:r>
        <w:t>Power up and test all the equipment – 25, 26 Feb 2019</w:t>
      </w:r>
    </w:p>
    <w:p w:rsidR="00C92797" w:rsidRDefault="00C92797" w:rsidP="00C92797">
      <w:pPr>
        <w:pStyle w:val="ListParagraph"/>
        <w:numPr>
          <w:ilvl w:val="0"/>
          <w:numId w:val="3"/>
        </w:numPr>
      </w:pPr>
      <w:r>
        <w:t>Connect motor stator windings and inverter. Stabilize the fixture so it doesn’t move. 26 Feb 2019.</w:t>
      </w:r>
    </w:p>
    <w:p w:rsidR="00C92797" w:rsidRDefault="00C92797" w:rsidP="00C92797">
      <w:pPr>
        <w:pStyle w:val="ListParagraph"/>
        <w:numPr>
          <w:ilvl w:val="0"/>
          <w:numId w:val="3"/>
        </w:numPr>
      </w:pPr>
      <w:r>
        <w:t xml:space="preserve">Start with load test - 26 Feb 2019. </w:t>
      </w:r>
    </w:p>
    <w:p w:rsidR="00C92797" w:rsidRPr="00C92797" w:rsidRDefault="008C7635" w:rsidP="00C92797">
      <w:pPr>
        <w:pStyle w:val="ListParagraph"/>
        <w:numPr>
          <w:ilvl w:val="0"/>
          <w:numId w:val="3"/>
        </w:numPr>
      </w:pPr>
      <w:r>
        <w:t>Gradually increase current and c</w:t>
      </w:r>
      <w:r w:rsidR="00C92797">
        <w:t xml:space="preserve">ontinue with load test – 27, 28, 1 </w:t>
      </w:r>
      <w:r>
        <w:t xml:space="preserve">March </w:t>
      </w:r>
      <w:r w:rsidR="00C92797">
        <w:t>(Hopefully, if everything goes ok.)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2"/>
      </w:tblGrid>
      <w:tr w:rsidR="004C4D1A" w:rsidTr="004C4D1A">
        <w:tc>
          <w:tcPr>
            <w:tcW w:w="1001" w:type="dxa"/>
            <w:shd w:val="clear" w:color="auto" w:fill="FFF2CC" w:themeFill="accent4" w:themeFillTint="33"/>
          </w:tcPr>
          <w:p w:rsidR="004C4D1A" w:rsidRDefault="004C4D1A" w:rsidP="004C4D1A">
            <w:pPr>
              <w:jc w:val="center"/>
            </w:pPr>
            <w:r>
              <w:t>Sun</w:t>
            </w:r>
          </w:p>
        </w:tc>
        <w:tc>
          <w:tcPr>
            <w:tcW w:w="1001" w:type="dxa"/>
            <w:shd w:val="clear" w:color="auto" w:fill="FFF2CC" w:themeFill="accent4" w:themeFillTint="33"/>
          </w:tcPr>
          <w:p w:rsidR="004C4D1A" w:rsidRDefault="004C4D1A" w:rsidP="004C4D1A">
            <w:pPr>
              <w:jc w:val="center"/>
            </w:pPr>
            <w:r>
              <w:t>Mon</w:t>
            </w:r>
          </w:p>
        </w:tc>
        <w:tc>
          <w:tcPr>
            <w:tcW w:w="1001" w:type="dxa"/>
            <w:shd w:val="clear" w:color="auto" w:fill="FFF2CC" w:themeFill="accent4" w:themeFillTint="33"/>
          </w:tcPr>
          <w:p w:rsidR="004C4D1A" w:rsidRDefault="004C4D1A" w:rsidP="004C4D1A">
            <w:pPr>
              <w:jc w:val="center"/>
            </w:pPr>
            <w:r>
              <w:t>Tue</w:t>
            </w:r>
          </w:p>
        </w:tc>
        <w:tc>
          <w:tcPr>
            <w:tcW w:w="1001" w:type="dxa"/>
            <w:shd w:val="clear" w:color="auto" w:fill="FFF2CC" w:themeFill="accent4" w:themeFillTint="33"/>
          </w:tcPr>
          <w:p w:rsidR="004C4D1A" w:rsidRDefault="004C4D1A" w:rsidP="004C4D1A">
            <w:pPr>
              <w:jc w:val="center"/>
            </w:pPr>
            <w:r>
              <w:t>Wed</w:t>
            </w:r>
          </w:p>
        </w:tc>
        <w:tc>
          <w:tcPr>
            <w:tcW w:w="1001" w:type="dxa"/>
            <w:shd w:val="clear" w:color="auto" w:fill="FFF2CC" w:themeFill="accent4" w:themeFillTint="33"/>
          </w:tcPr>
          <w:p w:rsidR="004C4D1A" w:rsidRDefault="004C4D1A" w:rsidP="004C4D1A">
            <w:pPr>
              <w:jc w:val="center"/>
            </w:pPr>
            <w:r>
              <w:t>Thu</w:t>
            </w:r>
          </w:p>
        </w:tc>
        <w:tc>
          <w:tcPr>
            <w:tcW w:w="1001" w:type="dxa"/>
            <w:shd w:val="clear" w:color="auto" w:fill="FFF2CC" w:themeFill="accent4" w:themeFillTint="33"/>
          </w:tcPr>
          <w:p w:rsidR="004C4D1A" w:rsidRDefault="004C4D1A" w:rsidP="004C4D1A">
            <w:pPr>
              <w:jc w:val="center"/>
            </w:pPr>
            <w:r>
              <w:t>Fri</w:t>
            </w:r>
          </w:p>
        </w:tc>
        <w:tc>
          <w:tcPr>
            <w:tcW w:w="1001" w:type="dxa"/>
            <w:shd w:val="clear" w:color="auto" w:fill="FFF2CC" w:themeFill="accent4" w:themeFillTint="33"/>
          </w:tcPr>
          <w:p w:rsidR="004C4D1A" w:rsidRDefault="004C4D1A" w:rsidP="004C4D1A">
            <w:pPr>
              <w:jc w:val="center"/>
            </w:pPr>
            <w:r>
              <w:t>Sat</w:t>
            </w:r>
          </w:p>
        </w:tc>
        <w:tc>
          <w:tcPr>
            <w:tcW w:w="1001" w:type="dxa"/>
            <w:shd w:val="clear" w:color="auto" w:fill="FFF2CC" w:themeFill="accent4" w:themeFillTint="33"/>
          </w:tcPr>
          <w:p w:rsidR="004C4D1A" w:rsidRDefault="004C4D1A" w:rsidP="004C4D1A">
            <w:pPr>
              <w:jc w:val="center"/>
            </w:pPr>
            <w:r>
              <w:t>Sun</w:t>
            </w:r>
          </w:p>
        </w:tc>
        <w:tc>
          <w:tcPr>
            <w:tcW w:w="1002" w:type="dxa"/>
            <w:shd w:val="clear" w:color="auto" w:fill="FFF2CC" w:themeFill="accent4" w:themeFillTint="33"/>
          </w:tcPr>
          <w:p w:rsidR="004C4D1A" w:rsidRDefault="004C4D1A" w:rsidP="004C4D1A">
            <w:pPr>
              <w:jc w:val="center"/>
            </w:pPr>
            <w:r>
              <w:t>Mon</w:t>
            </w:r>
          </w:p>
        </w:tc>
      </w:tr>
      <w:tr w:rsidR="004C4D1A" w:rsidTr="004C4D1A">
        <w:tc>
          <w:tcPr>
            <w:tcW w:w="1001" w:type="dxa"/>
          </w:tcPr>
          <w:p w:rsidR="004C4D1A" w:rsidRDefault="004C4D1A" w:rsidP="00BD7B61"/>
        </w:tc>
        <w:tc>
          <w:tcPr>
            <w:tcW w:w="1001" w:type="dxa"/>
          </w:tcPr>
          <w:p w:rsidR="004C4D1A" w:rsidRDefault="004C4D1A" w:rsidP="00BD7B6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DF29D33" wp14:editId="5F85A350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73660</wp:posOffset>
                      </wp:positionV>
                      <wp:extent cx="1168400" cy="0"/>
                      <wp:effectExtent l="25400" t="63500" r="0" b="762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8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B6726A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-.55pt;margin-top:5.8pt;width:9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&#13;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01" w:type="dxa"/>
          </w:tcPr>
          <w:p w:rsidR="004C4D1A" w:rsidRDefault="004C4D1A" w:rsidP="00BD7B61"/>
        </w:tc>
        <w:tc>
          <w:tcPr>
            <w:tcW w:w="1001" w:type="dxa"/>
          </w:tcPr>
          <w:p w:rsidR="004C4D1A" w:rsidRDefault="004C4D1A" w:rsidP="00BD7B6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74295</wp:posOffset>
                      </wp:positionV>
                      <wp:extent cx="1612900" cy="0"/>
                      <wp:effectExtent l="25400" t="63500" r="0" b="762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71F102" id="Straight Arrow Connector 8" o:spid="_x0000_s1026" type="#_x0000_t32" style="position:absolute;margin-left:11.2pt;margin-top:5.85pt;width:12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&#13;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01" w:type="dxa"/>
          </w:tcPr>
          <w:p w:rsidR="004C4D1A" w:rsidRDefault="004C4D1A" w:rsidP="00BD7B61"/>
        </w:tc>
        <w:tc>
          <w:tcPr>
            <w:tcW w:w="1001" w:type="dxa"/>
          </w:tcPr>
          <w:p w:rsidR="004C4D1A" w:rsidRDefault="004C4D1A" w:rsidP="00BD7B61"/>
        </w:tc>
        <w:tc>
          <w:tcPr>
            <w:tcW w:w="1001" w:type="dxa"/>
          </w:tcPr>
          <w:p w:rsidR="004C4D1A" w:rsidRDefault="004C4D1A" w:rsidP="00BD7B61"/>
        </w:tc>
        <w:tc>
          <w:tcPr>
            <w:tcW w:w="1001" w:type="dxa"/>
          </w:tcPr>
          <w:p w:rsidR="004C4D1A" w:rsidRDefault="004C4D1A" w:rsidP="00BD7B61"/>
        </w:tc>
        <w:tc>
          <w:tcPr>
            <w:tcW w:w="1002" w:type="dxa"/>
          </w:tcPr>
          <w:p w:rsidR="004C4D1A" w:rsidRDefault="004C4D1A" w:rsidP="00BD7B6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DF29D33" wp14:editId="5F85A35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73660</wp:posOffset>
                      </wp:positionV>
                      <wp:extent cx="1168400" cy="0"/>
                      <wp:effectExtent l="25400" t="63500" r="0" b="762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8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250EB7" id="Straight Arrow Connector 9" o:spid="_x0000_s1026" type="#_x0000_t32" style="position:absolute;margin-left:.1pt;margin-top:5.8pt;width:9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&#13;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4C4D1A" w:rsidTr="00271ECC">
        <w:tc>
          <w:tcPr>
            <w:tcW w:w="1001" w:type="dxa"/>
          </w:tcPr>
          <w:p w:rsidR="004C4D1A" w:rsidRDefault="004C4D1A" w:rsidP="00BD7B61"/>
        </w:tc>
        <w:tc>
          <w:tcPr>
            <w:tcW w:w="2002" w:type="dxa"/>
            <w:gridSpan w:val="2"/>
          </w:tcPr>
          <w:p w:rsidR="004C4D1A" w:rsidRDefault="004C4D1A" w:rsidP="004C4D1A">
            <w:pPr>
              <w:jc w:val="center"/>
            </w:pPr>
            <w:r>
              <w:t>Prepare Setup</w:t>
            </w:r>
          </w:p>
        </w:tc>
        <w:tc>
          <w:tcPr>
            <w:tcW w:w="3003" w:type="dxa"/>
            <w:gridSpan w:val="3"/>
          </w:tcPr>
          <w:p w:rsidR="004C4D1A" w:rsidRDefault="004C4D1A" w:rsidP="004C4D1A">
            <w:pPr>
              <w:jc w:val="center"/>
            </w:pPr>
            <w:r>
              <w:t>Test</w:t>
            </w:r>
          </w:p>
        </w:tc>
        <w:tc>
          <w:tcPr>
            <w:tcW w:w="1001" w:type="dxa"/>
          </w:tcPr>
          <w:p w:rsidR="004C4D1A" w:rsidRDefault="004C4D1A" w:rsidP="00BD7B61"/>
        </w:tc>
        <w:tc>
          <w:tcPr>
            <w:tcW w:w="1001" w:type="dxa"/>
          </w:tcPr>
          <w:p w:rsidR="004C4D1A" w:rsidRDefault="004C4D1A" w:rsidP="00BD7B61"/>
        </w:tc>
        <w:tc>
          <w:tcPr>
            <w:tcW w:w="1002" w:type="dxa"/>
          </w:tcPr>
          <w:p w:rsidR="004C4D1A" w:rsidRDefault="004C4D1A" w:rsidP="004C4D1A">
            <w:pPr>
              <w:jc w:val="center"/>
            </w:pPr>
            <w:r>
              <w:t>Buffer</w:t>
            </w:r>
          </w:p>
        </w:tc>
      </w:tr>
    </w:tbl>
    <w:p w:rsidR="00BD7B61" w:rsidRPr="00682344" w:rsidRDefault="00BD7B61" w:rsidP="00BD7B61">
      <w:bookmarkStart w:id="0" w:name="_GoBack"/>
      <w:bookmarkEnd w:id="0"/>
    </w:p>
    <w:sectPr w:rsidR="00BD7B61" w:rsidRPr="00682344" w:rsidSect="003C10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A3B49"/>
    <w:multiLevelType w:val="hybridMultilevel"/>
    <w:tmpl w:val="B47A3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677B5"/>
    <w:multiLevelType w:val="hybridMultilevel"/>
    <w:tmpl w:val="3182C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60627"/>
    <w:multiLevelType w:val="hybridMultilevel"/>
    <w:tmpl w:val="502C1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44"/>
    <w:rsid w:val="00075846"/>
    <w:rsid w:val="00105FE2"/>
    <w:rsid w:val="001A7C86"/>
    <w:rsid w:val="00211CEB"/>
    <w:rsid w:val="00241258"/>
    <w:rsid w:val="00271777"/>
    <w:rsid w:val="002A2CE1"/>
    <w:rsid w:val="003C108A"/>
    <w:rsid w:val="004C4D1A"/>
    <w:rsid w:val="00636B7F"/>
    <w:rsid w:val="00682344"/>
    <w:rsid w:val="006C3F3F"/>
    <w:rsid w:val="00741797"/>
    <w:rsid w:val="00766143"/>
    <w:rsid w:val="007D6D67"/>
    <w:rsid w:val="008965BC"/>
    <w:rsid w:val="008C7635"/>
    <w:rsid w:val="008D414C"/>
    <w:rsid w:val="009620B7"/>
    <w:rsid w:val="00970068"/>
    <w:rsid w:val="00971D1F"/>
    <w:rsid w:val="00A23EEB"/>
    <w:rsid w:val="00A47DCF"/>
    <w:rsid w:val="00A67535"/>
    <w:rsid w:val="00BD7B61"/>
    <w:rsid w:val="00C92797"/>
    <w:rsid w:val="00DF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6C22"/>
  <w15:chartTrackingRefBased/>
  <w15:docId w15:val="{B1097625-FCE7-5A48-972A-58D9378C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3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23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3F3F"/>
  </w:style>
  <w:style w:type="table" w:styleId="TableGrid">
    <w:name w:val="Table Grid"/>
    <w:basedOn w:val="TableNormal"/>
    <w:uiPriority w:val="39"/>
    <w:rsid w:val="004C4D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Ahmad</dc:creator>
  <cp:keywords/>
  <dc:description/>
  <cp:lastModifiedBy>Faheem Ahmad</cp:lastModifiedBy>
  <cp:revision>5</cp:revision>
  <dcterms:created xsi:type="dcterms:W3CDTF">2019-02-22T09:58:00Z</dcterms:created>
  <dcterms:modified xsi:type="dcterms:W3CDTF">2019-02-22T12:29:00Z</dcterms:modified>
</cp:coreProperties>
</file>