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9EFB" w14:textId="77777777" w:rsidR="00921C70" w:rsidRPr="00A3602F" w:rsidRDefault="00921C70" w:rsidP="00A3602F">
      <w:pPr>
        <w:pStyle w:val="Heading1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model-parameters"/>
      <w:r w:rsidRPr="00A3602F">
        <w:rPr>
          <w:rFonts w:ascii="Times New Roman" w:hAnsi="Times New Roman" w:cs="Times New Roman"/>
          <w:sz w:val="24"/>
          <w:szCs w:val="24"/>
        </w:rPr>
        <w:t>Model Parameters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66"/>
        <w:gridCol w:w="1374"/>
        <w:gridCol w:w="1405"/>
        <w:gridCol w:w="1540"/>
        <w:gridCol w:w="2159"/>
        <w:gridCol w:w="1753"/>
        <w:gridCol w:w="2963"/>
      </w:tblGrid>
      <w:tr w:rsidR="00921C70" w:rsidRPr="00A3602F" w14:paraId="21DC2AB9" w14:textId="77777777" w:rsidTr="00A3602F">
        <w:tc>
          <w:tcPr>
            <w:tcW w:w="1276" w:type="dxa"/>
          </w:tcPr>
          <w:p w14:paraId="7D6DF4FF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Category</w:t>
            </w:r>
          </w:p>
        </w:tc>
        <w:tc>
          <w:tcPr>
            <w:tcW w:w="992" w:type="dxa"/>
          </w:tcPr>
          <w:p w14:paraId="7E5CD78A" w14:textId="16812B64" w:rsidR="00921C70" w:rsidRPr="00A3602F" w:rsidRDefault="00A273C2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Term</w:t>
            </w:r>
          </w:p>
        </w:tc>
        <w:tc>
          <w:tcPr>
            <w:tcW w:w="1015" w:type="dxa"/>
          </w:tcPr>
          <w:p w14:paraId="4AC5C18B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Code</w:t>
            </w:r>
          </w:p>
        </w:tc>
        <w:tc>
          <w:tcPr>
            <w:tcW w:w="1112" w:type="dxa"/>
          </w:tcPr>
          <w:p w14:paraId="1F9EC77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Value</w:t>
            </w:r>
          </w:p>
        </w:tc>
        <w:tc>
          <w:tcPr>
            <w:tcW w:w="1559" w:type="dxa"/>
          </w:tcPr>
          <w:p w14:paraId="2955FAA4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Unit</w:t>
            </w:r>
          </w:p>
        </w:tc>
        <w:tc>
          <w:tcPr>
            <w:tcW w:w="1266" w:type="dxa"/>
          </w:tcPr>
          <w:p w14:paraId="627D2F15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Description</w:t>
            </w:r>
          </w:p>
        </w:tc>
        <w:tc>
          <w:tcPr>
            <w:tcW w:w="2140" w:type="dxa"/>
          </w:tcPr>
          <w:p w14:paraId="778419BC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Rationale</w:t>
            </w:r>
          </w:p>
        </w:tc>
      </w:tr>
      <w:tr w:rsidR="00921C70" w:rsidRPr="00A3602F" w14:paraId="39B397AD" w14:textId="77777777" w:rsidTr="00A3602F">
        <w:tc>
          <w:tcPr>
            <w:tcW w:w="1276" w:type="dxa"/>
          </w:tcPr>
          <w:p w14:paraId="165FC49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Simulation</w:t>
            </w:r>
          </w:p>
        </w:tc>
        <w:tc>
          <w:tcPr>
            <w:tcW w:w="992" w:type="dxa"/>
          </w:tcPr>
          <w:p w14:paraId="73049B7B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12CDAF5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sim_days</w:t>
            </w:r>
          </w:p>
        </w:tc>
        <w:tc>
          <w:tcPr>
            <w:tcW w:w="1112" w:type="dxa"/>
          </w:tcPr>
          <w:p w14:paraId="77CCD84C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15,000</w:t>
            </w:r>
          </w:p>
        </w:tc>
        <w:tc>
          <w:tcPr>
            <w:tcW w:w="1559" w:type="dxa"/>
          </w:tcPr>
          <w:p w14:paraId="0892DC3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</w:t>
            </w:r>
          </w:p>
        </w:tc>
        <w:tc>
          <w:tcPr>
            <w:tcW w:w="1266" w:type="dxa"/>
          </w:tcPr>
          <w:p w14:paraId="0515EB9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Duration of a simulation</w:t>
            </w:r>
          </w:p>
        </w:tc>
        <w:tc>
          <w:tcPr>
            <w:tcW w:w="2140" w:type="dxa"/>
          </w:tcPr>
          <w:p w14:paraId="34FBC4A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Sets the period over which recruitment dynamics are followed</w:t>
            </w:r>
          </w:p>
        </w:tc>
      </w:tr>
      <w:tr w:rsidR="00921C70" w:rsidRPr="00A3602F" w14:paraId="7C3BDEFF" w14:textId="77777777" w:rsidTr="00A3602F">
        <w:tc>
          <w:tcPr>
            <w:tcW w:w="1276" w:type="dxa"/>
          </w:tcPr>
          <w:p w14:paraId="39CEA85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Technical</w:t>
            </w:r>
          </w:p>
        </w:tc>
        <w:tc>
          <w:tcPr>
            <w:tcW w:w="992" w:type="dxa"/>
          </w:tcPr>
          <w:p w14:paraId="481D831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h</m:t>
                </m:r>
              </m:oMath>
            </m:oMathPara>
          </w:p>
        </w:tc>
        <w:tc>
          <w:tcPr>
            <w:tcW w:w="1015" w:type="dxa"/>
          </w:tcPr>
          <w:p w14:paraId="2F3B405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grid_resolution</w:t>
            </w:r>
          </w:p>
        </w:tc>
        <w:tc>
          <w:tcPr>
            <w:tcW w:w="1112" w:type="dxa"/>
          </w:tcPr>
          <w:p w14:paraId="0F1FC616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0.25</w:t>
            </w:r>
          </w:p>
        </w:tc>
        <w:tc>
          <w:tcPr>
            <w:tcW w:w="1559" w:type="dxa"/>
          </w:tcPr>
          <w:p w14:paraId="50FEFF3A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266" w:type="dxa"/>
          </w:tcPr>
          <w:p w14:paraId="6192279D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Width of each landscape cell</w:t>
            </w:r>
          </w:p>
        </w:tc>
        <w:tc>
          <w:tcPr>
            <w:tcW w:w="2140" w:type="dxa"/>
          </w:tcPr>
          <w:p w14:paraId="3F06A02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Defines spatial resolution</w:t>
            </w:r>
          </w:p>
        </w:tc>
      </w:tr>
      <w:tr w:rsidR="00921C70" w:rsidRPr="00A3602F" w14:paraId="24ECC4A1" w14:textId="77777777" w:rsidTr="00A3602F">
        <w:tc>
          <w:tcPr>
            <w:tcW w:w="1276" w:type="dxa"/>
          </w:tcPr>
          <w:p w14:paraId="1FE6D81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Landscape</w:t>
            </w:r>
          </w:p>
        </w:tc>
        <w:tc>
          <w:tcPr>
            <w:tcW w:w="992" w:type="dxa"/>
          </w:tcPr>
          <w:p w14:paraId="75FDDDEC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27379D9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shoreline_len</w:t>
            </w:r>
          </w:p>
        </w:tc>
        <w:tc>
          <w:tcPr>
            <w:tcW w:w="1112" w:type="dxa"/>
          </w:tcPr>
          <w:p w14:paraId="1BA4C72D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559" w:type="dxa"/>
          </w:tcPr>
          <w:p w14:paraId="1B79DAB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266" w:type="dxa"/>
          </w:tcPr>
          <w:p w14:paraId="2CC8A8B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Alongshore extent of the landscape</w:t>
            </w:r>
          </w:p>
        </w:tc>
        <w:tc>
          <w:tcPr>
            <w:tcW w:w="2140" w:type="dxa"/>
          </w:tcPr>
          <w:p w14:paraId="28FD9FE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Defines the horizontal model domain</w:t>
            </w:r>
          </w:p>
        </w:tc>
      </w:tr>
      <w:tr w:rsidR="00921C70" w:rsidRPr="00A3602F" w14:paraId="7F55146F" w14:textId="77777777" w:rsidTr="00A3602F">
        <w:tc>
          <w:tcPr>
            <w:tcW w:w="1276" w:type="dxa"/>
          </w:tcPr>
          <w:p w14:paraId="2A40083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Landscape</w:t>
            </w:r>
          </w:p>
        </w:tc>
        <w:tc>
          <w:tcPr>
            <w:tcW w:w="992" w:type="dxa"/>
          </w:tcPr>
          <w:p w14:paraId="75870003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5718667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elevation_min</w:t>
            </w:r>
          </w:p>
        </w:tc>
        <w:tc>
          <w:tcPr>
            <w:tcW w:w="1112" w:type="dxa"/>
          </w:tcPr>
          <w:p w14:paraId="5E204C0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0.0</w:t>
            </w:r>
          </w:p>
        </w:tc>
        <w:tc>
          <w:tcPr>
            <w:tcW w:w="1559" w:type="dxa"/>
          </w:tcPr>
          <w:p w14:paraId="1811B676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266" w:type="dxa"/>
          </w:tcPr>
          <w:p w14:paraId="7A91816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Minimum modeled elevation</w:t>
            </w:r>
          </w:p>
        </w:tc>
        <w:tc>
          <w:tcPr>
            <w:tcW w:w="2140" w:type="dxa"/>
          </w:tcPr>
          <w:p w14:paraId="3B1DBFD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Defines the lower landscape boundary</w:t>
            </w:r>
          </w:p>
        </w:tc>
      </w:tr>
      <w:tr w:rsidR="00921C70" w:rsidRPr="00A3602F" w14:paraId="3EC3184F" w14:textId="77777777" w:rsidTr="00A3602F">
        <w:tc>
          <w:tcPr>
            <w:tcW w:w="1276" w:type="dxa"/>
          </w:tcPr>
          <w:p w14:paraId="7DFDE02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Landscape</w:t>
            </w:r>
          </w:p>
        </w:tc>
        <w:tc>
          <w:tcPr>
            <w:tcW w:w="992" w:type="dxa"/>
          </w:tcPr>
          <w:p w14:paraId="0F8D45DC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39BDCEF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elevation_max</w:t>
            </w:r>
          </w:p>
        </w:tc>
        <w:tc>
          <w:tcPr>
            <w:tcW w:w="1112" w:type="dxa"/>
          </w:tcPr>
          <w:p w14:paraId="41BA46A7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2.0</w:t>
            </w:r>
          </w:p>
        </w:tc>
        <w:tc>
          <w:tcPr>
            <w:tcW w:w="1559" w:type="dxa"/>
          </w:tcPr>
          <w:p w14:paraId="22355BD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266" w:type="dxa"/>
          </w:tcPr>
          <w:p w14:paraId="74114BE0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Maximum modeled elevation</w:t>
            </w:r>
          </w:p>
        </w:tc>
        <w:tc>
          <w:tcPr>
            <w:tcW w:w="2140" w:type="dxa"/>
          </w:tcPr>
          <w:p w14:paraId="5698CB7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Defines the upper landscape boundary</w:t>
            </w:r>
          </w:p>
        </w:tc>
      </w:tr>
      <w:tr w:rsidR="00921C70" w:rsidRPr="00A3602F" w14:paraId="1DEAA26A" w14:textId="77777777" w:rsidTr="00A3602F">
        <w:tc>
          <w:tcPr>
            <w:tcW w:w="1276" w:type="dxa"/>
          </w:tcPr>
          <w:p w14:paraId="5D885462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Tides</w:t>
            </w:r>
          </w:p>
        </w:tc>
        <w:tc>
          <w:tcPr>
            <w:tcW w:w="992" w:type="dxa"/>
          </w:tcPr>
          <w:p w14:paraId="521A0A9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low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4C153EA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tidal_min</w:t>
            </w:r>
          </w:p>
        </w:tc>
        <w:tc>
          <w:tcPr>
            <w:tcW w:w="1112" w:type="dxa"/>
          </w:tcPr>
          <w:p w14:paraId="6610CFC0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0.0</w:t>
            </w:r>
          </w:p>
        </w:tc>
        <w:tc>
          <w:tcPr>
            <w:tcW w:w="1559" w:type="dxa"/>
          </w:tcPr>
          <w:p w14:paraId="2DFEDF1A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266" w:type="dxa"/>
          </w:tcPr>
          <w:p w14:paraId="25C1C6E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Lower tidal boundary</w:t>
            </w:r>
          </w:p>
        </w:tc>
        <w:tc>
          <w:tcPr>
            <w:tcW w:w="2140" w:type="dxa"/>
          </w:tcPr>
          <w:p w14:paraId="15F9742D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Elevations at or below this value receive no aerial exposure</w:t>
            </w:r>
          </w:p>
        </w:tc>
      </w:tr>
      <w:tr w:rsidR="00921C70" w:rsidRPr="00A3602F" w14:paraId="4D4ED429" w14:textId="77777777" w:rsidTr="00A3602F">
        <w:tc>
          <w:tcPr>
            <w:tcW w:w="1276" w:type="dxa"/>
          </w:tcPr>
          <w:p w14:paraId="4D657B9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Tides</w:t>
            </w:r>
          </w:p>
        </w:tc>
        <w:tc>
          <w:tcPr>
            <w:tcW w:w="992" w:type="dxa"/>
          </w:tcPr>
          <w:p w14:paraId="4943742C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high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3BCCA2C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tidal_max</w:t>
            </w:r>
          </w:p>
        </w:tc>
        <w:tc>
          <w:tcPr>
            <w:tcW w:w="1112" w:type="dxa"/>
          </w:tcPr>
          <w:p w14:paraId="348DDAF4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1.6</w:t>
            </w:r>
          </w:p>
        </w:tc>
        <w:tc>
          <w:tcPr>
            <w:tcW w:w="1559" w:type="dxa"/>
          </w:tcPr>
          <w:p w14:paraId="411585A0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1266" w:type="dxa"/>
          </w:tcPr>
          <w:p w14:paraId="71B433C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Upper tidal boundary</w:t>
            </w:r>
          </w:p>
        </w:tc>
        <w:tc>
          <w:tcPr>
            <w:tcW w:w="2140" w:type="dxa"/>
          </w:tcPr>
          <w:p w14:paraId="29340FC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Elevations at or above this value receive maximum exposure</w:t>
            </w:r>
          </w:p>
        </w:tc>
      </w:tr>
      <w:tr w:rsidR="00921C70" w:rsidRPr="00A3602F" w14:paraId="53FBC05C" w14:textId="77777777" w:rsidTr="00A3602F">
        <w:tc>
          <w:tcPr>
            <w:tcW w:w="1276" w:type="dxa"/>
          </w:tcPr>
          <w:p w14:paraId="642DF492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Tides</w:t>
            </w:r>
          </w:p>
        </w:tc>
        <w:tc>
          <w:tcPr>
            <w:tcW w:w="992" w:type="dxa"/>
          </w:tcPr>
          <w:p w14:paraId="520C706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4241512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max_exposure</w:t>
            </w:r>
          </w:p>
        </w:tc>
        <w:tc>
          <w:tcPr>
            <w:tcW w:w="1112" w:type="dxa"/>
          </w:tcPr>
          <w:p w14:paraId="5ED2F2F3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1559" w:type="dxa"/>
          </w:tcPr>
          <w:p w14:paraId="5DBF2D7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h d⁻¹</w:t>
            </w:r>
          </w:p>
        </w:tc>
        <w:tc>
          <w:tcPr>
            <w:tcW w:w="1266" w:type="dxa"/>
          </w:tcPr>
          <w:p w14:paraId="0A3F27BD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Maximum daily aerial exposure</w:t>
            </w:r>
          </w:p>
        </w:tc>
        <w:tc>
          <w:tcPr>
            <w:tcW w:w="2140" w:type="dxa"/>
          </w:tcPr>
          <w:p w14:paraId="33E42F6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Sets the upper limit of the exposure gradient</w:t>
            </w:r>
          </w:p>
        </w:tc>
      </w:tr>
      <w:tr w:rsidR="00921C70" w:rsidRPr="00A3602F" w14:paraId="59C2B5FA" w14:textId="77777777" w:rsidTr="00A3602F">
        <w:tc>
          <w:tcPr>
            <w:tcW w:w="1276" w:type="dxa"/>
          </w:tcPr>
          <w:p w14:paraId="7C0F74DE" w14:textId="333D5586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Mussel </w:t>
            </w:r>
            <w:r w:rsidR="00A3602F">
              <w:rPr>
                <w:rFonts w:ascii="Times New Roman" w:hAnsi="Times New Roman" w:cs="Times New Roman"/>
                <w:sz w:val="16"/>
                <w:szCs w:val="16"/>
              </w:rPr>
              <w:t>E</w:t>
            </w: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ffect</w:t>
            </w:r>
          </w:p>
        </w:tc>
        <w:tc>
          <w:tcPr>
            <w:tcW w:w="992" w:type="dxa"/>
          </w:tcPr>
          <w:p w14:paraId="7803549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32D227D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enable_mussel_temp_effect</w:t>
            </w:r>
          </w:p>
        </w:tc>
        <w:tc>
          <w:tcPr>
            <w:tcW w:w="1112" w:type="dxa"/>
          </w:tcPr>
          <w:p w14:paraId="4350038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  <w:tc>
          <w:tcPr>
            <w:tcW w:w="1559" w:type="dxa"/>
          </w:tcPr>
          <w:p w14:paraId="6FA34ADF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Boolean</w:t>
            </w:r>
          </w:p>
        </w:tc>
        <w:tc>
          <w:tcPr>
            <w:tcW w:w="1266" w:type="dxa"/>
          </w:tcPr>
          <w:p w14:paraId="667C332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Turns the mussel temperature effect on or off</w:t>
            </w:r>
          </w:p>
        </w:tc>
        <w:tc>
          <w:tcPr>
            <w:tcW w:w="2140" w:type="dxa"/>
          </w:tcPr>
          <w:p w14:paraId="45C2B5B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Allows adult thermal modification to be included or excluded</w:t>
            </w:r>
          </w:p>
        </w:tc>
      </w:tr>
      <w:tr w:rsidR="00921C70" w:rsidRPr="00A3602F" w14:paraId="66A0F9CE" w14:textId="77777777" w:rsidTr="00A3602F">
        <w:tc>
          <w:tcPr>
            <w:tcW w:w="1276" w:type="dxa"/>
          </w:tcPr>
          <w:p w14:paraId="1DCC190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Mussel Effect</w:t>
            </w:r>
          </w:p>
        </w:tc>
        <w:tc>
          <w:tcPr>
            <w:tcW w:w="992" w:type="dxa"/>
          </w:tcPr>
          <w:p w14:paraId="39E80565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m</m:t>
                </m:r>
              </m:oMath>
            </m:oMathPara>
          </w:p>
        </w:tc>
        <w:tc>
          <w:tcPr>
            <w:tcW w:w="1015" w:type="dxa"/>
          </w:tcPr>
          <w:p w14:paraId="1523B8D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mussel_temp_mode</w:t>
            </w:r>
          </w:p>
        </w:tc>
        <w:tc>
          <w:tcPr>
            <w:tcW w:w="1112" w:type="dxa"/>
          </w:tcPr>
          <w:p w14:paraId="16774FC6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threshold</w:t>
            </w:r>
          </w:p>
        </w:tc>
        <w:tc>
          <w:tcPr>
            <w:tcW w:w="1559" w:type="dxa"/>
          </w:tcPr>
          <w:p w14:paraId="7A3C2AD4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category</w:t>
            </w:r>
          </w:p>
        </w:tc>
        <w:tc>
          <w:tcPr>
            <w:tcW w:w="1266" w:type="dxa"/>
          </w:tcPr>
          <w:p w14:paraId="7144074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Form of the mussel temperature rule</w:t>
            </w:r>
          </w:p>
        </w:tc>
        <w:tc>
          <w:tcPr>
            <w:tcW w:w="2140" w:type="dxa"/>
          </w:tcPr>
          <w:p w14:paraId="59D8A0E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Current model applies a threshold response</w:t>
            </w:r>
          </w:p>
        </w:tc>
      </w:tr>
      <w:tr w:rsidR="00921C70" w:rsidRPr="00A3602F" w14:paraId="7534A79B" w14:textId="77777777" w:rsidTr="00A3602F">
        <w:tc>
          <w:tcPr>
            <w:tcW w:w="1276" w:type="dxa"/>
          </w:tcPr>
          <w:p w14:paraId="489C4FC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Mussel Effect</w:t>
            </w:r>
          </w:p>
        </w:tc>
        <w:tc>
          <w:tcPr>
            <w:tcW w:w="992" w:type="dxa"/>
          </w:tcPr>
          <w:p w14:paraId="2FACFCAD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1A6656F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threshold_temp_shift</w:t>
            </w:r>
          </w:p>
        </w:tc>
        <w:tc>
          <w:tcPr>
            <w:tcW w:w="1112" w:type="dxa"/>
          </w:tcPr>
          <w:p w14:paraId="6322D43C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0.792</w:t>
            </w:r>
          </w:p>
        </w:tc>
        <w:tc>
          <w:tcPr>
            <w:tcW w:w="1559" w:type="dxa"/>
          </w:tcPr>
          <w:p w14:paraId="4A34FCD4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°C</w:t>
            </w:r>
          </w:p>
        </w:tc>
        <w:tc>
          <w:tcPr>
            <w:tcW w:w="1266" w:type="dxa"/>
          </w:tcPr>
          <w:p w14:paraId="6DD4349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Temperature change produced when the mussel threshold is exceeded</w:t>
            </w:r>
          </w:p>
        </w:tc>
        <w:tc>
          <w:tcPr>
            <w:tcW w:w="2140" w:type="dxa"/>
          </w:tcPr>
          <w:p w14:paraId="00F2946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Represents thermal modification by dense adult aggregations</w:t>
            </w:r>
          </w:p>
        </w:tc>
      </w:tr>
      <w:tr w:rsidR="00921C70" w:rsidRPr="00A3602F" w14:paraId="75498745" w14:textId="77777777" w:rsidTr="00A3602F">
        <w:tc>
          <w:tcPr>
            <w:tcW w:w="1276" w:type="dxa"/>
          </w:tcPr>
          <w:p w14:paraId="000EE43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Mussel Effect</w:t>
            </w:r>
          </w:p>
        </w:tc>
        <w:tc>
          <w:tcPr>
            <w:tcW w:w="992" w:type="dxa"/>
          </w:tcPr>
          <w:p w14:paraId="5656D200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5BC31BA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max_cell_threshold</w:t>
            </w:r>
          </w:p>
        </w:tc>
        <w:tc>
          <w:tcPr>
            <w:tcW w:w="1112" w:type="dxa"/>
          </w:tcPr>
          <w:p w14:paraId="67097C82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1559" w:type="dxa"/>
          </w:tcPr>
          <w:p w14:paraId="71FA7E0F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adults cell⁻¹</w:t>
            </w:r>
          </w:p>
        </w:tc>
        <w:tc>
          <w:tcPr>
            <w:tcW w:w="1266" w:type="dxa"/>
          </w:tcPr>
          <w:p w14:paraId="31C308CD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Adult abundance required to activate the temperature effect</w:t>
            </w:r>
          </w:p>
        </w:tc>
        <w:tc>
          <w:tcPr>
            <w:tcW w:w="2140" w:type="dxa"/>
          </w:tcPr>
          <w:p w14:paraId="223563F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Defines when adult aggregation modifies local temperature</w:t>
            </w:r>
          </w:p>
        </w:tc>
      </w:tr>
      <w:tr w:rsidR="00921C70" w:rsidRPr="00A3602F" w14:paraId="220D3637" w14:textId="77777777" w:rsidTr="00A3602F">
        <w:tc>
          <w:tcPr>
            <w:tcW w:w="1276" w:type="dxa"/>
          </w:tcPr>
          <w:p w14:paraId="20D7624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Initial Conditions</w:t>
            </w:r>
          </w:p>
        </w:tc>
        <w:tc>
          <w:tcPr>
            <w:tcW w:w="992" w:type="dxa"/>
          </w:tcPr>
          <w:p w14:paraId="01E1C2D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4CFB85E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adult_density_coef</w:t>
            </w:r>
          </w:p>
        </w:tc>
        <w:tc>
          <w:tcPr>
            <w:tcW w:w="1112" w:type="dxa"/>
          </w:tcPr>
          <w:p w14:paraId="684D78D7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60.04064</w:t>
            </w:r>
          </w:p>
        </w:tc>
        <w:tc>
          <w:tcPr>
            <w:tcW w:w="1559" w:type="dxa"/>
          </w:tcPr>
          <w:p w14:paraId="7F21B33B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adults cell⁻¹</w:t>
            </w:r>
          </w:p>
        </w:tc>
        <w:tc>
          <w:tcPr>
            <w:tcW w:w="1266" w:type="dxa"/>
          </w:tcPr>
          <w:p w14:paraId="4AE5EA8D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Adult density at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=</m:t>
              </m:r>
              <m:r>
                <w:rPr>
                  <w:rFonts w:ascii="Cambria Math" w:hAnsi="Cambria Math" w:cs="Times New Roman"/>
                  <w:sz w:val="16"/>
                  <w:szCs w:val="16"/>
                </w:rPr>
                <m:t>0</m:t>
              </m:r>
            </m:oMath>
          </w:p>
        </w:tc>
        <w:tc>
          <w:tcPr>
            <w:tcW w:w="2140" w:type="dxa"/>
          </w:tcPr>
          <w:p w14:paraId="7163F07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Sets the intercept of the initial adult density gradient</w:t>
            </w:r>
          </w:p>
        </w:tc>
      </w:tr>
      <w:tr w:rsidR="00921C70" w:rsidRPr="00A3602F" w14:paraId="4490155A" w14:textId="77777777" w:rsidTr="00A3602F">
        <w:tc>
          <w:tcPr>
            <w:tcW w:w="1276" w:type="dxa"/>
          </w:tcPr>
          <w:p w14:paraId="6FE590F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Initial Conditions</w:t>
            </w:r>
          </w:p>
        </w:tc>
        <w:tc>
          <w:tcPr>
            <w:tcW w:w="992" w:type="dxa"/>
          </w:tcPr>
          <w:p w14:paraId="54F6CA97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1AC6D6B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adult_density_exp</w:t>
            </w:r>
          </w:p>
        </w:tc>
        <w:tc>
          <w:tcPr>
            <w:tcW w:w="1112" w:type="dxa"/>
          </w:tcPr>
          <w:p w14:paraId="592774A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3.068545</w:t>
            </w:r>
          </w:p>
        </w:tc>
        <w:tc>
          <w:tcPr>
            <w:tcW w:w="1559" w:type="dxa"/>
          </w:tcPr>
          <w:p w14:paraId="59B4276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m⁻¹</w:t>
            </w:r>
          </w:p>
        </w:tc>
        <w:tc>
          <w:tcPr>
            <w:tcW w:w="1266" w:type="dxa"/>
          </w:tcPr>
          <w:p w14:paraId="6F578AD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Rate at which adult density decreases with elevation</w:t>
            </w:r>
          </w:p>
        </w:tc>
        <w:tc>
          <w:tcPr>
            <w:tcW w:w="2140" w:type="dxa"/>
          </w:tcPr>
          <w:p w14:paraId="0C76CC8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Controls the initial vertical distribution of adults</w:t>
            </w:r>
          </w:p>
        </w:tc>
      </w:tr>
      <w:tr w:rsidR="00921C70" w:rsidRPr="00A3602F" w14:paraId="4E095F72" w14:textId="77777777" w:rsidTr="00A3602F">
        <w:tc>
          <w:tcPr>
            <w:tcW w:w="1276" w:type="dxa"/>
          </w:tcPr>
          <w:p w14:paraId="6690092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Initial Conditions</w:t>
            </w:r>
          </w:p>
        </w:tc>
        <w:tc>
          <w:tcPr>
            <w:tcW w:w="992" w:type="dxa"/>
          </w:tcPr>
          <w:p w14:paraId="3EBB960D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3D7840B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aggregation_coef</w:t>
            </w:r>
          </w:p>
        </w:tc>
        <w:tc>
          <w:tcPr>
            <w:tcW w:w="1112" w:type="dxa"/>
          </w:tcPr>
          <w:p w14:paraId="4958B8ED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63.71429</w:t>
            </w:r>
          </w:p>
        </w:tc>
        <w:tc>
          <w:tcPr>
            <w:tcW w:w="1559" w:type="dxa"/>
          </w:tcPr>
          <w:p w14:paraId="6BBB3842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dimensionless</w:t>
            </w:r>
          </w:p>
        </w:tc>
        <w:tc>
          <w:tcPr>
            <w:tcW w:w="1266" w:type="dxa"/>
          </w:tcPr>
          <w:p w14:paraId="086A25D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Adult variance-to-mean ratio at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=</m:t>
              </m:r>
              <m:r>
                <w:rPr>
                  <w:rFonts w:ascii="Cambria Math" w:hAnsi="Cambria Math" w:cs="Times New Roman"/>
                  <w:sz w:val="16"/>
                  <w:szCs w:val="16"/>
                </w:rPr>
                <m:t>0</m:t>
              </m:r>
            </m:oMath>
          </w:p>
        </w:tc>
        <w:tc>
          <w:tcPr>
            <w:tcW w:w="2140" w:type="dxa"/>
          </w:tcPr>
          <w:p w14:paraId="6B3AE8F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Sets baseline adult aggregation</w:t>
            </w:r>
          </w:p>
        </w:tc>
      </w:tr>
      <w:tr w:rsidR="00921C70" w:rsidRPr="00A3602F" w14:paraId="3571F4FE" w14:textId="77777777" w:rsidTr="00A3602F">
        <w:tc>
          <w:tcPr>
            <w:tcW w:w="1276" w:type="dxa"/>
          </w:tcPr>
          <w:p w14:paraId="589F65F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Initial Conditions</w:t>
            </w:r>
          </w:p>
        </w:tc>
        <w:tc>
          <w:tcPr>
            <w:tcW w:w="992" w:type="dxa"/>
          </w:tcPr>
          <w:p w14:paraId="76178E7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00C268D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aggregation_exp</w:t>
            </w:r>
          </w:p>
        </w:tc>
        <w:tc>
          <w:tcPr>
            <w:tcW w:w="1112" w:type="dxa"/>
          </w:tcPr>
          <w:p w14:paraId="3D3CDDB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3.767186</w:t>
            </w:r>
          </w:p>
        </w:tc>
        <w:tc>
          <w:tcPr>
            <w:tcW w:w="1559" w:type="dxa"/>
          </w:tcPr>
          <w:p w14:paraId="6311A41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m⁻¹</w:t>
            </w:r>
          </w:p>
        </w:tc>
        <w:tc>
          <w:tcPr>
            <w:tcW w:w="1266" w:type="dxa"/>
          </w:tcPr>
          <w:p w14:paraId="36D20FE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Rate at which aggregation decreases with elevation</w:t>
            </w:r>
          </w:p>
        </w:tc>
        <w:tc>
          <w:tcPr>
            <w:tcW w:w="2140" w:type="dxa"/>
          </w:tcPr>
          <w:p w14:paraId="33B803A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Controls the elevation gradient in adult aggregation</w:t>
            </w:r>
          </w:p>
        </w:tc>
      </w:tr>
      <w:tr w:rsidR="00921C70" w:rsidRPr="00A3602F" w14:paraId="18BEDB3D" w14:textId="77777777" w:rsidTr="00A3602F">
        <w:tc>
          <w:tcPr>
            <w:tcW w:w="1276" w:type="dxa"/>
          </w:tcPr>
          <w:p w14:paraId="6FD0726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Larval Supply</w:t>
            </w:r>
          </w:p>
        </w:tc>
        <w:tc>
          <w:tcPr>
            <w:tcW w:w="992" w:type="dxa"/>
          </w:tcPr>
          <w:p w14:paraId="2AC1300F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λ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505D7F1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larval_temp_min</w:t>
            </w:r>
          </w:p>
        </w:tc>
        <w:tc>
          <w:tcPr>
            <w:tcW w:w="1112" w:type="dxa"/>
          </w:tcPr>
          <w:p w14:paraId="2DE1BF25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1559" w:type="dxa"/>
          </w:tcPr>
          <w:p w14:paraId="486EB8D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°C</w:t>
            </w:r>
          </w:p>
        </w:tc>
        <w:tc>
          <w:tcPr>
            <w:tcW w:w="1266" w:type="dxa"/>
          </w:tcPr>
          <w:p w14:paraId="5AB61E7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Minimum water temperature for larval input</w:t>
            </w:r>
          </w:p>
        </w:tc>
        <w:tc>
          <w:tcPr>
            <w:tcW w:w="2140" w:type="dxa"/>
          </w:tcPr>
          <w:p w14:paraId="17BBBFE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Represents seasonal temperature dependence of larval supply</w:t>
            </w:r>
          </w:p>
        </w:tc>
      </w:tr>
      <w:tr w:rsidR="00921C70" w:rsidRPr="00A3602F" w14:paraId="023C85C6" w14:textId="77777777" w:rsidTr="00A3602F">
        <w:tc>
          <w:tcPr>
            <w:tcW w:w="1276" w:type="dxa"/>
          </w:tcPr>
          <w:p w14:paraId="6CED7B7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Larval Supply</w:t>
            </w:r>
          </w:p>
        </w:tc>
        <w:tc>
          <w:tcPr>
            <w:tcW w:w="992" w:type="dxa"/>
          </w:tcPr>
          <w:p w14:paraId="6DA668E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λ</m:t>
                </m:r>
              </m:oMath>
            </m:oMathPara>
          </w:p>
        </w:tc>
        <w:tc>
          <w:tcPr>
            <w:tcW w:w="1015" w:type="dxa"/>
          </w:tcPr>
          <w:p w14:paraId="2414777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larvae_base_rate</w:t>
            </w:r>
          </w:p>
        </w:tc>
        <w:tc>
          <w:tcPr>
            <w:tcW w:w="1112" w:type="dxa"/>
          </w:tcPr>
          <w:p w14:paraId="4037AD3A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559" w:type="dxa"/>
          </w:tcPr>
          <w:p w14:paraId="32FD6F3A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larvae d⁻¹</w:t>
            </w:r>
          </w:p>
        </w:tc>
        <w:tc>
          <w:tcPr>
            <w:tcW w:w="1266" w:type="dxa"/>
          </w:tcPr>
          <w:p w14:paraId="3FA0BFC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Number of larvae entering the model per day</w:t>
            </w:r>
          </w:p>
        </w:tc>
        <w:tc>
          <w:tcPr>
            <w:tcW w:w="2140" w:type="dxa"/>
          </w:tcPr>
          <w:p w14:paraId="14EA794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Controls larval supply when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&gt;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λ</m:t>
                  </m:r>
                </m:sub>
              </m:sSub>
            </m:oMath>
          </w:p>
        </w:tc>
      </w:tr>
      <w:tr w:rsidR="00921C70" w:rsidRPr="00A3602F" w14:paraId="443BC995" w14:textId="77777777" w:rsidTr="00A3602F">
        <w:tc>
          <w:tcPr>
            <w:tcW w:w="1276" w:type="dxa"/>
          </w:tcPr>
          <w:p w14:paraId="66E4A7A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 Survival</w:t>
            </w:r>
          </w:p>
        </w:tc>
        <w:tc>
          <w:tcPr>
            <w:tcW w:w="992" w:type="dxa"/>
          </w:tcPr>
          <w:p w14:paraId="6D000696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3509885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mu0</w:t>
            </w:r>
          </w:p>
        </w:tc>
        <w:tc>
          <w:tcPr>
            <w:tcW w:w="1112" w:type="dxa"/>
          </w:tcPr>
          <w:p w14:paraId="49BFBE4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0.02997092</w:t>
            </w:r>
          </w:p>
        </w:tc>
        <w:tc>
          <w:tcPr>
            <w:tcW w:w="1559" w:type="dxa"/>
          </w:tcPr>
          <w:p w14:paraId="5BF399BC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d⁻¹</w:t>
            </w:r>
          </w:p>
        </w:tc>
        <w:tc>
          <w:tcPr>
            <w:tcW w:w="1266" w:type="dxa"/>
          </w:tcPr>
          <w:p w14:paraId="2B5DA960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Baseline larval mortality</w:t>
            </w:r>
          </w:p>
        </w:tc>
        <w:tc>
          <w:tcPr>
            <w:tcW w:w="2140" w:type="dxa"/>
          </w:tcPr>
          <w:p w14:paraId="433786D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Sets the underlying mortality level in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larval</m:t>
                  </m:r>
                </m:sub>
              </m:sSub>
            </m:oMath>
          </w:p>
        </w:tc>
      </w:tr>
      <w:tr w:rsidR="00921C70" w:rsidRPr="00A3602F" w14:paraId="3A2E345C" w14:textId="77777777" w:rsidTr="00A3602F">
        <w:tc>
          <w:tcPr>
            <w:tcW w:w="1276" w:type="dxa"/>
          </w:tcPr>
          <w:p w14:paraId="44B121C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Larva Survival</w:t>
            </w:r>
          </w:p>
        </w:tc>
        <w:tc>
          <w:tcPr>
            <w:tcW w:w="992" w:type="dxa"/>
          </w:tcPr>
          <w:p w14:paraId="5A6AE36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51A1F0A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b</w:t>
            </w:r>
          </w:p>
        </w:tc>
        <w:tc>
          <w:tcPr>
            <w:tcW w:w="1112" w:type="dxa"/>
          </w:tcPr>
          <w:p w14:paraId="4C993C03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0.73541000</w:t>
            </w:r>
          </w:p>
        </w:tc>
        <w:tc>
          <w:tcPr>
            <w:tcW w:w="1559" w:type="dxa"/>
          </w:tcPr>
          <w:p w14:paraId="2DA00BAB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°C⁻¹</w:t>
            </w:r>
          </w:p>
        </w:tc>
        <w:tc>
          <w:tcPr>
            <w:tcW w:w="1266" w:type="dxa"/>
          </w:tcPr>
          <w:p w14:paraId="6FEC6B0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Parameter locating the larval thermal optimum</w:t>
            </w:r>
          </w:p>
        </w:tc>
        <w:tc>
          <w:tcPr>
            <w:tcW w:w="2140" w:type="dxa"/>
          </w:tcPr>
          <w:p w14:paraId="5BD29F1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Defines the position of the thermal survival response</w:t>
            </w:r>
          </w:p>
        </w:tc>
      </w:tr>
      <w:tr w:rsidR="00921C70" w:rsidRPr="00A3602F" w14:paraId="6C33BE97" w14:textId="77777777" w:rsidTr="00A3602F">
        <w:tc>
          <w:tcPr>
            <w:tcW w:w="1276" w:type="dxa"/>
          </w:tcPr>
          <w:p w14:paraId="199B82B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 Survival</w:t>
            </w:r>
          </w:p>
        </w:tc>
        <w:tc>
          <w:tcPr>
            <w:tcW w:w="992" w:type="dxa"/>
          </w:tcPr>
          <w:p w14:paraId="7DF18EE6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3703FC2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c</w:t>
            </w:r>
          </w:p>
        </w:tc>
        <w:tc>
          <w:tcPr>
            <w:tcW w:w="1112" w:type="dxa"/>
          </w:tcPr>
          <w:p w14:paraId="2EED1B8B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0.01490399</w:t>
            </w:r>
          </w:p>
        </w:tc>
        <w:tc>
          <w:tcPr>
            <w:tcW w:w="1559" w:type="dxa"/>
          </w:tcPr>
          <w:p w14:paraId="59465FE3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°C⁻²</w:t>
            </w:r>
          </w:p>
        </w:tc>
        <w:tc>
          <w:tcPr>
            <w:tcW w:w="1266" w:type="dxa"/>
          </w:tcPr>
          <w:p w14:paraId="7BD970B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Curvature of the larval temperature response</w:t>
            </w:r>
          </w:p>
        </w:tc>
        <w:tc>
          <w:tcPr>
            <w:tcW w:w="2140" w:type="dxa"/>
          </w:tcPr>
          <w:p w14:paraId="5FC6E45D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Determines how rapidly mortality increases away from the thermal optimum</w:t>
            </w:r>
          </w:p>
        </w:tc>
      </w:tr>
      <w:tr w:rsidR="00921C70" w:rsidRPr="00A3602F" w14:paraId="09F45D68" w14:textId="77777777" w:rsidTr="00A3602F">
        <w:tc>
          <w:tcPr>
            <w:tcW w:w="1276" w:type="dxa"/>
          </w:tcPr>
          <w:p w14:paraId="18239BE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 Survival</w:t>
            </w:r>
          </w:p>
        </w:tc>
        <w:tc>
          <w:tcPr>
            <w:tcW w:w="992" w:type="dxa"/>
          </w:tcPr>
          <w:p w14:paraId="29206F8B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5C63E8A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K</w:t>
            </w:r>
          </w:p>
        </w:tc>
        <w:tc>
          <w:tcPr>
            <w:tcW w:w="1112" w:type="dxa"/>
          </w:tcPr>
          <w:p w14:paraId="7FE25C75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10287.72869</w:t>
            </w:r>
          </w:p>
        </w:tc>
        <w:tc>
          <w:tcPr>
            <w:tcW w:w="1559" w:type="dxa"/>
          </w:tcPr>
          <w:p w14:paraId="2A02015F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cells mL⁻¹</w:t>
            </w:r>
          </w:p>
        </w:tc>
        <w:tc>
          <w:tcPr>
            <w:tcW w:w="1266" w:type="dxa"/>
          </w:tcPr>
          <w:p w14:paraId="29FB5F92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Food half-saturation parameter</w:t>
            </w:r>
          </w:p>
        </w:tc>
        <w:tc>
          <w:tcPr>
            <w:tcW w:w="2140" w:type="dxa"/>
          </w:tcPr>
          <w:p w14:paraId="2B8E378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Determines how strongly food reduces larval mortality</w:t>
            </w:r>
          </w:p>
        </w:tc>
      </w:tr>
      <w:tr w:rsidR="00921C70" w:rsidRPr="00A3602F" w14:paraId="78BF2DE7" w14:textId="77777777" w:rsidTr="00A3602F">
        <w:tc>
          <w:tcPr>
            <w:tcW w:w="1276" w:type="dxa"/>
          </w:tcPr>
          <w:p w14:paraId="7EB016D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 Growth</w:t>
            </w:r>
          </w:p>
        </w:tc>
        <w:tc>
          <w:tcPr>
            <w:tcW w:w="992" w:type="dxa"/>
          </w:tcPr>
          <w:p w14:paraId="446897C2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7B92D81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larval_growth_base</w:t>
            </w:r>
          </w:p>
        </w:tc>
        <w:tc>
          <w:tcPr>
            <w:tcW w:w="1112" w:type="dxa"/>
          </w:tcPr>
          <w:p w14:paraId="4B79232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0.0009236269</w:t>
            </w:r>
          </w:p>
        </w:tc>
        <w:tc>
          <w:tcPr>
            <w:tcW w:w="1559" w:type="dxa"/>
          </w:tcPr>
          <w:p w14:paraId="01458022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mm d⁻¹</w:t>
            </w:r>
          </w:p>
        </w:tc>
        <w:tc>
          <w:tcPr>
            <w:tcW w:w="1266" w:type="dxa"/>
          </w:tcPr>
          <w:p w14:paraId="6251555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Baseline larval growth</w:t>
            </w:r>
          </w:p>
        </w:tc>
        <w:tc>
          <w:tcPr>
            <w:tcW w:w="2140" w:type="dxa"/>
          </w:tcPr>
          <w:p w14:paraId="6543E54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Intercept of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larval</m:t>
                  </m:r>
                </m:sub>
              </m:sSub>
            </m:oMath>
          </w:p>
        </w:tc>
      </w:tr>
      <w:tr w:rsidR="00921C70" w:rsidRPr="00A3602F" w14:paraId="6ED41FA3" w14:textId="77777777" w:rsidTr="00A3602F">
        <w:tc>
          <w:tcPr>
            <w:tcW w:w="1276" w:type="dxa"/>
          </w:tcPr>
          <w:p w14:paraId="5950ECB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 Growth</w:t>
            </w:r>
          </w:p>
        </w:tc>
        <w:tc>
          <w:tcPr>
            <w:tcW w:w="992" w:type="dxa"/>
          </w:tcPr>
          <w:p w14:paraId="1095A3EA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57BDF86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watertemp_coef</w:t>
            </w:r>
          </w:p>
        </w:tc>
        <w:tc>
          <w:tcPr>
            <w:tcW w:w="1112" w:type="dxa"/>
          </w:tcPr>
          <w:p w14:paraId="2DEFBB06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0.0003955809</w:t>
            </w:r>
          </w:p>
        </w:tc>
        <w:tc>
          <w:tcPr>
            <w:tcW w:w="1559" w:type="dxa"/>
          </w:tcPr>
          <w:p w14:paraId="60E697B7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mm d⁻¹ °C⁻¹</w:t>
            </w:r>
          </w:p>
        </w:tc>
        <w:tc>
          <w:tcPr>
            <w:tcW w:w="1266" w:type="dxa"/>
          </w:tcPr>
          <w:p w14:paraId="09572CB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Effect of water temperature on larval growth</w:t>
            </w:r>
          </w:p>
        </w:tc>
        <w:tc>
          <w:tcPr>
            <w:tcW w:w="2140" w:type="dxa"/>
          </w:tcPr>
          <w:p w14:paraId="705B04CD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Incorporates thermal effects on growth</w:t>
            </w:r>
          </w:p>
        </w:tc>
      </w:tr>
      <w:tr w:rsidR="00921C70" w:rsidRPr="00A3602F" w14:paraId="5952117B" w14:textId="77777777" w:rsidTr="00A3602F">
        <w:tc>
          <w:tcPr>
            <w:tcW w:w="1276" w:type="dxa"/>
          </w:tcPr>
          <w:p w14:paraId="5ACE911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 Growth</w:t>
            </w:r>
          </w:p>
        </w:tc>
        <w:tc>
          <w:tcPr>
            <w:tcW w:w="992" w:type="dxa"/>
          </w:tcPr>
          <w:p w14:paraId="41A140AD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623B097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food_coef</w:t>
            </w:r>
          </w:p>
        </w:tc>
        <w:tc>
          <w:tcPr>
            <w:tcW w:w="1112" w:type="dxa"/>
          </w:tcPr>
          <w:p w14:paraId="0DE6BAD4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1.079747×10</w:t>
            </w:r>
            <w:r w:rsidRPr="00A3602F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-7</w:t>
            </w:r>
          </w:p>
        </w:tc>
        <w:tc>
          <w:tcPr>
            <w:tcW w:w="1559" w:type="dxa"/>
          </w:tcPr>
          <w:p w14:paraId="679A0B04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mm d⁻¹ (cell ml</w:t>
            </w: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⁻¹</w:t>
            </w: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Pr="00A3602F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-1</w:t>
            </w:r>
          </w:p>
        </w:tc>
        <w:tc>
          <w:tcPr>
            <w:tcW w:w="1266" w:type="dxa"/>
          </w:tcPr>
          <w:p w14:paraId="1BA5748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Effect of food availability on larval growth</w:t>
            </w:r>
          </w:p>
        </w:tc>
        <w:tc>
          <w:tcPr>
            <w:tcW w:w="2140" w:type="dxa"/>
          </w:tcPr>
          <w:p w14:paraId="3574B50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Incorporates food effects on growth</w:t>
            </w:r>
          </w:p>
        </w:tc>
      </w:tr>
      <w:tr w:rsidR="00921C70" w:rsidRPr="00A3602F" w14:paraId="53A7ACF6" w14:textId="77777777" w:rsidTr="00A3602F">
        <w:tc>
          <w:tcPr>
            <w:tcW w:w="1276" w:type="dxa"/>
          </w:tcPr>
          <w:p w14:paraId="3C75752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Larval Development</w:t>
            </w:r>
          </w:p>
        </w:tc>
        <w:tc>
          <w:tcPr>
            <w:tcW w:w="992" w:type="dxa"/>
          </w:tcPr>
          <w:p w14:paraId="011C080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2B6BAFA2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development_coef</w:t>
            </w:r>
          </w:p>
        </w:tc>
        <w:tc>
          <w:tcPr>
            <w:tcW w:w="1112" w:type="dxa"/>
          </w:tcPr>
          <w:p w14:paraId="5D3DA634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0.01187</w:t>
            </w:r>
          </w:p>
        </w:tc>
        <w:tc>
          <w:tcPr>
            <w:tcW w:w="1559" w:type="dxa"/>
          </w:tcPr>
          <w:p w14:paraId="211E01C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d⁻¹</w:t>
            </w:r>
          </w:p>
        </w:tc>
        <w:tc>
          <w:tcPr>
            <w:tcW w:w="1266" w:type="dxa"/>
          </w:tcPr>
          <w:p w14:paraId="173617A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Baseline larval development rate</w:t>
            </w:r>
          </w:p>
        </w:tc>
        <w:tc>
          <w:tcPr>
            <w:tcW w:w="2140" w:type="dxa"/>
          </w:tcPr>
          <w:p w14:paraId="1135AFD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Scale parameter of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larval</m:t>
                  </m:r>
                </m:sub>
              </m:sSub>
            </m:oMath>
          </w:p>
        </w:tc>
      </w:tr>
      <w:tr w:rsidR="00921C70" w:rsidRPr="00A3602F" w14:paraId="40E226E1" w14:textId="77777777" w:rsidTr="00A3602F">
        <w:tc>
          <w:tcPr>
            <w:tcW w:w="1276" w:type="dxa"/>
          </w:tcPr>
          <w:p w14:paraId="62A33BB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Larval Development</w:t>
            </w:r>
          </w:p>
        </w:tc>
        <w:tc>
          <w:tcPr>
            <w:tcW w:w="992" w:type="dxa"/>
          </w:tcPr>
          <w:p w14:paraId="2B37FB2F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1DAC0A0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development_exp</w:t>
            </w:r>
          </w:p>
        </w:tc>
        <w:tc>
          <w:tcPr>
            <w:tcW w:w="1112" w:type="dxa"/>
          </w:tcPr>
          <w:p w14:paraId="6C095AC0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0.08204</w:t>
            </w:r>
          </w:p>
        </w:tc>
        <w:tc>
          <w:tcPr>
            <w:tcW w:w="1559" w:type="dxa"/>
          </w:tcPr>
          <w:p w14:paraId="3DEB580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°C⁻¹</w:t>
            </w:r>
          </w:p>
        </w:tc>
        <w:tc>
          <w:tcPr>
            <w:tcW w:w="1266" w:type="dxa"/>
          </w:tcPr>
          <w:p w14:paraId="089D147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Temperature dependence </w:t>
            </w:r>
            <w:proofErr w:type="gramStart"/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of</w:t>
            </w:r>
            <w:proofErr w:type="gramEnd"/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 larval development</w:t>
            </w:r>
          </w:p>
        </w:tc>
        <w:tc>
          <w:tcPr>
            <w:tcW w:w="2140" w:type="dxa"/>
          </w:tcPr>
          <w:p w14:paraId="0D2789E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Controls acceleration of development with temperature</w:t>
            </w:r>
          </w:p>
        </w:tc>
      </w:tr>
      <w:tr w:rsidR="00921C70" w:rsidRPr="00A3602F" w14:paraId="73128D77" w14:textId="77777777" w:rsidTr="00A3602F">
        <w:tc>
          <w:tcPr>
            <w:tcW w:w="1276" w:type="dxa"/>
          </w:tcPr>
          <w:p w14:paraId="3EFA55E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Settlement</w:t>
            </w:r>
          </w:p>
        </w:tc>
        <w:tc>
          <w:tcPr>
            <w:tcW w:w="992" w:type="dxa"/>
          </w:tcPr>
          <w:p w14:paraId="24BEB31F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42EA802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min_size</w:t>
            </w:r>
          </w:p>
        </w:tc>
        <w:tc>
          <w:tcPr>
            <w:tcW w:w="1112" w:type="dxa"/>
          </w:tcPr>
          <w:p w14:paraId="39444F56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0.150</w:t>
            </w:r>
          </w:p>
        </w:tc>
        <w:tc>
          <w:tcPr>
            <w:tcW w:w="1559" w:type="dxa"/>
          </w:tcPr>
          <w:p w14:paraId="0CA45BE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mm</w:t>
            </w:r>
          </w:p>
        </w:tc>
        <w:tc>
          <w:tcPr>
            <w:tcW w:w="1266" w:type="dxa"/>
          </w:tcPr>
          <w:p w14:paraId="18676A1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Minimum shell length permitting settlement after sufficient development</w:t>
            </w:r>
          </w:p>
        </w:tc>
        <w:tc>
          <w:tcPr>
            <w:tcW w:w="2140" w:type="dxa"/>
          </w:tcPr>
          <w:p w14:paraId="525DC9C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Defines minimum settlement size</w:t>
            </w:r>
          </w:p>
        </w:tc>
      </w:tr>
      <w:tr w:rsidR="00921C70" w:rsidRPr="00A3602F" w14:paraId="6E811359" w14:textId="77777777" w:rsidTr="00A3602F">
        <w:tc>
          <w:tcPr>
            <w:tcW w:w="1276" w:type="dxa"/>
          </w:tcPr>
          <w:p w14:paraId="29C9F49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Settlement</w:t>
            </w:r>
          </w:p>
        </w:tc>
        <w:tc>
          <w:tcPr>
            <w:tcW w:w="992" w:type="dxa"/>
          </w:tcPr>
          <w:p w14:paraId="43B8D6C3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2513E07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max_size</w:t>
            </w:r>
          </w:p>
        </w:tc>
        <w:tc>
          <w:tcPr>
            <w:tcW w:w="1112" w:type="dxa"/>
          </w:tcPr>
          <w:p w14:paraId="0697F99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0.350</w:t>
            </w:r>
          </w:p>
        </w:tc>
        <w:tc>
          <w:tcPr>
            <w:tcW w:w="1559" w:type="dxa"/>
          </w:tcPr>
          <w:p w14:paraId="0F4F226D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mm</w:t>
            </w:r>
          </w:p>
        </w:tc>
        <w:tc>
          <w:tcPr>
            <w:tcW w:w="1266" w:type="dxa"/>
          </w:tcPr>
          <w:p w14:paraId="69E859C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Shell length above which settlement is attempted regardless of development</w:t>
            </w:r>
          </w:p>
        </w:tc>
        <w:tc>
          <w:tcPr>
            <w:tcW w:w="2140" w:type="dxa"/>
          </w:tcPr>
          <w:p w14:paraId="11C9319D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Prevents larvae from remaining indefinitely in the plankton</w:t>
            </w:r>
          </w:p>
        </w:tc>
      </w:tr>
      <w:tr w:rsidR="00921C70" w:rsidRPr="00A3602F" w14:paraId="4E6AB9BD" w14:textId="77777777" w:rsidTr="00A3602F">
        <w:tc>
          <w:tcPr>
            <w:tcW w:w="1276" w:type="dxa"/>
          </w:tcPr>
          <w:p w14:paraId="68D029D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Settlement</w:t>
            </w:r>
          </w:p>
        </w:tc>
        <w:tc>
          <w:tcPr>
            <w:tcW w:w="992" w:type="dxa"/>
          </w:tcPr>
          <w:p w14:paraId="14E18475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16"/>
                    <w:szCs w:val="16"/>
                  </w:rPr>
                  <m:t>y</m:t>
                </m:r>
              </m:oMath>
            </m:oMathPara>
          </w:p>
        </w:tc>
        <w:tc>
          <w:tcPr>
            <w:tcW w:w="1015" w:type="dxa"/>
          </w:tcPr>
          <w:p w14:paraId="2AA3393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settlement_exp</w:t>
            </w:r>
          </w:p>
        </w:tc>
        <w:tc>
          <w:tcPr>
            <w:tcW w:w="1112" w:type="dxa"/>
          </w:tcPr>
          <w:p w14:paraId="52D611F3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1.809604</w:t>
            </w:r>
          </w:p>
        </w:tc>
        <w:tc>
          <w:tcPr>
            <w:tcW w:w="1559" w:type="dxa"/>
          </w:tcPr>
          <w:p w14:paraId="797B687F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m⁻¹</w:t>
            </w:r>
          </w:p>
        </w:tc>
        <w:tc>
          <w:tcPr>
            <w:tcW w:w="1266" w:type="dxa"/>
          </w:tcPr>
          <w:p w14:paraId="0E64CC72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Rate at which settlement </w:t>
            </w:r>
            <w:proofErr w:type="gramStart"/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weighting</w:t>
            </w:r>
            <w:proofErr w:type="gramEnd"/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 declines with elevation</w:t>
            </w:r>
          </w:p>
        </w:tc>
        <w:tc>
          <w:tcPr>
            <w:tcW w:w="2140" w:type="dxa"/>
          </w:tcPr>
          <w:p w14:paraId="4C03F21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Reproduces the observed elevation gradient in settlement</w:t>
            </w:r>
          </w:p>
        </w:tc>
      </w:tr>
      <w:tr w:rsidR="00921C70" w:rsidRPr="00A3602F" w14:paraId="0E78C2EB" w14:textId="77777777" w:rsidTr="00A3602F">
        <w:tc>
          <w:tcPr>
            <w:tcW w:w="1276" w:type="dxa"/>
          </w:tcPr>
          <w:p w14:paraId="6F6464A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Settlement</w:t>
            </w:r>
          </w:p>
        </w:tc>
        <w:tc>
          <w:tcPr>
            <w:tcW w:w="992" w:type="dxa"/>
          </w:tcPr>
          <w:p w14:paraId="7975F7BD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3DADF9C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settlement_probability</w:t>
            </w:r>
          </w:p>
        </w:tc>
        <w:tc>
          <w:tcPr>
            <w:tcW w:w="1112" w:type="dxa"/>
          </w:tcPr>
          <w:p w14:paraId="56544BB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0.075</w:t>
            </w:r>
          </w:p>
        </w:tc>
        <w:tc>
          <w:tcPr>
            <w:tcW w:w="1559" w:type="dxa"/>
          </w:tcPr>
          <w:p w14:paraId="7AE89D90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probability</w:t>
            </w:r>
          </w:p>
        </w:tc>
        <w:tc>
          <w:tcPr>
            <w:tcW w:w="1266" w:type="dxa"/>
          </w:tcPr>
          <w:p w14:paraId="48F19C7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Probability that an eligible larva settles</w:t>
            </w:r>
          </w:p>
        </w:tc>
        <w:tc>
          <w:tcPr>
            <w:tcW w:w="2140" w:type="dxa"/>
          </w:tcPr>
          <w:p w14:paraId="780C6482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Separates settlement eligibility from settlement success</w:t>
            </w:r>
          </w:p>
        </w:tc>
      </w:tr>
      <w:tr w:rsidR="00921C70" w:rsidRPr="00A3602F" w14:paraId="01AE205F" w14:textId="77777777" w:rsidTr="00A3602F">
        <w:tc>
          <w:tcPr>
            <w:tcW w:w="1276" w:type="dxa"/>
          </w:tcPr>
          <w:p w14:paraId="49DA763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Survival</w:t>
            </w:r>
          </w:p>
        </w:tc>
        <w:tc>
          <w:tcPr>
            <w:tcW w:w="992" w:type="dxa"/>
          </w:tcPr>
          <w:p w14:paraId="5CF68C80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7978E6E2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base_juv_surv</w:t>
            </w:r>
          </w:p>
        </w:tc>
        <w:tc>
          <w:tcPr>
            <w:tcW w:w="1112" w:type="dxa"/>
          </w:tcPr>
          <w:p w14:paraId="2E3E6AE2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15.8751</w:t>
            </w:r>
          </w:p>
        </w:tc>
        <w:tc>
          <w:tcPr>
            <w:tcW w:w="1559" w:type="dxa"/>
          </w:tcPr>
          <w:p w14:paraId="2B972077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dimensionless</w:t>
            </w:r>
          </w:p>
        </w:tc>
        <w:tc>
          <w:tcPr>
            <w:tcW w:w="1266" w:type="dxa"/>
          </w:tcPr>
          <w:p w14:paraId="5FC5503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Intercept of the juvenile survival model</w:t>
            </w:r>
          </w:p>
        </w:tc>
        <w:tc>
          <w:tcPr>
            <w:tcW w:w="2140" w:type="dxa"/>
          </w:tcPr>
          <w:p w14:paraId="2FA2554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Baseline of the fitted logistic survival function</w:t>
            </w:r>
          </w:p>
        </w:tc>
      </w:tr>
      <w:tr w:rsidR="00921C70" w:rsidRPr="00A3602F" w14:paraId="4F85FCAE" w14:textId="77777777" w:rsidTr="00A3602F">
        <w:tc>
          <w:tcPr>
            <w:tcW w:w="1276" w:type="dxa"/>
          </w:tcPr>
          <w:p w14:paraId="101C89F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Survival</w:t>
            </w:r>
          </w:p>
        </w:tc>
        <w:tc>
          <w:tcPr>
            <w:tcW w:w="992" w:type="dxa"/>
          </w:tcPr>
          <w:p w14:paraId="31E6B8E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7B51634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duration_juv_surv</w:t>
            </w:r>
          </w:p>
        </w:tc>
        <w:tc>
          <w:tcPr>
            <w:tcW w:w="1112" w:type="dxa"/>
          </w:tcPr>
          <w:p w14:paraId="7C5A1B9D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−1.2219</w:t>
            </w:r>
          </w:p>
        </w:tc>
        <w:tc>
          <w:tcPr>
            <w:tcW w:w="1559" w:type="dxa"/>
          </w:tcPr>
          <w:p w14:paraId="27E2563D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h⁻¹</w:t>
            </w:r>
          </w:p>
        </w:tc>
        <w:tc>
          <w:tcPr>
            <w:tcW w:w="1266" w:type="dxa"/>
          </w:tcPr>
          <w:p w14:paraId="311333E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Effect of aerial exposure on juvenile survival</w:t>
            </w:r>
          </w:p>
        </w:tc>
        <w:tc>
          <w:tcPr>
            <w:tcW w:w="2140" w:type="dxa"/>
          </w:tcPr>
          <w:p w14:paraId="48BB2BA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Represents mortality associated with longer exposure</w:t>
            </w:r>
          </w:p>
        </w:tc>
      </w:tr>
      <w:tr w:rsidR="00921C70" w:rsidRPr="00A3602F" w14:paraId="55D15A2C" w14:textId="77777777" w:rsidTr="00A3602F">
        <w:tc>
          <w:tcPr>
            <w:tcW w:w="1276" w:type="dxa"/>
          </w:tcPr>
          <w:p w14:paraId="623B91B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Survival</w:t>
            </w:r>
          </w:p>
        </w:tc>
        <w:tc>
          <w:tcPr>
            <w:tcW w:w="992" w:type="dxa"/>
          </w:tcPr>
          <w:p w14:paraId="22516ED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β</m:t>
                    </m:r>
                  </m:e>
                  <m:sub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2916471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length_juv_surv</w:t>
            </w:r>
          </w:p>
        </w:tc>
        <w:tc>
          <w:tcPr>
            <w:tcW w:w="1112" w:type="dxa"/>
          </w:tcPr>
          <w:p w14:paraId="56B2D390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7.125</w:t>
            </w:r>
          </w:p>
        </w:tc>
        <w:tc>
          <w:tcPr>
            <w:tcW w:w="1559" w:type="dxa"/>
          </w:tcPr>
          <w:p w14:paraId="256B25B6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mm⁻¹</w:t>
            </w:r>
          </w:p>
        </w:tc>
        <w:tc>
          <w:tcPr>
            <w:tcW w:w="1266" w:type="dxa"/>
          </w:tcPr>
          <w:p w14:paraId="1A928E4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Effect of shell length on juvenile survival</w:t>
            </w:r>
          </w:p>
        </w:tc>
        <w:tc>
          <w:tcPr>
            <w:tcW w:w="2140" w:type="dxa"/>
          </w:tcPr>
          <w:p w14:paraId="03685D5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Represents increasing survival with body size</w:t>
            </w:r>
          </w:p>
        </w:tc>
      </w:tr>
      <w:tr w:rsidR="00921C70" w:rsidRPr="00A3602F" w14:paraId="20DD58B7" w14:textId="77777777" w:rsidTr="00A3602F">
        <w:tc>
          <w:tcPr>
            <w:tcW w:w="1276" w:type="dxa"/>
          </w:tcPr>
          <w:p w14:paraId="5B7D311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Survival</w:t>
            </w:r>
          </w:p>
        </w:tc>
        <w:tc>
          <w:tcPr>
            <w:tcW w:w="992" w:type="dxa"/>
          </w:tcPr>
          <w:p w14:paraId="6CD0F06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26A4AB3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temp_juv_surv</w:t>
            </w:r>
          </w:p>
        </w:tc>
        <w:tc>
          <w:tcPr>
            <w:tcW w:w="1112" w:type="dxa"/>
          </w:tcPr>
          <w:p w14:paraId="16483AC3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−0.3921</w:t>
            </w:r>
          </w:p>
        </w:tc>
        <w:tc>
          <w:tcPr>
            <w:tcW w:w="1559" w:type="dxa"/>
          </w:tcPr>
          <w:p w14:paraId="6C031B03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°C⁻¹</w:t>
            </w:r>
          </w:p>
        </w:tc>
        <w:tc>
          <w:tcPr>
            <w:tcW w:w="1266" w:type="dxa"/>
          </w:tcPr>
          <w:p w14:paraId="4E30299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Effect of local temperature on juvenile survival</w:t>
            </w:r>
          </w:p>
        </w:tc>
        <w:tc>
          <w:tcPr>
            <w:tcW w:w="2140" w:type="dxa"/>
          </w:tcPr>
          <w:p w14:paraId="28B773A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Represents temperature-dependent aerial stress</w:t>
            </w:r>
          </w:p>
        </w:tc>
      </w:tr>
      <w:tr w:rsidR="00921C70" w:rsidRPr="00A3602F" w14:paraId="528EBD0C" w14:textId="77777777" w:rsidTr="00A3602F">
        <w:tc>
          <w:tcPr>
            <w:tcW w:w="1276" w:type="dxa"/>
          </w:tcPr>
          <w:p w14:paraId="66A1260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Growth</w:t>
            </w:r>
          </w:p>
        </w:tc>
        <w:tc>
          <w:tcPr>
            <w:tcW w:w="992" w:type="dxa"/>
          </w:tcPr>
          <w:p w14:paraId="4F3D4B5D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7D8100A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juvenile_daily_growth</w:t>
            </w:r>
          </w:p>
        </w:tc>
        <w:tc>
          <w:tcPr>
            <w:tcW w:w="1112" w:type="dxa"/>
          </w:tcPr>
          <w:p w14:paraId="5904018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0.026677178</w:t>
            </w:r>
          </w:p>
        </w:tc>
        <w:tc>
          <w:tcPr>
            <w:tcW w:w="1559" w:type="dxa"/>
          </w:tcPr>
          <w:p w14:paraId="09BA9A1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mm d⁻¹</w:t>
            </w:r>
          </w:p>
        </w:tc>
        <w:tc>
          <w:tcPr>
            <w:tcW w:w="1266" w:type="dxa"/>
          </w:tcPr>
          <w:p w14:paraId="56B6313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growth under full submergence</w:t>
            </w:r>
          </w:p>
        </w:tc>
        <w:tc>
          <w:tcPr>
            <w:tcW w:w="2140" w:type="dxa"/>
          </w:tcPr>
          <w:p w14:paraId="268B8C3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Sets the upper daily growth rate in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juvenile</m:t>
                  </m:r>
                </m:sub>
              </m:sSub>
            </m:oMath>
          </w:p>
        </w:tc>
      </w:tr>
      <w:tr w:rsidR="00921C70" w:rsidRPr="00A3602F" w14:paraId="18691D5C" w14:textId="77777777" w:rsidTr="00A3602F">
        <w:tc>
          <w:tcPr>
            <w:tcW w:w="1276" w:type="dxa"/>
          </w:tcPr>
          <w:p w14:paraId="48F74F7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Development</w:t>
            </w:r>
          </w:p>
        </w:tc>
        <w:tc>
          <w:tcPr>
            <w:tcW w:w="992" w:type="dxa"/>
          </w:tcPr>
          <w:p w14:paraId="52B1A8A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mature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04A10A7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maturation_size</w:t>
            </w:r>
          </w:p>
        </w:tc>
        <w:tc>
          <w:tcPr>
            <w:tcW w:w="1112" w:type="dxa"/>
          </w:tcPr>
          <w:p w14:paraId="311BE06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1559" w:type="dxa"/>
          </w:tcPr>
          <w:p w14:paraId="157CD9D0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mm</w:t>
            </w:r>
          </w:p>
        </w:tc>
        <w:tc>
          <w:tcPr>
            <w:tcW w:w="1266" w:type="dxa"/>
          </w:tcPr>
          <w:p w14:paraId="71BCC6D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Shell length required for maturation</w:t>
            </w:r>
          </w:p>
        </w:tc>
        <w:tc>
          <w:tcPr>
            <w:tcW w:w="2140" w:type="dxa"/>
          </w:tcPr>
          <w:p w14:paraId="722534D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Treats maturation as the juvenile developmental threshold</w:t>
            </w:r>
          </w:p>
        </w:tc>
      </w:tr>
      <w:tr w:rsidR="00921C70" w:rsidRPr="00A3602F" w14:paraId="00A37834" w14:textId="77777777" w:rsidTr="00A3602F">
        <w:tc>
          <w:tcPr>
            <w:tcW w:w="1276" w:type="dxa"/>
          </w:tcPr>
          <w:p w14:paraId="139812A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Recruitment</w:t>
            </w:r>
          </w:p>
        </w:tc>
        <w:tc>
          <w:tcPr>
            <w:tcW w:w="992" w:type="dxa"/>
          </w:tcPr>
          <w:p w14:paraId="4C0FC43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13E84DE0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enabled</w:t>
            </w:r>
          </w:p>
        </w:tc>
        <w:tc>
          <w:tcPr>
            <w:tcW w:w="1112" w:type="dxa"/>
          </w:tcPr>
          <w:p w14:paraId="52004B90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  <w:tc>
          <w:tcPr>
            <w:tcW w:w="1559" w:type="dxa"/>
          </w:tcPr>
          <w:p w14:paraId="705FAE33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Boolean</w:t>
            </w:r>
          </w:p>
        </w:tc>
        <w:tc>
          <w:tcPr>
            <w:tcW w:w="1266" w:type="dxa"/>
          </w:tcPr>
          <w:p w14:paraId="21AAC10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Turns adult-space limitation on or off</w:t>
            </w:r>
          </w:p>
        </w:tc>
        <w:tc>
          <w:tcPr>
            <w:tcW w:w="2140" w:type="dxa"/>
          </w:tcPr>
          <w:p w14:paraId="2EBC15F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Allows maturation to depend on available adult habitat</w:t>
            </w:r>
          </w:p>
        </w:tc>
      </w:tr>
      <w:tr w:rsidR="00921C70" w:rsidRPr="00A3602F" w14:paraId="4C33CB40" w14:textId="77777777" w:rsidTr="00A3602F">
        <w:tc>
          <w:tcPr>
            <w:tcW w:w="1276" w:type="dxa"/>
          </w:tcPr>
          <w:p w14:paraId="1A4723B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Recruitment</w:t>
            </w:r>
          </w:p>
        </w:tc>
        <w:tc>
          <w:tcPr>
            <w:tcW w:w="992" w:type="dxa"/>
          </w:tcPr>
          <w:p w14:paraId="36318ECD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26402EB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max_adults_per_cell</w:t>
            </w:r>
          </w:p>
        </w:tc>
        <w:tc>
          <w:tcPr>
            <w:tcW w:w="1112" w:type="dxa"/>
          </w:tcPr>
          <w:p w14:paraId="074D1BB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1559" w:type="dxa"/>
          </w:tcPr>
          <w:p w14:paraId="342D1146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adults cell⁻¹</w:t>
            </w:r>
          </w:p>
        </w:tc>
        <w:tc>
          <w:tcPr>
            <w:tcW w:w="1266" w:type="dxa"/>
          </w:tcPr>
          <w:p w14:paraId="3FFC8372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Maximum adult abundance permitted within a cell</w:t>
            </w:r>
          </w:p>
        </w:tc>
        <w:tc>
          <w:tcPr>
            <w:tcW w:w="2140" w:type="dxa"/>
          </w:tcPr>
          <w:p w14:paraId="554B7E2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Functions as local adult carrying capacity</w:t>
            </w:r>
          </w:p>
        </w:tc>
      </w:tr>
      <w:tr w:rsidR="00921C70" w:rsidRPr="00A3602F" w14:paraId="7B40E326" w14:textId="77777777" w:rsidTr="00A3602F">
        <w:tc>
          <w:tcPr>
            <w:tcW w:w="1276" w:type="dxa"/>
          </w:tcPr>
          <w:p w14:paraId="7A0946B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Adult Survival</w:t>
            </w:r>
          </w:p>
        </w:tc>
        <w:tc>
          <w:tcPr>
            <w:tcW w:w="992" w:type="dxa"/>
          </w:tcPr>
          <w:p w14:paraId="50EACCF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5AC634E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adult_daily_survival</w:t>
            </w:r>
          </w:p>
        </w:tc>
        <w:tc>
          <w:tcPr>
            <w:tcW w:w="1112" w:type="dxa"/>
          </w:tcPr>
          <w:p w14:paraId="00E8C14A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0.9998594</w:t>
            </w:r>
          </w:p>
        </w:tc>
        <w:tc>
          <w:tcPr>
            <w:tcW w:w="1559" w:type="dxa"/>
          </w:tcPr>
          <w:p w14:paraId="7C4BE3E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probability d⁻¹</w:t>
            </w:r>
          </w:p>
        </w:tc>
        <w:tc>
          <w:tcPr>
            <w:tcW w:w="1266" w:type="dxa"/>
          </w:tcPr>
          <w:p w14:paraId="06734C0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Daily adult survival probability</w:t>
            </w:r>
          </w:p>
        </w:tc>
        <w:tc>
          <w:tcPr>
            <w:tcW w:w="2140" w:type="dxa"/>
          </w:tcPr>
          <w:p w14:paraId="103924A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Controls adult persistence</w:t>
            </w:r>
          </w:p>
        </w:tc>
      </w:tr>
      <w:tr w:rsidR="00921C70" w:rsidRPr="00A3602F" w14:paraId="3D9EFC6C" w14:textId="77777777" w:rsidTr="00A3602F">
        <w:tc>
          <w:tcPr>
            <w:tcW w:w="1276" w:type="dxa"/>
          </w:tcPr>
          <w:p w14:paraId="03573500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Adult Survival</w:t>
            </w:r>
          </w:p>
        </w:tc>
        <w:tc>
          <w:tcPr>
            <w:tcW w:w="992" w:type="dxa"/>
          </w:tcPr>
          <w:p w14:paraId="4398EEC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5D0D47D2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Consolas" w:hAnsi="Consolas" w:cs="Times New Roman"/>
                <w:sz w:val="16"/>
                <w:szCs w:val="16"/>
              </w:rPr>
            </w:pPr>
            <w:r w:rsidRPr="00A3602F">
              <w:rPr>
                <w:rStyle w:val="VerbatimChar"/>
                <w:rFonts w:cs="Times New Roman"/>
                <w:sz w:val="16"/>
                <w:szCs w:val="16"/>
              </w:rPr>
              <w:t>adult_start_day</w:t>
            </w:r>
          </w:p>
        </w:tc>
        <w:tc>
          <w:tcPr>
            <w:tcW w:w="1112" w:type="dxa"/>
          </w:tcPr>
          <w:p w14:paraId="618922F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1000</w:t>
            </w:r>
          </w:p>
        </w:tc>
        <w:tc>
          <w:tcPr>
            <w:tcW w:w="1559" w:type="dxa"/>
          </w:tcPr>
          <w:p w14:paraId="650F8292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</w:t>
            </w:r>
          </w:p>
        </w:tc>
        <w:tc>
          <w:tcPr>
            <w:tcW w:w="1266" w:type="dxa"/>
          </w:tcPr>
          <w:p w14:paraId="1F110C42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Day at which adult mortality begins</w:t>
            </w:r>
          </w:p>
        </w:tc>
        <w:tc>
          <w:tcPr>
            <w:tcW w:w="2140" w:type="dxa"/>
          </w:tcPr>
          <w:p w14:paraId="6C10050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Delays adult mortality during the initial simulation period</w:t>
            </w:r>
          </w:p>
        </w:tc>
      </w:tr>
      <w:bookmarkEnd w:id="0"/>
    </w:tbl>
    <w:p w14:paraId="17468B56" w14:textId="77777777" w:rsidR="00921C70" w:rsidRPr="00A3602F" w:rsidRDefault="00921C70" w:rsidP="00A3602F">
      <w:pPr>
        <w:contextualSpacing/>
        <w:rPr>
          <w:rFonts w:ascii="Times New Roman" w:hAnsi="Times New Roman" w:cs="Times New Roman"/>
          <w:sz w:val="16"/>
          <w:szCs w:val="16"/>
        </w:rPr>
      </w:pPr>
    </w:p>
    <w:p w14:paraId="085C1C64" w14:textId="77777777" w:rsidR="00921C70" w:rsidRPr="00A3602F" w:rsidRDefault="00921C70" w:rsidP="00A3602F">
      <w:pPr>
        <w:pStyle w:val="Heading1"/>
        <w:contextualSpacing/>
        <w:rPr>
          <w:rFonts w:ascii="Times New Roman" w:hAnsi="Times New Roman" w:cs="Times New Roman"/>
          <w:sz w:val="16"/>
          <w:szCs w:val="16"/>
        </w:rPr>
      </w:pPr>
      <w:bookmarkStart w:id="1" w:name="state-variables"/>
      <w:r w:rsidRPr="00A3602F">
        <w:rPr>
          <w:rFonts w:ascii="Times New Roman" w:hAnsi="Times New Roman" w:cs="Times New Roman"/>
          <w:sz w:val="16"/>
          <w:szCs w:val="16"/>
        </w:rPr>
        <w:t>State Variables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26"/>
        <w:gridCol w:w="1750"/>
        <w:gridCol w:w="1764"/>
        <w:gridCol w:w="4466"/>
        <w:gridCol w:w="3154"/>
      </w:tblGrid>
      <w:tr w:rsidR="00921C70" w:rsidRPr="00A3602F" w14:paraId="014574F7" w14:textId="77777777" w:rsidTr="00F04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91" w:type="dxa"/>
            <w:shd w:val="clear" w:color="auto" w:fill="E7E6E6"/>
            <w:vAlign w:val="center"/>
          </w:tcPr>
          <w:p w14:paraId="50B9DA01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Category</w:t>
            </w:r>
          </w:p>
        </w:tc>
        <w:tc>
          <w:tcPr>
            <w:tcW w:w="1429" w:type="dxa"/>
            <w:shd w:val="clear" w:color="auto" w:fill="E7E6E6"/>
            <w:vAlign w:val="center"/>
          </w:tcPr>
          <w:p w14:paraId="04ED429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Symbol</w:t>
            </w:r>
          </w:p>
        </w:tc>
        <w:tc>
          <w:tcPr>
            <w:tcW w:w="1441" w:type="dxa"/>
            <w:shd w:val="clear" w:color="auto" w:fill="E7E6E6"/>
            <w:vAlign w:val="center"/>
          </w:tcPr>
          <w:p w14:paraId="1D214A3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Unit</w:t>
            </w:r>
          </w:p>
        </w:tc>
        <w:tc>
          <w:tcPr>
            <w:tcW w:w="3647" w:type="dxa"/>
            <w:shd w:val="clear" w:color="auto" w:fill="E7E6E6"/>
            <w:vAlign w:val="center"/>
          </w:tcPr>
          <w:p w14:paraId="2129F1C2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Description</w:t>
            </w:r>
          </w:p>
        </w:tc>
        <w:tc>
          <w:tcPr>
            <w:tcW w:w="2576" w:type="dxa"/>
            <w:shd w:val="clear" w:color="auto" w:fill="E7E6E6"/>
            <w:vAlign w:val="center"/>
          </w:tcPr>
          <w:p w14:paraId="612C7305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Rationale</w:t>
            </w:r>
          </w:p>
        </w:tc>
      </w:tr>
      <w:tr w:rsidR="00921C70" w:rsidRPr="00A3602F" w14:paraId="04FD5189" w14:textId="77777777" w:rsidTr="00F04857">
        <w:trPr>
          <w:cantSplit/>
        </w:trPr>
        <w:tc>
          <w:tcPr>
            <w:tcW w:w="1491" w:type="dxa"/>
          </w:tcPr>
          <w:p w14:paraId="60A4DBA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Individual</w:t>
            </w:r>
          </w:p>
        </w:tc>
        <w:tc>
          <w:tcPr>
            <w:tcW w:w="1429" w:type="dxa"/>
          </w:tcPr>
          <w:p w14:paraId="2F8B9127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1441" w:type="dxa"/>
          </w:tcPr>
          <w:p w14:paraId="184C514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category</w:t>
            </w:r>
          </w:p>
        </w:tc>
        <w:tc>
          <w:tcPr>
            <w:tcW w:w="3647" w:type="dxa"/>
          </w:tcPr>
          <w:p w14:paraId="42D7991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Life-history stage of individual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i</m:t>
              </m:r>
            </m:oMath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 at time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t</m:t>
              </m:r>
            </m:oMath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: larval, juvenile, or adult</w:t>
            </w:r>
          </w:p>
        </w:tc>
        <w:tc>
          <w:tcPr>
            <w:tcW w:w="2576" w:type="dxa"/>
          </w:tcPr>
          <w:p w14:paraId="6417ED7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Determines which demographic functions apply to the individual</w:t>
            </w:r>
          </w:p>
        </w:tc>
      </w:tr>
      <w:tr w:rsidR="00921C70" w:rsidRPr="00A3602F" w14:paraId="0A48BDA8" w14:textId="77777777" w:rsidTr="00F04857">
        <w:trPr>
          <w:cantSplit/>
        </w:trPr>
        <w:tc>
          <w:tcPr>
            <w:tcW w:w="1491" w:type="dxa"/>
          </w:tcPr>
          <w:p w14:paraId="052DB8C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Individual</w:t>
            </w:r>
          </w:p>
        </w:tc>
        <w:tc>
          <w:tcPr>
            <w:tcW w:w="1429" w:type="dxa"/>
          </w:tcPr>
          <w:p w14:paraId="46178DFA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1441" w:type="dxa"/>
          </w:tcPr>
          <w:p w14:paraId="10AE932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</w:t>
            </w:r>
          </w:p>
        </w:tc>
        <w:tc>
          <w:tcPr>
            <w:tcW w:w="3647" w:type="dxa"/>
          </w:tcPr>
          <w:p w14:paraId="1450F9A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Age of individual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i</m:t>
              </m:r>
            </m:oMath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 at time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t</m:t>
              </m:r>
            </m:oMath>
          </w:p>
        </w:tc>
        <w:tc>
          <w:tcPr>
            <w:tcW w:w="2576" w:type="dxa"/>
          </w:tcPr>
          <w:p w14:paraId="0185EFA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Changes through time for each agent</w:t>
            </w:r>
          </w:p>
        </w:tc>
      </w:tr>
      <w:tr w:rsidR="00921C70" w:rsidRPr="00A3602F" w14:paraId="4B6F42C5" w14:textId="77777777" w:rsidTr="00F04857">
        <w:trPr>
          <w:cantSplit/>
        </w:trPr>
        <w:tc>
          <w:tcPr>
            <w:tcW w:w="1491" w:type="dxa"/>
          </w:tcPr>
          <w:p w14:paraId="23A0888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Individual</w:t>
            </w:r>
          </w:p>
        </w:tc>
        <w:tc>
          <w:tcPr>
            <w:tcW w:w="1429" w:type="dxa"/>
          </w:tcPr>
          <w:p w14:paraId="60A2BF14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1441" w:type="dxa"/>
          </w:tcPr>
          <w:p w14:paraId="5E89598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mm</w:t>
            </w:r>
          </w:p>
        </w:tc>
        <w:tc>
          <w:tcPr>
            <w:tcW w:w="3647" w:type="dxa"/>
          </w:tcPr>
          <w:p w14:paraId="563BE6A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Shell length of individual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i</m:t>
              </m:r>
            </m:oMath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 at time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t</m:t>
              </m:r>
            </m:oMath>
          </w:p>
        </w:tc>
        <w:tc>
          <w:tcPr>
            <w:tcW w:w="2576" w:type="dxa"/>
          </w:tcPr>
          <w:p w14:paraId="530D973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Changes through larval and juvenile </w:t>
            </w:r>
            <w:proofErr w:type="gramStart"/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growth and</w:t>
            </w:r>
            <w:proofErr w:type="gramEnd"/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 determines maturation</w:t>
            </w:r>
          </w:p>
        </w:tc>
      </w:tr>
      <w:tr w:rsidR="00921C70" w:rsidRPr="00A3602F" w14:paraId="2D8A43A3" w14:textId="77777777" w:rsidTr="00F04857">
        <w:trPr>
          <w:cantSplit/>
        </w:trPr>
        <w:tc>
          <w:tcPr>
            <w:tcW w:w="1491" w:type="dxa"/>
          </w:tcPr>
          <w:p w14:paraId="066149F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Individual</w:t>
            </w:r>
          </w:p>
        </w:tc>
        <w:tc>
          <w:tcPr>
            <w:tcW w:w="1429" w:type="dxa"/>
          </w:tcPr>
          <w:p w14:paraId="5D5F971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1441" w:type="dxa"/>
          </w:tcPr>
          <w:p w14:paraId="3734520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dimensionless</w:t>
            </w:r>
          </w:p>
        </w:tc>
        <w:tc>
          <w:tcPr>
            <w:tcW w:w="3647" w:type="dxa"/>
          </w:tcPr>
          <w:p w14:paraId="6D3CB0D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Developmental state of individual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i</m:t>
              </m:r>
            </m:oMath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 at time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t</m:t>
              </m:r>
            </m:oMath>
          </w:p>
        </w:tc>
        <w:tc>
          <w:tcPr>
            <w:tcW w:w="2576" w:type="dxa"/>
          </w:tcPr>
          <w:p w14:paraId="4C59D69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Accumulates during larval development and contributes to settlement eligibility</w:t>
            </w:r>
          </w:p>
        </w:tc>
      </w:tr>
      <w:tr w:rsidR="00921C70" w:rsidRPr="00A3602F" w14:paraId="6AB2C82D" w14:textId="77777777" w:rsidTr="00F04857">
        <w:trPr>
          <w:cantSplit/>
        </w:trPr>
        <w:tc>
          <w:tcPr>
            <w:tcW w:w="1491" w:type="dxa"/>
          </w:tcPr>
          <w:p w14:paraId="2C51837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Spatial</w:t>
            </w:r>
          </w:p>
        </w:tc>
        <w:tc>
          <w:tcPr>
            <w:tcW w:w="1429" w:type="dxa"/>
          </w:tcPr>
          <w:p w14:paraId="4E2CDEAB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41" w:type="dxa"/>
          </w:tcPr>
          <w:p w14:paraId="2A6724A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3647" w:type="dxa"/>
          </w:tcPr>
          <w:p w14:paraId="51F709E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Alongshore position of individual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i</m:t>
              </m:r>
            </m:oMath>
            <w:r w:rsidRPr="00A3602F">
              <w:rPr>
                <w:rFonts w:ascii="Times New Roman" w:eastAsiaTheme="minorEastAsia" w:hAnsi="Times New Roman" w:cs="Times New Roman"/>
                <w:sz w:val="16"/>
                <w:szCs w:val="16"/>
              </w:rPr>
              <w:t xml:space="preserve">, </w:t>
            </w:r>
            <w:r w:rsidRPr="00A3602F">
              <w:rPr>
                <w:rFonts w:ascii="Times New Roman" w:eastAsiaTheme="minorEastAsia" w:hAnsi="Times New Roman" w:cs="Times New Roman"/>
                <w:sz w:val="16"/>
                <w:szCs w:val="16"/>
              </w:rPr>
              <w:t>sampled uniformly among shoreline cells</w:t>
            </w:r>
            <w:r w:rsidRPr="00A3602F">
              <w:rPr>
                <w:rFonts w:ascii="Times New Roman" w:eastAsiaTheme="minorEastAsia" w:hAnsi="Times New Roman" w:cs="Times New Roman"/>
                <w:sz w:val="16"/>
                <w:szCs w:val="16"/>
              </w:rPr>
              <w:t xml:space="preserve"> at</w:t>
            </w:r>
            <w:r w:rsidRPr="00A3602F">
              <w:rPr>
                <w:rFonts w:ascii="Times New Roman" w:eastAsiaTheme="minorEastAsia" w:hAnsi="Times New Roman" w:cs="Times New Roman"/>
                <w:sz w:val="16"/>
                <w:szCs w:val="16"/>
              </w:rPr>
              <w:t xml:space="preserve"> settlement</w:t>
            </w:r>
          </w:p>
        </w:tc>
        <w:tc>
          <w:tcPr>
            <w:tcW w:w="2576" w:type="dxa"/>
          </w:tcPr>
          <w:p w14:paraId="0D43522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Specifies horizontal position after settlement</w:t>
            </w:r>
          </w:p>
        </w:tc>
      </w:tr>
      <w:tr w:rsidR="00921C70" w:rsidRPr="00A3602F" w14:paraId="0E9C51C0" w14:textId="77777777" w:rsidTr="00F04857">
        <w:trPr>
          <w:cantSplit/>
        </w:trPr>
        <w:tc>
          <w:tcPr>
            <w:tcW w:w="1491" w:type="dxa"/>
          </w:tcPr>
          <w:p w14:paraId="67B660C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Spatial</w:t>
            </w:r>
          </w:p>
        </w:tc>
        <w:tc>
          <w:tcPr>
            <w:tcW w:w="1429" w:type="dxa"/>
          </w:tcPr>
          <w:p w14:paraId="5AABAADA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41" w:type="dxa"/>
          </w:tcPr>
          <w:p w14:paraId="06C6510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</w:t>
            </w:r>
          </w:p>
        </w:tc>
        <w:tc>
          <w:tcPr>
            <w:tcW w:w="3647" w:type="dxa"/>
          </w:tcPr>
          <w:p w14:paraId="011E44B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Elevation occupied by individual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i</m:t>
              </m:r>
            </m:oMath>
          </w:p>
        </w:tc>
        <w:tc>
          <w:tcPr>
            <w:tcW w:w="2576" w:type="dxa"/>
          </w:tcPr>
          <w:p w14:paraId="013FFB6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Determines exposure and local environmental conditions after settlement</w:t>
            </w:r>
          </w:p>
        </w:tc>
      </w:tr>
      <w:bookmarkEnd w:id="1"/>
    </w:tbl>
    <w:p w14:paraId="1DF8DBA0" w14:textId="77777777" w:rsidR="00921C70" w:rsidRPr="00A3602F" w:rsidRDefault="00921C70" w:rsidP="00A3602F">
      <w:pPr>
        <w:contextualSpacing/>
        <w:rPr>
          <w:rFonts w:ascii="Times New Roman" w:hAnsi="Times New Roman" w:cs="Times New Roman"/>
          <w:sz w:val="16"/>
          <w:szCs w:val="16"/>
        </w:rPr>
      </w:pPr>
    </w:p>
    <w:p w14:paraId="6F0E3C09" w14:textId="77777777" w:rsidR="00921C70" w:rsidRPr="00A3602F" w:rsidRDefault="00921C70" w:rsidP="00A3602F">
      <w:pPr>
        <w:pStyle w:val="Heading1"/>
        <w:contextualSpacing/>
        <w:rPr>
          <w:rFonts w:ascii="Times New Roman" w:hAnsi="Times New Roman" w:cs="Times New Roman"/>
          <w:sz w:val="16"/>
          <w:szCs w:val="16"/>
        </w:rPr>
      </w:pPr>
      <w:bookmarkStart w:id="2" w:name="model-equations"/>
      <w:r w:rsidRPr="00A3602F">
        <w:rPr>
          <w:rFonts w:ascii="Times New Roman" w:hAnsi="Times New Roman" w:cs="Times New Roman"/>
          <w:sz w:val="16"/>
          <w:szCs w:val="16"/>
        </w:rPr>
        <w:t>Model Equations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5"/>
        <w:gridCol w:w="5496"/>
        <w:gridCol w:w="2552"/>
        <w:gridCol w:w="2557"/>
      </w:tblGrid>
      <w:tr w:rsidR="00921C70" w:rsidRPr="00A3602F" w14:paraId="12AAAA29" w14:textId="77777777" w:rsidTr="00E05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01" w:type="dxa"/>
            <w:shd w:val="clear" w:color="auto" w:fill="E7E6E6"/>
            <w:vAlign w:val="center"/>
          </w:tcPr>
          <w:p w14:paraId="10222297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Category</w:t>
            </w:r>
          </w:p>
        </w:tc>
        <w:tc>
          <w:tcPr>
            <w:tcW w:w="3969" w:type="dxa"/>
            <w:shd w:val="clear" w:color="auto" w:fill="E7E6E6"/>
            <w:vAlign w:val="center"/>
          </w:tcPr>
          <w:p w14:paraId="0895B9B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Equation</w:t>
            </w:r>
          </w:p>
        </w:tc>
        <w:tc>
          <w:tcPr>
            <w:tcW w:w="1843" w:type="dxa"/>
            <w:shd w:val="clear" w:color="auto" w:fill="E7E6E6"/>
            <w:vAlign w:val="center"/>
          </w:tcPr>
          <w:p w14:paraId="7302B0E4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Description</w:t>
            </w:r>
          </w:p>
        </w:tc>
        <w:tc>
          <w:tcPr>
            <w:tcW w:w="1847" w:type="dxa"/>
            <w:shd w:val="clear" w:color="auto" w:fill="E7E6E6"/>
            <w:vAlign w:val="center"/>
          </w:tcPr>
          <w:p w14:paraId="49490DF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b/>
                <w:sz w:val="16"/>
                <w:szCs w:val="16"/>
              </w:rPr>
              <w:t>Rationale</w:t>
            </w:r>
          </w:p>
        </w:tc>
      </w:tr>
      <w:tr w:rsidR="00921C70" w:rsidRPr="00A3602F" w14:paraId="4560D40F" w14:textId="77777777" w:rsidTr="00E05D75">
        <w:trPr>
          <w:cantSplit/>
        </w:trPr>
        <w:tc>
          <w:tcPr>
            <w:tcW w:w="1701" w:type="dxa"/>
          </w:tcPr>
          <w:p w14:paraId="384E950D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Landscape</w:t>
            </w:r>
          </w:p>
        </w:tc>
        <w:tc>
          <w:tcPr>
            <w:tcW w:w="3969" w:type="dxa"/>
          </w:tcPr>
          <w:p w14:paraId="39B8E95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+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h</m:t>
                </m:r>
              </m:oMath>
            </m:oMathPara>
          </w:p>
        </w:tc>
        <w:tc>
          <w:tcPr>
            <w:tcW w:w="1843" w:type="dxa"/>
          </w:tcPr>
          <w:p w14:paraId="05DD863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Alongshore coordinate of grid cell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j</m:t>
              </m:r>
            </m:oMath>
          </w:p>
        </w:tc>
        <w:tc>
          <w:tcPr>
            <w:tcW w:w="1847" w:type="dxa"/>
          </w:tcPr>
          <w:p w14:paraId="1E733910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Places </w:t>
            </w:r>
            <w:proofErr w:type="gramStart"/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coordinates</w:t>
            </w:r>
            <w:proofErr w:type="gramEnd"/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 at cell centers</w:t>
            </w:r>
          </w:p>
        </w:tc>
      </w:tr>
      <w:tr w:rsidR="00921C70" w:rsidRPr="00A3602F" w14:paraId="7687674E" w14:textId="77777777" w:rsidTr="00E05D75">
        <w:trPr>
          <w:cantSplit/>
        </w:trPr>
        <w:tc>
          <w:tcPr>
            <w:tcW w:w="1701" w:type="dxa"/>
          </w:tcPr>
          <w:p w14:paraId="2EB4149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Landscape</w:t>
            </w:r>
          </w:p>
        </w:tc>
        <w:tc>
          <w:tcPr>
            <w:tcW w:w="3969" w:type="dxa"/>
          </w:tcPr>
          <w:p w14:paraId="4D87008E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+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h</m:t>
                </m:r>
              </m:oMath>
            </m:oMathPara>
          </w:p>
        </w:tc>
        <w:tc>
          <w:tcPr>
            <w:tcW w:w="1843" w:type="dxa"/>
          </w:tcPr>
          <w:p w14:paraId="4F2D32A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Elevation of grid cell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k</m:t>
              </m:r>
            </m:oMath>
          </w:p>
        </w:tc>
        <w:tc>
          <w:tcPr>
            <w:tcW w:w="1847" w:type="dxa"/>
          </w:tcPr>
          <w:p w14:paraId="13FD468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Defines the vertical landscape</w:t>
            </w:r>
          </w:p>
        </w:tc>
      </w:tr>
      <w:tr w:rsidR="00921C70" w:rsidRPr="00A3602F" w14:paraId="68284ACE" w14:textId="77777777" w:rsidTr="00E05D75">
        <w:trPr>
          <w:cantSplit/>
        </w:trPr>
        <w:tc>
          <w:tcPr>
            <w:tcW w:w="1701" w:type="dxa"/>
          </w:tcPr>
          <w:p w14:paraId="4393195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Tides</w:t>
            </w:r>
          </w:p>
        </w:tc>
        <w:tc>
          <w:tcPr>
            <w:tcW w:w="3969" w:type="dxa"/>
          </w:tcPr>
          <w:p w14:paraId="7D40F2B4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e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z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≤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low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max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low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high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low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,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low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&lt;</m:t>
                          </m:r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z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&lt;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high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max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z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≥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high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43" w:type="dxa"/>
          </w:tcPr>
          <w:p w14:paraId="3FABCF2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Daily aerial exposure as a function of elevation</w:t>
            </w:r>
          </w:p>
        </w:tc>
        <w:tc>
          <w:tcPr>
            <w:tcW w:w="1847" w:type="dxa"/>
          </w:tcPr>
          <w:p w14:paraId="3D36535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Creates a continuous intertidal exposure gradient</w:t>
            </w:r>
          </w:p>
        </w:tc>
      </w:tr>
      <w:tr w:rsidR="00921C70" w:rsidRPr="00A3602F" w14:paraId="2CB7D92E" w14:textId="77777777" w:rsidTr="00E05D75">
        <w:trPr>
          <w:cantSplit/>
        </w:trPr>
        <w:tc>
          <w:tcPr>
            <w:tcW w:w="1701" w:type="dxa"/>
          </w:tcPr>
          <w:p w14:paraId="6CCAB9F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Mussel Effect</w:t>
            </w:r>
          </w:p>
        </w:tc>
        <w:tc>
          <w:tcPr>
            <w:tcW w:w="3969" w:type="dxa"/>
          </w:tcPr>
          <w:p w14:paraId="384E3A76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base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z,t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(t)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z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≤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low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(t)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z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&gt;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low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43" w:type="dxa"/>
          </w:tcPr>
          <w:p w14:paraId="2C259E0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Base cell temperature before the mussel effect is applied</w:t>
            </w:r>
          </w:p>
        </w:tc>
        <w:tc>
          <w:tcPr>
            <w:tcW w:w="1847" w:type="dxa"/>
          </w:tcPr>
          <w:p w14:paraId="3A2B5DB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Implements the current rule that cells above tidal minimum use air temperature</w:t>
            </w:r>
          </w:p>
        </w:tc>
      </w:tr>
      <w:tr w:rsidR="00921C70" w:rsidRPr="00A3602F" w14:paraId="34A47BF9" w14:textId="77777777" w:rsidTr="00E05D75">
        <w:trPr>
          <w:cantSplit/>
        </w:trPr>
        <w:tc>
          <w:tcPr>
            <w:tcW w:w="1701" w:type="dxa"/>
          </w:tcPr>
          <w:p w14:paraId="2413720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Mussel Effect</w:t>
            </w:r>
          </w:p>
        </w:tc>
        <w:tc>
          <w:tcPr>
            <w:tcW w:w="3969" w:type="dxa"/>
          </w:tcPr>
          <w:p w14:paraId="190B73B5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16"/>
                        <w:szCs w:val="16"/>
                      </w:rPr>
                      <m:t>if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16"/>
                        <w:szCs w:val="16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 xml:space="preserve"> 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,  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z,t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</m:oMath>
            </m:oMathPara>
          </w:p>
          <w:p w14:paraId="67629A74" w14:textId="3585E5FF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base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z,t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sign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w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base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z,t</m:t>
                        </m:r>
                      </m:e>
                    </m:d>
                  </m:e>
                </m:d>
              </m:oMath>
            </m:oMathPara>
          </w:p>
          <w:p w14:paraId="4CCC3AB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1F571D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When </w:t>
            </w: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the mussel effect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m</m:t>
                  </m:r>
                </m:sub>
              </m:sSub>
            </m:oMath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is </w:t>
            </w: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enabled</w:t>
            </w: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gramStart"/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shifts cell temperature</w:t>
            </w:r>
            <w:proofErr w:type="gramEnd"/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 toward water temperature when adult abundance exceeds the threshold and remains bounded between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w</m:t>
                  </m:r>
                </m:sub>
              </m:sSub>
            </m:oMath>
            <w:r w:rsidRPr="00A3602F">
              <w:rPr>
                <w:rFonts w:ascii="Times New Roman" w:eastAsiaTheme="minorEastAsia" w:hAnsi="Times New Roman" w:cs="Times New Roman"/>
                <w:sz w:val="16"/>
                <w:szCs w:val="16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16"/>
                      <w:szCs w:val="16"/>
                    </w:rPr>
                    <m:t>a</m:t>
                  </m:r>
                </m:sub>
              </m:sSub>
            </m:oMath>
          </w:p>
        </w:tc>
        <w:tc>
          <w:tcPr>
            <w:tcW w:w="1847" w:type="dxa"/>
          </w:tcPr>
          <w:p w14:paraId="501E475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Represents thermal buffering by dense mussel aggregations</w:t>
            </w:r>
          </w:p>
        </w:tc>
      </w:tr>
      <w:tr w:rsidR="00921C70" w:rsidRPr="00A3602F" w14:paraId="1035F0C9" w14:textId="77777777" w:rsidTr="00E05D75">
        <w:trPr>
          <w:cantSplit/>
        </w:trPr>
        <w:tc>
          <w:tcPr>
            <w:tcW w:w="1701" w:type="dxa"/>
          </w:tcPr>
          <w:p w14:paraId="2534DA5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Initial Conditions</w:t>
            </w:r>
          </w:p>
        </w:tc>
        <w:tc>
          <w:tcPr>
            <w:tcW w:w="3969" w:type="dxa"/>
          </w:tcPr>
          <w:p w14:paraId="77A9487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ρ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exp⁡</m:t>
                </m:r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z)</m:t>
                </m:r>
              </m:oMath>
            </m:oMathPara>
          </w:p>
        </w:tc>
        <w:tc>
          <w:tcPr>
            <w:tcW w:w="1843" w:type="dxa"/>
          </w:tcPr>
          <w:p w14:paraId="344E100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Expected initial adult density across elevation</w:t>
            </w:r>
          </w:p>
        </w:tc>
        <w:tc>
          <w:tcPr>
            <w:tcW w:w="1847" w:type="dxa"/>
          </w:tcPr>
          <w:p w14:paraId="31C93D00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Reproduces the observed decline in adult abundance with elevation</w:t>
            </w:r>
          </w:p>
        </w:tc>
      </w:tr>
      <w:tr w:rsidR="00921C70" w:rsidRPr="00A3602F" w14:paraId="687A44A2" w14:textId="77777777" w:rsidTr="00E05D75">
        <w:trPr>
          <w:cantSplit/>
        </w:trPr>
        <w:tc>
          <w:tcPr>
            <w:tcW w:w="1701" w:type="dxa"/>
          </w:tcPr>
          <w:p w14:paraId="006302F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Initial Conditions</w:t>
            </w:r>
          </w:p>
        </w:tc>
        <w:tc>
          <w:tcPr>
            <w:tcW w:w="3969" w:type="dxa"/>
          </w:tcPr>
          <w:p w14:paraId="7174D30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>
              <m:r>
                <w:rPr>
                  <w:rFonts w:ascii="Cambria Math" w:hAnsi="Cambria Math" w:cs="Times New Roman"/>
                  <w:sz w:val="16"/>
                  <w:szCs w:val="16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=max</m:t>
              </m:r>
              <m:r>
                <w:rPr>
                  <w:rFonts w:ascii="Cambria Math" w:hAnsi="Cambria Math" w:cs="Times New Roman"/>
                  <w:sz w:val="16"/>
                  <w:szCs w:val="16"/>
                </w:rPr>
                <m:t>​</m:t>
              </m:r>
              <m:d>
                <m:dPr>
                  <m:ctrlPr>
                    <w:rPr>
                      <w:rFonts w:ascii="Cambria Math" w:hAnsi="Cambria Math" w:cs="Times New Roman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6"/>
                      <w:szCs w:val="16"/>
                    </w:rPr>
                    <m:t>exp⁡</m:t>
                  </m:r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6"/>
                          <w:szCs w:val="1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z</m:t>
                  </m:r>
                </m:e>
              </m:d>
            </m:oMath>
            <w:r w:rsidRPr="00A3602F">
              <w:rPr>
                <w:rFonts w:ascii="Times New Roman" w:eastAsiaTheme="minorEastAsia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843" w:type="dxa"/>
          </w:tcPr>
          <w:p w14:paraId="29D0C0F0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Expected initial adult variance-to-mean ratio across elevation, which must be greater than 1</w:t>
            </w:r>
          </w:p>
        </w:tc>
        <w:tc>
          <w:tcPr>
            <w:tcW w:w="1847" w:type="dxa"/>
          </w:tcPr>
          <w:p w14:paraId="48866FC2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Reproduces the observed elevation gradient in aggregation</w:t>
            </w:r>
          </w:p>
        </w:tc>
      </w:tr>
      <w:tr w:rsidR="00921C70" w:rsidRPr="00A3602F" w14:paraId="0B729D5B" w14:textId="77777777" w:rsidTr="00E05D75">
        <w:trPr>
          <w:cantSplit/>
        </w:trPr>
        <w:tc>
          <w:tcPr>
            <w:tcW w:w="1701" w:type="dxa"/>
          </w:tcPr>
          <w:p w14:paraId="35A7EEE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Larval Supply</w:t>
            </w:r>
          </w:p>
        </w:tc>
        <w:tc>
          <w:tcPr>
            <w:tcW w:w="3969" w:type="dxa"/>
          </w:tcPr>
          <w:p w14:paraId="06856EB6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λ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(t)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λ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w:softHyphen/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(t)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&gt;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λ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,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(t)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≤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λ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43" w:type="dxa"/>
          </w:tcPr>
          <w:p w14:paraId="47F4FE9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Daily larval input as a function of water temperature</w:t>
            </w:r>
          </w:p>
        </w:tc>
        <w:tc>
          <w:tcPr>
            <w:tcW w:w="1847" w:type="dxa"/>
          </w:tcPr>
          <w:p w14:paraId="1CD7520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Restricts larval supply to sufficiently warm periods</w:t>
            </w:r>
          </w:p>
        </w:tc>
      </w:tr>
      <w:tr w:rsidR="00921C70" w:rsidRPr="00A3602F" w14:paraId="1F36D57F" w14:textId="77777777" w:rsidTr="00E05D75">
        <w:trPr>
          <w:cantSplit/>
        </w:trPr>
        <w:tc>
          <w:tcPr>
            <w:tcW w:w="1701" w:type="dxa"/>
          </w:tcPr>
          <w:p w14:paraId="470B521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 Survival</w:t>
            </w:r>
          </w:p>
        </w:tc>
        <w:tc>
          <w:tcPr>
            <w:tcW w:w="3969" w:type="dxa"/>
          </w:tcPr>
          <w:p w14:paraId="185A539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opt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43" w:type="dxa"/>
          </w:tcPr>
          <w:p w14:paraId="5C45AA0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Thermal optimum implied by the fitted larval mortality model</w:t>
            </w:r>
          </w:p>
        </w:tc>
        <w:tc>
          <w:tcPr>
            <w:tcW w:w="1847" w:type="dxa"/>
          </w:tcPr>
          <w:p w14:paraId="77980CF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Centers the temperature-dependent mortality response</w:t>
            </w:r>
          </w:p>
        </w:tc>
      </w:tr>
      <w:tr w:rsidR="00921C70" w:rsidRPr="00A3602F" w14:paraId="0B6D4902" w14:textId="77777777" w:rsidTr="00E05D75">
        <w:trPr>
          <w:cantSplit/>
        </w:trPr>
        <w:tc>
          <w:tcPr>
            <w:tcW w:w="1701" w:type="dxa"/>
          </w:tcPr>
          <w:p w14:paraId="15A93A9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 Survival</w:t>
            </w:r>
          </w:p>
        </w:tc>
        <w:tc>
          <w:tcPr>
            <w:tcW w:w="3969" w:type="dxa"/>
          </w:tcPr>
          <w:p w14:paraId="183950FB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larval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(t)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F(t)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</m:oMath>
            </m:oMathPara>
          </w:p>
          <w:p w14:paraId="69E4616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0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exp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T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w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(t)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16"/>
                                        <w:szCs w:val="16"/>
                                      </w:rPr>
                                      <m:t>opt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F(t)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F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843" w:type="dxa"/>
          </w:tcPr>
          <w:p w14:paraId="7979C3C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Daily larval survival probability</w:t>
            </w:r>
          </w:p>
        </w:tc>
        <w:tc>
          <w:tcPr>
            <w:tcW w:w="1847" w:type="dxa"/>
          </w:tcPr>
          <w:p w14:paraId="4F58597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Combines baseline mortality with temperature and food effects modeled after a symmetric </w:t>
            </w:r>
          </w:p>
        </w:tc>
      </w:tr>
      <w:tr w:rsidR="00921C70" w:rsidRPr="00A3602F" w14:paraId="744BAD5A" w14:textId="77777777" w:rsidTr="00E05D75">
        <w:trPr>
          <w:cantSplit/>
        </w:trPr>
        <w:tc>
          <w:tcPr>
            <w:tcW w:w="1701" w:type="dxa"/>
          </w:tcPr>
          <w:p w14:paraId="7A96813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 Growth</w:t>
            </w:r>
          </w:p>
        </w:tc>
        <w:tc>
          <w:tcPr>
            <w:tcW w:w="3969" w:type="dxa"/>
          </w:tcPr>
          <w:p w14:paraId="7AE8946A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larval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(t)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F(t)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(t)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F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F(t)</m:t>
                </m:r>
              </m:oMath>
            </m:oMathPara>
          </w:p>
        </w:tc>
        <w:tc>
          <w:tcPr>
            <w:tcW w:w="1843" w:type="dxa"/>
          </w:tcPr>
          <w:p w14:paraId="47929A92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Daily larval shell-growth increment</w:t>
            </w:r>
          </w:p>
        </w:tc>
        <w:tc>
          <w:tcPr>
            <w:tcW w:w="1847" w:type="dxa"/>
          </w:tcPr>
          <w:p w14:paraId="5E40BAD0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Combines fitted temperature and food effects on growth</w:t>
            </w:r>
          </w:p>
        </w:tc>
      </w:tr>
      <w:tr w:rsidR="00921C70" w:rsidRPr="00A3602F" w14:paraId="79DFA726" w14:textId="77777777" w:rsidTr="00E05D75">
        <w:trPr>
          <w:cantSplit/>
        </w:trPr>
        <w:tc>
          <w:tcPr>
            <w:tcW w:w="1701" w:type="dxa"/>
          </w:tcPr>
          <w:p w14:paraId="16465633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 Growth</w:t>
            </w:r>
          </w:p>
        </w:tc>
        <w:tc>
          <w:tcPr>
            <w:tcW w:w="3969" w:type="dxa"/>
          </w:tcPr>
          <w:p w14:paraId="2365A9C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larval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(t)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F(t)</m:t>
                    </m:r>
                  </m:e>
                </m:d>
              </m:oMath>
            </m:oMathPara>
          </w:p>
        </w:tc>
        <w:tc>
          <w:tcPr>
            <w:tcW w:w="1843" w:type="dxa"/>
          </w:tcPr>
          <w:p w14:paraId="0E2F53E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Updates shell length of surviving larvae</w:t>
            </w:r>
          </w:p>
        </w:tc>
        <w:tc>
          <w:tcPr>
            <w:tcW w:w="1847" w:type="dxa"/>
          </w:tcPr>
          <w:p w14:paraId="48B243C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Links the larval growth function to the individual state variable</w:t>
            </w:r>
          </w:p>
        </w:tc>
      </w:tr>
      <w:tr w:rsidR="00921C70" w:rsidRPr="00A3602F" w14:paraId="4FF13DE2" w14:textId="77777777" w:rsidTr="00E05D75">
        <w:trPr>
          <w:cantSplit/>
        </w:trPr>
        <w:tc>
          <w:tcPr>
            <w:tcW w:w="1701" w:type="dxa"/>
          </w:tcPr>
          <w:p w14:paraId="141C45E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Larval Development</w:t>
            </w:r>
          </w:p>
        </w:tc>
        <w:tc>
          <w:tcPr>
            <w:tcW w:w="3969" w:type="dxa"/>
          </w:tcPr>
          <w:p w14:paraId="1BB38F4F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larval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(t)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(t)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14:paraId="528D86FD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Daily larval developmental increment</w:t>
            </w:r>
          </w:p>
        </w:tc>
        <w:tc>
          <w:tcPr>
            <w:tcW w:w="1847" w:type="dxa"/>
          </w:tcPr>
          <w:p w14:paraId="1A80881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Describes temperature-dependent development</w:t>
            </w:r>
          </w:p>
        </w:tc>
      </w:tr>
      <w:tr w:rsidR="00921C70" w:rsidRPr="00A3602F" w14:paraId="5A3EA5CE" w14:textId="77777777" w:rsidTr="00E05D75">
        <w:trPr>
          <w:cantSplit/>
        </w:trPr>
        <w:tc>
          <w:tcPr>
            <w:tcW w:w="1701" w:type="dxa"/>
          </w:tcPr>
          <w:p w14:paraId="74DFE00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Larval Development</w:t>
            </w:r>
          </w:p>
        </w:tc>
        <w:tc>
          <w:tcPr>
            <w:tcW w:w="3969" w:type="dxa"/>
          </w:tcPr>
          <w:p w14:paraId="4BA2D0C6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larval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(t)</m:t>
                    </m:r>
                  </m:e>
                </m:d>
              </m:oMath>
            </m:oMathPara>
          </w:p>
        </w:tc>
        <w:tc>
          <w:tcPr>
            <w:tcW w:w="1843" w:type="dxa"/>
          </w:tcPr>
          <w:p w14:paraId="4030208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Updates developmental state</w:t>
            </w:r>
          </w:p>
        </w:tc>
        <w:tc>
          <w:tcPr>
            <w:tcW w:w="1847" w:type="dxa"/>
          </w:tcPr>
          <w:p w14:paraId="115DE59E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Development accumulates until settlement</w:t>
            </w:r>
          </w:p>
        </w:tc>
      </w:tr>
      <w:tr w:rsidR="00921C70" w:rsidRPr="00A3602F" w14:paraId="1CEB067F" w14:textId="77777777" w:rsidTr="00E05D75">
        <w:trPr>
          <w:cantSplit/>
        </w:trPr>
        <w:tc>
          <w:tcPr>
            <w:tcW w:w="1701" w:type="dxa"/>
          </w:tcPr>
          <w:p w14:paraId="306BADA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Settlement</w:t>
            </w:r>
          </w:p>
        </w:tc>
        <w:tc>
          <w:tcPr>
            <w:tcW w:w="3969" w:type="dxa"/>
          </w:tcPr>
          <w:p w14:paraId="2DF17CAB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1 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∧</m:t>
                    </m:r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min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∨</m:t>
                </m:r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 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843" w:type="dxa"/>
          </w:tcPr>
          <w:p w14:paraId="24486AE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Settlement eligibility criterion</w:t>
            </w:r>
          </w:p>
        </w:tc>
        <w:tc>
          <w:tcPr>
            <w:tcW w:w="1847" w:type="dxa"/>
          </w:tcPr>
          <w:p w14:paraId="093A4EB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Allows settlement following sufficient development and size, while forcing an attempt above the maximum size</w:t>
            </w:r>
          </w:p>
        </w:tc>
      </w:tr>
      <w:tr w:rsidR="00921C70" w:rsidRPr="00A3602F" w14:paraId="19AC0F21" w14:textId="77777777" w:rsidTr="00E05D75">
        <w:trPr>
          <w:cantSplit/>
        </w:trPr>
        <w:tc>
          <w:tcPr>
            <w:tcW w:w="1701" w:type="dxa"/>
          </w:tcPr>
          <w:p w14:paraId="7F64F03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Settlement</w:t>
            </w:r>
          </w:p>
        </w:tc>
        <w:tc>
          <w:tcPr>
            <w:tcW w:w="3969" w:type="dxa"/>
          </w:tcPr>
          <w:p w14:paraId="5E5FF253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∼Bernoulli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y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43" w:type="dxa"/>
          </w:tcPr>
          <w:p w14:paraId="21E048A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Settlement success for each eligible larva</w:t>
            </w:r>
          </w:p>
        </w:tc>
        <w:tc>
          <w:tcPr>
            <w:tcW w:w="1847" w:type="dxa"/>
          </w:tcPr>
          <w:p w14:paraId="3450C54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Makes settlement stochastic when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&lt;</m:t>
              </m:r>
              <m:r>
                <w:rPr>
                  <w:rFonts w:ascii="Cambria Math" w:hAnsi="Cambria Math" w:cs="Times New Roman"/>
                  <w:sz w:val="16"/>
                  <w:szCs w:val="16"/>
                </w:rPr>
                <m:t>1</m:t>
              </m:r>
            </m:oMath>
          </w:p>
        </w:tc>
      </w:tr>
      <w:tr w:rsidR="00921C70" w:rsidRPr="00A3602F" w14:paraId="598F8BC7" w14:textId="77777777" w:rsidTr="00E05D75">
        <w:trPr>
          <w:cantSplit/>
        </w:trPr>
        <w:tc>
          <w:tcPr>
            <w:tcW w:w="1701" w:type="dxa"/>
          </w:tcPr>
          <w:p w14:paraId="78CD278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Settlement</w:t>
            </w:r>
          </w:p>
        </w:tc>
        <w:tc>
          <w:tcPr>
            <w:tcW w:w="3969" w:type="dxa"/>
          </w:tcPr>
          <w:p w14:paraId="717224E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exp⁡</m:t>
                    </m:r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(-y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)</m:t>
                    </m:r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exp⁡</m:t>
                        </m:r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(-y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)</m:t>
                        </m:r>
                      </m:e>
                    </m:nary>
                  </m:den>
                </m:f>
              </m:oMath>
            </m:oMathPara>
          </w:p>
        </w:tc>
        <w:tc>
          <w:tcPr>
            <w:tcW w:w="1843" w:type="dxa"/>
          </w:tcPr>
          <w:p w14:paraId="42FEC16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Relative probability of settlement at intertidal elevation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j</m:t>
                  </m:r>
                </m:sub>
              </m:sSub>
            </m:oMath>
          </w:p>
        </w:tc>
        <w:tc>
          <w:tcPr>
            <w:tcW w:w="1847" w:type="dxa"/>
          </w:tcPr>
          <w:p w14:paraId="424E86A0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Generates declining settlement with elevation</w:t>
            </w:r>
          </w:p>
        </w:tc>
      </w:tr>
      <w:tr w:rsidR="00921C70" w:rsidRPr="00A3602F" w14:paraId="43DEE76B" w14:textId="77777777" w:rsidTr="00E05D75">
        <w:trPr>
          <w:cantSplit/>
        </w:trPr>
        <w:tc>
          <w:tcPr>
            <w:tcW w:w="1701" w:type="dxa"/>
          </w:tcPr>
          <w:p w14:paraId="72F2417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Survival</w:t>
            </w:r>
          </w:p>
        </w:tc>
        <w:tc>
          <w:tcPr>
            <w:tcW w:w="3969" w:type="dxa"/>
          </w:tcPr>
          <w:p w14:paraId="52C6227C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,t)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e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β</m:t>
                    </m:r>
                  </m:e>
                  <m:sub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(t)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cell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,t)</m:t>
                </m:r>
              </m:oMath>
            </m:oMathPara>
          </w:p>
        </w:tc>
        <w:tc>
          <w:tcPr>
            <w:tcW w:w="1843" w:type="dxa"/>
          </w:tcPr>
          <w:p w14:paraId="1625C7FD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Linear predictor of juvenile survival</w:t>
            </w:r>
          </w:p>
        </w:tc>
        <w:tc>
          <w:tcPr>
            <w:tcW w:w="1847" w:type="dxa"/>
          </w:tcPr>
          <w:p w14:paraId="4275FFB0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Combines exposure, size, and temperature effects</w:t>
            </w:r>
          </w:p>
        </w:tc>
      </w:tr>
      <w:tr w:rsidR="00921C70" w:rsidRPr="00A3602F" w14:paraId="1BD159B2" w14:textId="77777777" w:rsidTr="00E05D75">
        <w:trPr>
          <w:cantSplit/>
        </w:trPr>
        <w:tc>
          <w:tcPr>
            <w:tcW w:w="1701" w:type="dxa"/>
          </w:tcPr>
          <w:p w14:paraId="5960BD9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Survival</w:t>
            </w:r>
          </w:p>
        </w:tc>
        <w:tc>
          <w:tcPr>
            <w:tcW w:w="3969" w:type="dxa"/>
          </w:tcPr>
          <w:p w14:paraId="6F568C97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juvenile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(t)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cell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,t)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+exp⁡</m:t>
                    </m:r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1843" w:type="dxa"/>
          </w:tcPr>
          <w:p w14:paraId="665C804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Daily juvenile survival probability</w:t>
            </w:r>
          </w:p>
        </w:tc>
        <w:tc>
          <w:tcPr>
            <w:tcW w:w="1847" w:type="dxa"/>
          </w:tcPr>
          <w:p w14:paraId="05B214B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Converts the fitted linear predictor to a probability</w:t>
            </w:r>
          </w:p>
        </w:tc>
      </w:tr>
      <w:tr w:rsidR="00921C70" w:rsidRPr="00A3602F" w14:paraId="4A699CA3" w14:textId="77777777" w:rsidTr="00E05D75">
        <w:trPr>
          <w:cantSplit/>
        </w:trPr>
        <w:tc>
          <w:tcPr>
            <w:tcW w:w="1701" w:type="dxa"/>
          </w:tcPr>
          <w:p w14:paraId="496AB16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Growth</w:t>
            </w:r>
          </w:p>
        </w:tc>
        <w:tc>
          <w:tcPr>
            <w:tcW w:w="3969" w:type="dxa"/>
          </w:tcPr>
          <w:p w14:paraId="1D243E3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juvenile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​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16"/>
                                <w:szCs w:val="16"/>
                              </w:rPr>
                              <m:t>max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1843" w:type="dxa"/>
          </w:tcPr>
          <w:p w14:paraId="1273AB9C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Daily juvenile growth as a function of aerial exposure</w:t>
            </w:r>
          </w:p>
        </w:tc>
        <w:tc>
          <w:tcPr>
            <w:tcW w:w="1847" w:type="dxa"/>
          </w:tcPr>
          <w:p w14:paraId="7A8B3B29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Reduces growth as daily aerial exposure increases</w:t>
            </w:r>
          </w:p>
        </w:tc>
      </w:tr>
      <w:tr w:rsidR="00921C70" w:rsidRPr="00A3602F" w14:paraId="10050EDB" w14:textId="77777777" w:rsidTr="00E05D75">
        <w:trPr>
          <w:cantSplit/>
        </w:trPr>
        <w:tc>
          <w:tcPr>
            <w:tcW w:w="1701" w:type="dxa"/>
          </w:tcPr>
          <w:p w14:paraId="50AB061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Growth</w:t>
            </w:r>
          </w:p>
        </w:tc>
        <w:tc>
          <w:tcPr>
            <w:tcW w:w="3969" w:type="dxa"/>
          </w:tcPr>
          <w:p w14:paraId="4C1550E9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juvenile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43" w:type="dxa"/>
          </w:tcPr>
          <w:p w14:paraId="68CDC91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Updates juvenile shell length</w:t>
            </w:r>
          </w:p>
        </w:tc>
        <w:tc>
          <w:tcPr>
            <w:tcW w:w="1847" w:type="dxa"/>
          </w:tcPr>
          <w:p w14:paraId="39A87E61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Links juvenile growth to the individual size state</w:t>
            </w:r>
          </w:p>
        </w:tc>
      </w:tr>
      <w:tr w:rsidR="00921C70" w:rsidRPr="00A3602F" w14:paraId="001BF316" w14:textId="77777777" w:rsidTr="00E05D75">
        <w:trPr>
          <w:cantSplit/>
        </w:trPr>
        <w:tc>
          <w:tcPr>
            <w:tcW w:w="1701" w:type="dxa"/>
          </w:tcPr>
          <w:p w14:paraId="2D17A334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Development</w:t>
            </w:r>
          </w:p>
        </w:tc>
        <w:tc>
          <w:tcPr>
            <w:tcW w:w="3969" w:type="dxa"/>
          </w:tcPr>
          <w:p w14:paraId="7EDCCBD7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mature</m:t>
                    </m:r>
                  </m:sub>
                </m:sSub>
              </m:oMath>
            </m:oMathPara>
          </w:p>
        </w:tc>
        <w:tc>
          <w:tcPr>
            <w:tcW w:w="1843" w:type="dxa"/>
          </w:tcPr>
          <w:p w14:paraId="77850205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Juvenile maturation criterion</w:t>
            </w:r>
          </w:p>
        </w:tc>
        <w:tc>
          <w:tcPr>
            <w:tcW w:w="1847" w:type="dxa"/>
          </w:tcPr>
          <w:p w14:paraId="44AB710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Treats reaching the maturation length as completion of juvenile development</w:t>
            </w:r>
          </w:p>
        </w:tc>
      </w:tr>
      <w:tr w:rsidR="00921C70" w:rsidRPr="00A3602F" w14:paraId="5FCA9E1C" w14:textId="77777777" w:rsidTr="00E05D75">
        <w:trPr>
          <w:cantSplit/>
        </w:trPr>
        <w:tc>
          <w:tcPr>
            <w:tcW w:w="1701" w:type="dxa"/>
          </w:tcPr>
          <w:p w14:paraId="4B4948CA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Recruitment</w:t>
            </w:r>
          </w:p>
        </w:tc>
        <w:tc>
          <w:tcPr>
            <w:tcW w:w="3969" w:type="dxa"/>
          </w:tcPr>
          <w:p w14:paraId="557A5742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=max</m:t>
                </m:r>
                <m:r>
                  <w:rPr>
                    <w:rFonts w:ascii="Cambria Math" w:hAnsi="Cambria Math" w:cs="Times New Roman"/>
                    <w:sz w:val="16"/>
                    <w:szCs w:val="16"/>
                  </w:rPr>
                  <m:t>​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a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43" w:type="dxa"/>
          </w:tcPr>
          <w:p w14:paraId="51725A1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 xml:space="preserve">Applied when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</w:rPr>
                    <m:t>r</m:t>
                  </m:r>
                </m:sub>
              </m:sSub>
            </m:oMath>
            <w:r w:rsidRPr="00A3602F">
              <w:rPr>
                <w:rFonts w:ascii="Times New Roman" w:eastAsiaTheme="minorEastAsia" w:hAnsi="Times New Roman" w:cs="Times New Roman"/>
                <w:sz w:val="16"/>
                <w:szCs w:val="16"/>
              </w:rPr>
              <w:t xml:space="preserve"> is enabled and reflects the n</w:t>
            </w: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umber of available adult positions in a cell</w:t>
            </w:r>
          </w:p>
        </w:tc>
        <w:tc>
          <w:tcPr>
            <w:tcW w:w="1847" w:type="dxa"/>
          </w:tcPr>
          <w:p w14:paraId="2AF6F967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Implements local adult carrying capacity</w:t>
            </w:r>
          </w:p>
        </w:tc>
      </w:tr>
      <w:tr w:rsidR="00921C70" w:rsidRPr="00A3602F" w14:paraId="2F447165" w14:textId="77777777" w:rsidTr="00E05D75">
        <w:trPr>
          <w:cantSplit/>
        </w:trPr>
        <w:tc>
          <w:tcPr>
            <w:tcW w:w="1701" w:type="dxa"/>
          </w:tcPr>
          <w:p w14:paraId="7B209320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Recruitment</w:t>
            </w:r>
          </w:p>
        </w:tc>
        <w:tc>
          <w:tcPr>
            <w:tcW w:w="3969" w:type="dxa"/>
          </w:tcPr>
          <w:p w14:paraId="2BB9359A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=min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  <m:t>v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843" w:type="dxa"/>
          </w:tcPr>
          <w:p w14:paraId="7B4A1BE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Number of eligible juveniles that can mature in a cell</w:t>
            </w:r>
          </w:p>
        </w:tc>
        <w:tc>
          <w:tcPr>
            <w:tcW w:w="1847" w:type="dxa"/>
          </w:tcPr>
          <w:p w14:paraId="651D4748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Prevents maturation above local adult carrying capacity</w:t>
            </w:r>
          </w:p>
        </w:tc>
      </w:tr>
      <w:tr w:rsidR="00921C70" w:rsidRPr="00A3602F" w14:paraId="0C9AC1FB" w14:textId="77777777" w:rsidTr="00E05D75">
        <w:trPr>
          <w:cantSplit/>
        </w:trPr>
        <w:tc>
          <w:tcPr>
            <w:tcW w:w="1701" w:type="dxa"/>
          </w:tcPr>
          <w:p w14:paraId="6FBEFA2B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Adult Survival</w:t>
            </w:r>
          </w:p>
        </w:tc>
        <w:tc>
          <w:tcPr>
            <w:tcW w:w="3969" w:type="dxa"/>
          </w:tcPr>
          <w:p w14:paraId="0C903298" w14:textId="77777777" w:rsidR="00921C70" w:rsidRPr="00A3602F" w:rsidRDefault="00921C70" w:rsidP="00A3602F">
            <w:pPr>
              <w:pStyle w:val="Compact"/>
              <w:spacing w:before="0"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adult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6"/>
                        <w:szCs w:val="16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sz w:val="16"/>
                        <w:szCs w:val="16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16"/>
                            <w:szCs w:val="1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&lt;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a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6"/>
                              <w:szCs w:val="16"/>
                            </w:rPr>
                            <m:t>≥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6"/>
                                  <w:szCs w:val="16"/>
                                </w:rPr>
                                <m:t>a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43" w:type="dxa"/>
          </w:tcPr>
          <w:p w14:paraId="12F1A526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Daily adult survival rule</w:t>
            </w:r>
          </w:p>
        </w:tc>
        <w:tc>
          <w:tcPr>
            <w:tcW w:w="1847" w:type="dxa"/>
          </w:tcPr>
          <w:p w14:paraId="5B59518F" w14:textId="77777777" w:rsidR="00921C70" w:rsidRPr="00A3602F" w:rsidRDefault="00921C70" w:rsidP="00A3602F">
            <w:pPr>
              <w:pStyle w:val="Compact"/>
              <w:spacing w:before="0"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hAnsi="Times New Roman" w:cs="Times New Roman"/>
                <w:sz w:val="16"/>
                <w:szCs w:val="16"/>
              </w:rPr>
              <w:t>Adults are protected from modeled mortality until the configured start day</w:t>
            </w:r>
          </w:p>
        </w:tc>
      </w:tr>
      <w:bookmarkEnd w:id="2"/>
    </w:tbl>
    <w:p w14:paraId="2810644C" w14:textId="77777777" w:rsidR="00921C70" w:rsidRPr="00A3602F" w:rsidRDefault="00921C70" w:rsidP="00A3602F">
      <w:pPr>
        <w:contextualSpacing/>
        <w:rPr>
          <w:rFonts w:ascii="Times New Roman" w:hAnsi="Times New Roman" w:cs="Times New Roman"/>
          <w:sz w:val="16"/>
          <w:szCs w:val="16"/>
        </w:rPr>
      </w:pPr>
    </w:p>
    <w:p w14:paraId="7C57E1CD" w14:textId="77777777" w:rsidR="00921C70" w:rsidRPr="00A3602F" w:rsidRDefault="00921C70" w:rsidP="00A3602F">
      <w:pPr>
        <w:pStyle w:val="Heading1"/>
        <w:contextualSpacing/>
        <w:rPr>
          <w:rFonts w:ascii="Times New Roman" w:hAnsi="Times New Roman" w:cs="Times New Roman"/>
          <w:sz w:val="16"/>
          <w:szCs w:val="16"/>
        </w:rPr>
      </w:pPr>
      <w:r w:rsidRPr="00A3602F">
        <w:rPr>
          <w:rFonts w:ascii="Times New Roman" w:hAnsi="Times New Roman" w:cs="Times New Roman"/>
          <w:sz w:val="16"/>
          <w:szCs w:val="16"/>
        </w:rPr>
        <w:lastRenderedPageBreak/>
        <w:t>Environmental Factors</w:t>
      </w:r>
    </w:p>
    <w:tbl>
      <w:tblPr>
        <w:tblW w:w="12475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431"/>
        <w:gridCol w:w="1832"/>
        <w:gridCol w:w="1276"/>
        <w:gridCol w:w="3260"/>
        <w:gridCol w:w="3261"/>
        <w:gridCol w:w="2415"/>
      </w:tblGrid>
      <w:tr w:rsidR="00921C70" w:rsidRPr="00A3602F" w14:paraId="0658AD86" w14:textId="77777777" w:rsidTr="00A3602F">
        <w:trPr>
          <w:cantSplit/>
          <w:tblHeader/>
          <w:jc w:val="center"/>
        </w:trPr>
        <w:tc>
          <w:tcPr>
            <w:tcW w:w="2263" w:type="dxa"/>
            <w:gridSpan w:val="2"/>
            <w:tcBorders>
              <w:bottom w:val="nil"/>
            </w:tcBorders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14188" w14:textId="77777777" w:rsidR="00921C70" w:rsidRPr="00A3602F" w:rsidRDefault="00921C70" w:rsidP="00A3602F">
            <w:pPr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Environmental factor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E7E6E6"/>
          </w:tcPr>
          <w:p w14:paraId="5ABBE176" w14:textId="77777777" w:rsidR="00921C70" w:rsidRPr="00A3602F" w:rsidRDefault="00921C70" w:rsidP="00A3602F">
            <w:pPr>
              <w:spacing w:after="0"/>
              <w:contextualSpacing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Terms</w:t>
            </w:r>
          </w:p>
        </w:tc>
        <w:tc>
          <w:tcPr>
            <w:tcW w:w="3260" w:type="dxa"/>
            <w:tcBorders>
              <w:bottom w:val="nil"/>
            </w:tcBorders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C54AA6" w14:textId="77777777" w:rsidR="00921C70" w:rsidRPr="00A3602F" w:rsidRDefault="00921C70" w:rsidP="00A3602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Description</w:t>
            </w:r>
          </w:p>
        </w:tc>
        <w:tc>
          <w:tcPr>
            <w:tcW w:w="3261" w:type="dxa"/>
            <w:tcBorders>
              <w:bottom w:val="nil"/>
            </w:tcBorders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CDB9E4" w14:textId="77777777" w:rsidR="00921C70" w:rsidRPr="00A3602F" w:rsidRDefault="00921C70" w:rsidP="00A3602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Source</w:t>
            </w:r>
          </w:p>
        </w:tc>
        <w:tc>
          <w:tcPr>
            <w:tcW w:w="2415" w:type="dxa"/>
            <w:tcBorders>
              <w:bottom w:val="nil"/>
            </w:tcBorders>
            <w:shd w:val="clear" w:color="auto" w:fill="E7E6E6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6135C6" w14:textId="77777777" w:rsidR="00921C70" w:rsidRPr="00A3602F" w:rsidRDefault="00921C70" w:rsidP="00A3602F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Link</w:t>
            </w:r>
          </w:p>
        </w:tc>
      </w:tr>
      <w:tr w:rsidR="00921C70" w:rsidRPr="00A3602F" w14:paraId="26068D6F" w14:textId="77777777" w:rsidTr="00A3602F">
        <w:trPr>
          <w:gridBefore w:val="1"/>
          <w:wBefore w:w="431" w:type="dxa"/>
          <w:cantSplit/>
          <w:jc w:val="center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0590D3" w14:textId="77777777" w:rsidR="00921C70" w:rsidRPr="00A3602F" w:rsidRDefault="00921C70" w:rsidP="00A3602F">
            <w:pPr>
              <w:spacing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Food availability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5791A965" w14:textId="77777777" w:rsidR="00921C70" w:rsidRPr="00A3602F" w:rsidRDefault="00921C70" w:rsidP="00A3602F">
            <w:pPr>
              <w:spacing w:after="0"/>
              <w:contextualSpacing/>
              <w:rPr>
                <w:rFonts w:ascii="Times New Roman" w:eastAsia="Arial" w:hAnsi="Times New Roman" w:cs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6"/>
                    <w:szCs w:val="16"/>
                  </w:rPr>
                  <m:t>F(t)</m:t>
                </m:r>
              </m:oMath>
            </m:oMathPara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1C711E" w14:textId="77777777" w:rsidR="00921C70" w:rsidRPr="00A3602F" w:rsidRDefault="00921C70" w:rsidP="00A3602F">
            <w:pPr>
              <w:spacing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Daily food </w:t>
            </w:r>
            <w:proofErr w:type="gramStart"/>
            <w:r w:rsidRPr="00A3602F">
              <w:rPr>
                <w:rFonts w:ascii="Times New Roman" w:eastAsia="Arial" w:hAnsi="Times New Roman" w:cs="Times New Roman"/>
                <w:sz w:val="16"/>
                <w:szCs w:val="16"/>
              </w:rPr>
              <w:t>forcing</w:t>
            </w:r>
            <w:proofErr w:type="gramEnd"/>
            <w:r w:rsidRPr="00A3602F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 used by larval survival and growth. A seasonal function fitted to Long Island Sound chlorophyll-a is stored as cell-equivalent food concentration.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2C552F" w14:textId="77777777" w:rsidR="00921C70" w:rsidRPr="00A3602F" w:rsidRDefault="00921C70" w:rsidP="00A3602F">
            <w:pPr>
              <w:spacing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sz w:val="16"/>
                <w:szCs w:val="16"/>
              </w:rPr>
              <w:t>NOAA Northeast Fisheries Science Center, Ecosystem Dynamics and Assessment Branch, Northeast U.S. Ecosystem Indicator Catalog: Phytoplankton (chl_pp).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CC91EA" w14:textId="77777777" w:rsidR="00921C70" w:rsidRPr="00A3602F" w:rsidRDefault="00921C70" w:rsidP="00A3602F">
            <w:pPr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hyperlink r:id="rId4">
              <w:r w:rsidRPr="00A3602F">
                <w:rPr>
                  <w:rFonts w:ascii="Times New Roman" w:hAnsi="Times New Roman" w:cs="Times New Roman"/>
                  <w:color w:val="0563C1"/>
                  <w:sz w:val="16"/>
                  <w:szCs w:val="16"/>
                  <w:u w:val="single"/>
                </w:rPr>
                <w:t>https://noaa-edab.github.io/catalog/chl_pp.html</w:t>
              </w:r>
            </w:hyperlink>
          </w:p>
        </w:tc>
      </w:tr>
      <w:tr w:rsidR="00921C70" w:rsidRPr="00A3602F" w14:paraId="06030515" w14:textId="77777777" w:rsidTr="00A3602F">
        <w:trPr>
          <w:gridBefore w:val="1"/>
          <w:wBefore w:w="431" w:type="dxa"/>
          <w:cantSplit/>
          <w:jc w:val="center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6CB1DD" w14:textId="77777777" w:rsidR="00921C70" w:rsidRPr="00A3602F" w:rsidRDefault="00921C70" w:rsidP="00A3602F">
            <w:pPr>
              <w:spacing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Water temperature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F0639F" w14:textId="77777777" w:rsidR="00921C70" w:rsidRPr="00A3602F" w:rsidRDefault="00921C70" w:rsidP="00A3602F">
            <w:pPr>
              <w:spacing w:after="0"/>
              <w:contextualSpacing/>
              <w:rPr>
                <w:rFonts w:ascii="Times New Roman" w:eastAsia="Arial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Times New Roman"/>
                        <w:sz w:val="16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Cambria Math" w:eastAsia="Arial" w:hAnsi="Cambria Math" w:cs="Times New Roman"/>
                        <w:sz w:val="16"/>
                        <w:szCs w:val="16"/>
                      </w:rPr>
                      <m:t>w</m:t>
                    </m:r>
                  </m:sub>
                </m:sSub>
                <m:r>
                  <w:rPr>
                    <w:rFonts w:ascii="Cambria Math" w:eastAsia="Arial" w:hAnsi="Cambria Math" w:cs="Times New Roman"/>
                    <w:sz w:val="16"/>
                    <w:szCs w:val="16"/>
                  </w:rPr>
                  <m:t>(t)</m:t>
                </m:r>
              </m:oMath>
            </m:oMathPara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2A99A8" w14:textId="77777777" w:rsidR="00921C70" w:rsidRPr="00A3602F" w:rsidRDefault="00921C70" w:rsidP="00A3602F">
            <w:pPr>
              <w:spacing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sz w:val="16"/>
                <w:szCs w:val="16"/>
              </w:rPr>
              <w:t>Daily water-temperature forcing (WTMP). A sinusoidal function fitted to observations represents seasonal variation.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55CC7F" w14:textId="77777777" w:rsidR="00921C70" w:rsidRPr="00A3602F" w:rsidRDefault="00921C70" w:rsidP="00A3602F">
            <w:pPr>
              <w:spacing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sz w:val="16"/>
                <w:szCs w:val="16"/>
              </w:rPr>
              <w:t>NOAA National Data Buoy Center / National Ocean Service, Station BRHC3 (8467150), Bridgeport, Connecticut.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9317C0" w14:textId="77777777" w:rsidR="00921C70" w:rsidRPr="00A3602F" w:rsidRDefault="00921C70" w:rsidP="00A3602F">
            <w:pPr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hyperlink r:id="rId5">
              <w:r w:rsidRPr="00A3602F">
                <w:rPr>
                  <w:rFonts w:ascii="Times New Roman" w:hAnsi="Times New Roman" w:cs="Times New Roman"/>
                  <w:color w:val="0563C1"/>
                  <w:sz w:val="16"/>
                  <w:szCs w:val="16"/>
                  <w:u w:val="single"/>
                </w:rPr>
                <w:t>https://www.ndbc.noaa.gov/station_page.php?station=BRHC3</w:t>
              </w:r>
            </w:hyperlink>
          </w:p>
        </w:tc>
      </w:tr>
      <w:tr w:rsidR="00921C70" w:rsidRPr="00A3602F" w14:paraId="0184469F" w14:textId="77777777" w:rsidTr="00A3602F">
        <w:trPr>
          <w:gridBefore w:val="1"/>
          <w:wBefore w:w="431" w:type="dxa"/>
          <w:cantSplit/>
          <w:jc w:val="center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E6B26C" w14:textId="77777777" w:rsidR="00921C70" w:rsidRPr="00A3602F" w:rsidRDefault="00921C70" w:rsidP="00A3602F">
            <w:pPr>
              <w:spacing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Air temperature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957B11F" w14:textId="77777777" w:rsidR="00921C70" w:rsidRPr="00A3602F" w:rsidRDefault="00921C70" w:rsidP="00A3602F">
            <w:pPr>
              <w:spacing w:after="0"/>
              <w:contextualSpacing/>
              <w:rPr>
                <w:rFonts w:ascii="Times New Roman" w:eastAsia="Arial" w:hAnsi="Times New Roman" w:cs="Times New Roman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Times New Roman"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Times New Roman"/>
                        <w:sz w:val="16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Cambria Math" w:eastAsia="Arial" w:hAnsi="Cambria Math" w:cs="Times New Roman"/>
                        <w:sz w:val="16"/>
                        <w:szCs w:val="16"/>
                      </w:rPr>
                      <m:t>a</m:t>
                    </m:r>
                  </m:sub>
                </m:sSub>
                <m:r>
                  <w:rPr>
                    <w:rFonts w:ascii="Cambria Math" w:eastAsia="Arial" w:hAnsi="Cambria Math" w:cs="Times New Roman"/>
                    <w:sz w:val="16"/>
                    <w:szCs w:val="16"/>
                  </w:rPr>
                  <m:t>(t)</m:t>
                </m:r>
              </m:oMath>
            </m:oMathPara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32F4F0" w14:textId="77777777" w:rsidR="00921C70" w:rsidRPr="00A3602F" w:rsidRDefault="00921C70" w:rsidP="00A3602F">
            <w:pPr>
              <w:spacing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sz w:val="16"/>
                <w:szCs w:val="16"/>
              </w:rPr>
              <w:t>Daily air-temperature forcing (ATMP). A sinusoidal function fitted to observations represents seasonal variation.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EB6CA3" w14:textId="77777777" w:rsidR="00921C70" w:rsidRPr="00A3602F" w:rsidRDefault="00921C70" w:rsidP="00A3602F">
            <w:pPr>
              <w:spacing w:after="0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A3602F">
              <w:rPr>
                <w:rFonts w:ascii="Times New Roman" w:eastAsia="Arial" w:hAnsi="Times New Roman" w:cs="Times New Roman"/>
                <w:sz w:val="16"/>
                <w:szCs w:val="16"/>
              </w:rPr>
              <w:t>NOAA National Data Buoy Center / National Ocean Service, Station BRHC3 (8467150), Bridgeport, Connecticut.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B36DB3" w14:textId="77777777" w:rsidR="00921C70" w:rsidRPr="00A3602F" w:rsidRDefault="00921C70" w:rsidP="00A3602F">
            <w:pPr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hyperlink r:id="rId6">
              <w:r w:rsidRPr="00A3602F">
                <w:rPr>
                  <w:rFonts w:ascii="Times New Roman" w:hAnsi="Times New Roman" w:cs="Times New Roman"/>
                  <w:color w:val="0563C1"/>
                  <w:sz w:val="16"/>
                  <w:szCs w:val="16"/>
                  <w:u w:val="single"/>
                </w:rPr>
                <w:t>https://www.ndbc.noaa.gov/station_page.php?station=BRHC3</w:t>
              </w:r>
            </w:hyperlink>
          </w:p>
        </w:tc>
      </w:tr>
    </w:tbl>
    <w:p w14:paraId="4A95E607" w14:textId="77777777" w:rsidR="00921C70" w:rsidRPr="00A3602F" w:rsidRDefault="00921C70" w:rsidP="00A3602F">
      <w:pPr>
        <w:contextualSpacing/>
        <w:rPr>
          <w:rFonts w:ascii="Times New Roman" w:hAnsi="Times New Roman" w:cs="Times New Roman"/>
          <w:sz w:val="16"/>
          <w:szCs w:val="16"/>
        </w:rPr>
      </w:pPr>
    </w:p>
    <w:p w14:paraId="427F6CCD" w14:textId="7D97E68A" w:rsidR="003201A9" w:rsidRPr="00A3602F" w:rsidRDefault="003201A9" w:rsidP="00A3602F">
      <w:pPr>
        <w:contextualSpacing/>
        <w:rPr>
          <w:rFonts w:ascii="Times New Roman" w:hAnsi="Times New Roman" w:cs="Times New Roman"/>
          <w:sz w:val="16"/>
          <w:szCs w:val="16"/>
        </w:rPr>
      </w:pPr>
    </w:p>
    <w:sectPr w:rsidR="003201A9" w:rsidRPr="00A3602F" w:rsidSect="00A360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60"/>
    <w:rsid w:val="000E0949"/>
    <w:rsid w:val="001410A2"/>
    <w:rsid w:val="001D0BB3"/>
    <w:rsid w:val="003201A9"/>
    <w:rsid w:val="003D1A31"/>
    <w:rsid w:val="00661249"/>
    <w:rsid w:val="007411A7"/>
    <w:rsid w:val="007D4C60"/>
    <w:rsid w:val="00921C70"/>
    <w:rsid w:val="00A273C2"/>
    <w:rsid w:val="00A3602F"/>
    <w:rsid w:val="00D1122A"/>
    <w:rsid w:val="00E0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6FAA"/>
  <w15:chartTrackingRefBased/>
  <w15:docId w15:val="{019E11ED-CCA2-44AD-BDE6-342ECD56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C6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C6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C60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C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C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C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7411A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qFormat/>
    <w:rsid w:val="00921C70"/>
    <w:pPr>
      <w:spacing w:before="36" w:beforeAutospacing="0" w:after="36" w:afterAutospacing="0"/>
    </w:pPr>
    <w:rPr>
      <w:rFonts w:ascii="Arial" w:hAnsi="Arial"/>
      <w:kern w:val="0"/>
      <w:sz w:val="17"/>
      <w:szCs w:val="24"/>
      <w14:ligatures w14:val="none"/>
    </w:rPr>
  </w:style>
  <w:style w:type="character" w:customStyle="1" w:styleId="VerbatimChar">
    <w:name w:val="Verbatim Char"/>
    <w:basedOn w:val="DefaultParagraphFont"/>
    <w:link w:val="SourceCode"/>
    <w:rsid w:val="00921C70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921C70"/>
    <w:pPr>
      <w:wordWrap w:val="0"/>
      <w:spacing w:before="0" w:beforeAutospacing="0" w:after="200" w:afterAutospacing="0"/>
    </w:pPr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semiHidden/>
    <w:unhideWhenUsed/>
    <w:rsid w:val="00921C7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21C70"/>
  </w:style>
  <w:style w:type="table" w:customStyle="1" w:styleId="Table">
    <w:name w:val="Table"/>
    <w:semiHidden/>
    <w:unhideWhenUsed/>
    <w:qFormat/>
    <w:rsid w:val="00921C70"/>
    <w:pPr>
      <w:spacing w:before="0" w:beforeAutospacing="0" w:after="200" w:afterAutospacing="0"/>
    </w:pPr>
    <w:rPr>
      <w:kern w:val="0"/>
      <w:sz w:val="24"/>
      <w:szCs w:val="24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dbc.noaa.gov/station_page.php?station=BRHC3" TargetMode="External"/><Relationship Id="rId5" Type="http://schemas.openxmlformats.org/officeDocument/2006/relationships/hyperlink" Target="https://www.ndbc.noaa.gov/station_page.php?station=BRHC3" TargetMode="External"/><Relationship Id="rId4" Type="http://schemas.openxmlformats.org/officeDocument/2006/relationships/hyperlink" Target="https://noaa-edab.github.io/catalog/chl_p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1886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Anderson</dc:creator>
  <cp:keywords/>
  <dc:description/>
  <cp:lastModifiedBy>Nicolas Anderson</cp:lastModifiedBy>
  <cp:revision>3</cp:revision>
  <dcterms:created xsi:type="dcterms:W3CDTF">2026-10-03T16:23:00Z</dcterms:created>
  <dcterms:modified xsi:type="dcterms:W3CDTF">2026-10-03T21:25:00Z</dcterms:modified>
</cp:coreProperties>
</file>