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2BE1E" w14:textId="77777777" w:rsidR="00536E84" w:rsidRDefault="00950754">
      <w:pPr>
        <w:spacing w:after="0" w:line="240" w:lineRule="auto"/>
        <w:jc w:val="center"/>
        <w:rPr>
          <w:b/>
          <w:bCs/>
          <w:lang w:val="fr-BE"/>
        </w:rPr>
      </w:pPr>
      <w:r>
        <w:rPr>
          <w:b/>
          <w:bCs/>
          <w:lang w:val="fr-BE"/>
        </w:rPr>
        <w:t>La Russie se retire de la Convention contre la torture, un aveu d’inhumanité</w:t>
      </w:r>
    </w:p>
    <w:p w14:paraId="7352BE1F" w14:textId="77777777" w:rsidR="00536E84" w:rsidRDefault="00536E84">
      <w:pPr>
        <w:spacing w:after="0" w:line="240" w:lineRule="auto"/>
        <w:jc w:val="both"/>
        <w:rPr>
          <w:lang w:val="fr-BE"/>
        </w:rPr>
      </w:pPr>
    </w:p>
    <w:p w14:paraId="7352BE20" w14:textId="1C619D7B" w:rsidR="00536E84" w:rsidRDefault="00950754">
      <w:pPr>
        <w:spacing w:after="0" w:line="240" w:lineRule="auto"/>
        <w:jc w:val="both"/>
        <w:rPr>
          <w:lang w:val="fr-BE"/>
        </w:rPr>
      </w:pPr>
      <w:r>
        <w:rPr>
          <w:lang w:val="fr-BE"/>
        </w:rPr>
        <w:t xml:space="preserve">C’est avec indignation et inquiétude que l’ACAT-Belgique a pris connaissance du retrait de la Russie de la </w:t>
      </w:r>
      <w:r>
        <w:t>Convention européenne pour la prévention de la torture et des peines ou traitements inhumains ou dégradants. Ce faisant, l</w:t>
      </w:r>
      <w:r>
        <w:rPr>
          <w:lang w:val="fr-BE"/>
        </w:rPr>
        <w:t>’État de la Fédération de Russie prive des milliers d’hommes, de femmes et d’enfants de la seule protection qu’offrait la Convention par ses mécanismes de visite et de contrôle des lieux de détention.</w:t>
      </w:r>
    </w:p>
    <w:p w14:paraId="7352BE21" w14:textId="77777777" w:rsidR="00536E84" w:rsidRDefault="00536E84">
      <w:pPr>
        <w:spacing w:after="0" w:line="240" w:lineRule="auto"/>
        <w:jc w:val="both"/>
        <w:rPr>
          <w:lang w:val="fr-BE"/>
        </w:rPr>
      </w:pPr>
    </w:p>
    <w:p w14:paraId="7352BE22" w14:textId="34319B44" w:rsidR="00536E84" w:rsidRDefault="00950754">
      <w:pPr>
        <w:spacing w:after="0" w:line="240" w:lineRule="auto"/>
        <w:jc w:val="both"/>
      </w:pPr>
      <w:r>
        <w:t xml:space="preserve">On se souvient que, </w:t>
      </w:r>
      <w:r w:rsidR="00EC67EF">
        <w:t>à la fin de</w:t>
      </w:r>
      <w:r>
        <w:t xml:space="preserve"> l’été 2022, la Russie dénonçait la Convention européenne des droits de l’homme. Les conséquences de ce retrait de la Russie étaient déjà considérables. Sur le plan juridique, cela signifie que les citoyens russes ne peuvent plus porter plainte contre leur État devant la Cour européenne des droits de l’homme, dont la compétence n’est plus reconnue par la Russie pour les affaires déposées après septembre 2022. Sur le plan politique, ce retrait montrait, une fois de plus, l’isolement de la Russie à l’égard des autres pays du continent européen. Enfin, ce retrait du Conseil de l’Europe, institution caractérisée par sa culture de respect des droits individuels, montrait le peu de cas que fait la Fédération de Russie des notions fondamentales de notre civilisation que sont, entre autres, la liberté d’expression ou le droit à un procès équitable.</w:t>
      </w:r>
    </w:p>
    <w:p w14:paraId="7352BE23" w14:textId="77777777" w:rsidR="00536E84" w:rsidRDefault="00536E84">
      <w:pPr>
        <w:spacing w:after="0" w:line="240" w:lineRule="auto"/>
        <w:jc w:val="both"/>
      </w:pPr>
    </w:p>
    <w:p w14:paraId="7352BE24" w14:textId="6A3475C3" w:rsidR="00536E84" w:rsidRDefault="00950754">
      <w:pPr>
        <w:spacing w:after="0" w:line="240" w:lineRule="auto"/>
        <w:jc w:val="both"/>
      </w:pPr>
      <w:r>
        <w:t>À présent, c’est un nouveau rempart de l’humanisme européen que l’État russe vient entamer : la Convention contre la torture constitue l’un des piliers de l’engagement européen en faveur des droits de la personne humaine. En se retirant de ce traité, la Russie avoue implicitement ce que tous les observateurs bien informés dénonçaient depuis de longues années, à savoir que l’État russe pratique délibérément la torture et les mauvais traitements</w:t>
      </w:r>
      <w:r w:rsidR="006F4406">
        <w:t>.</w:t>
      </w:r>
      <w:r>
        <w:t xml:space="preserve"> Les violations des droits humains commises par la Russie sont nombreuses, tant à l’égard des prisonniers ukrainiens, militaires comme civils, que de sa propre population</w:t>
      </w:r>
      <w:r w:rsidR="00FB7CCB">
        <w:t>.</w:t>
      </w:r>
    </w:p>
    <w:p w14:paraId="7352BE25" w14:textId="77777777" w:rsidR="00536E84" w:rsidRDefault="00536E84">
      <w:pPr>
        <w:spacing w:after="0" w:line="240" w:lineRule="auto"/>
        <w:jc w:val="both"/>
      </w:pPr>
    </w:p>
    <w:p w14:paraId="7352BE26" w14:textId="5E6ACE9A" w:rsidR="00536E84" w:rsidRDefault="00950754">
      <w:pPr>
        <w:spacing w:after="0" w:line="240" w:lineRule="auto"/>
        <w:jc w:val="both"/>
      </w:pPr>
      <w:r>
        <w:t xml:space="preserve">Le geste russe, qui consiste à couper le regard des instances internationales indépendantes qui pouvaient procéder à des visites en Russie afin de </w:t>
      </w:r>
      <w:r w:rsidR="00FB7CCB">
        <w:t>recueilli</w:t>
      </w:r>
      <w:r w:rsidR="00FB7CCB" w:rsidRPr="00FB7CCB">
        <w:t>r</w:t>
      </w:r>
      <w:r w:rsidRPr="00FB7CCB">
        <w:t xml:space="preserve"> le</w:t>
      </w:r>
      <w:r>
        <w:t>s renseignements nécessaires au contrôle des faits de torture ou de mauvais traitements, n’empêchera pas la société civile de documenter ces violations.</w:t>
      </w:r>
    </w:p>
    <w:p w14:paraId="7352BE27" w14:textId="77777777" w:rsidR="00536E84" w:rsidRDefault="00536E84">
      <w:pPr>
        <w:spacing w:after="0" w:line="240" w:lineRule="auto"/>
        <w:jc w:val="both"/>
      </w:pPr>
    </w:p>
    <w:p w14:paraId="7352BE28" w14:textId="3183F0FE" w:rsidR="00536E84" w:rsidRDefault="00950754">
      <w:pPr>
        <w:spacing w:after="0" w:line="240" w:lineRule="auto"/>
        <w:jc w:val="both"/>
      </w:pPr>
      <w:r>
        <w:t xml:space="preserve">L’ACAT-Belgique, fidèle à son mandat, refuse de laisser </w:t>
      </w:r>
      <w:r w:rsidR="002B0D34">
        <w:t>une telle</w:t>
      </w:r>
      <w:r>
        <w:t xml:space="preserve"> institutionnalisation de la torture être </w:t>
      </w:r>
      <w:r w:rsidR="002B0D34">
        <w:t>déployée</w:t>
      </w:r>
      <w:r>
        <w:t xml:space="preserve"> dans le silence </w:t>
      </w:r>
      <w:r w:rsidRPr="002B0D34">
        <w:t>! Au</w:t>
      </w:r>
      <w:r>
        <w:t>cune circonstance ne peut justifier la torture, la barbarie et l’effacement de la dignité humaine. Même si les autorités russes ont privé les individus qui vivent sous leur joug de tout recours efficace devant la Cour européenne des droits de l’homme et, désormais, de tout regard extérieur sur les peines ou traitements inhumains ou dégradants pratiqués par les représentants de l’État, l’âme humaine ne se laissera pas écraser pour toujours. Même en Russie, l’esprit de liberté finira par surgir, même au cœur des geôles du régime de Vladimir Poutine.</w:t>
      </w:r>
    </w:p>
    <w:p w14:paraId="7352BE29" w14:textId="77777777" w:rsidR="00536E84" w:rsidRDefault="00536E84">
      <w:pPr>
        <w:spacing w:after="0" w:line="240" w:lineRule="auto"/>
        <w:jc w:val="both"/>
      </w:pPr>
    </w:p>
    <w:p w14:paraId="7352BE2A" w14:textId="77777777" w:rsidR="00536E84" w:rsidRDefault="00950754">
      <w:pPr>
        <w:spacing w:after="0" w:line="240" w:lineRule="auto"/>
        <w:jc w:val="both"/>
        <w:rPr>
          <w:lang w:val="fr-BE"/>
        </w:rPr>
      </w:pPr>
      <w:r>
        <w:rPr>
          <w:lang w:val="fr-BE"/>
        </w:rPr>
        <w:t>À toutes les personnes confrontées aux forces et structures de l’État russe, à celles et ceux qui, dans le secret des prisons ou des postes de police, subissent violences, humiliations ou traitements inhumains, nous exprimons notre fraternelle solidarité et notre compassion. Chaque acte de torture n’est pas seulement une blessure faite à une personne, mais un outrage à l’humanité tout entière.</w:t>
      </w:r>
    </w:p>
    <w:p w14:paraId="7352BE2B" w14:textId="77777777" w:rsidR="00536E84" w:rsidRDefault="00536E84">
      <w:pPr>
        <w:spacing w:after="0" w:line="240" w:lineRule="auto"/>
        <w:jc w:val="both"/>
        <w:rPr>
          <w:lang w:val="fr-BE"/>
        </w:rPr>
      </w:pPr>
    </w:p>
    <w:p w14:paraId="7352BE2C" w14:textId="77777777" w:rsidR="00536E84" w:rsidRDefault="00950754">
      <w:pPr>
        <w:spacing w:after="0" w:line="240" w:lineRule="auto"/>
        <w:jc w:val="both"/>
        <w:rPr>
          <w:lang w:val="fr-BE"/>
        </w:rPr>
      </w:pPr>
      <w:r>
        <w:rPr>
          <w:lang w:val="fr-BE"/>
        </w:rPr>
        <w:t>Nous appelons instamment la communauté internationale, les autorités belges, les organisations de la société civile, à refuser de détourner le regard et à tout mettre en œuvre pour relayer la voix et les témoignages des victimes, à documenter les violations de droits fondamentaux et à maintenir une pression sur la Fédération de Russie afin que prenne fin ce déni des droits les plus fondamentaux.</w:t>
      </w:r>
    </w:p>
    <w:p w14:paraId="7352BE2D" w14:textId="77777777" w:rsidR="00536E84" w:rsidRDefault="00536E84">
      <w:pPr>
        <w:spacing w:after="0" w:line="240" w:lineRule="auto"/>
        <w:jc w:val="both"/>
        <w:rPr>
          <w:lang w:val="fr-BE"/>
        </w:rPr>
      </w:pPr>
    </w:p>
    <w:p w14:paraId="7352BE2E" w14:textId="77777777" w:rsidR="00536E84" w:rsidRDefault="00950754">
      <w:pPr>
        <w:spacing w:after="0" w:line="240" w:lineRule="auto"/>
        <w:jc w:val="both"/>
        <w:rPr>
          <w:lang w:val="fr-BE"/>
        </w:rPr>
      </w:pPr>
      <w:r>
        <w:rPr>
          <w:lang w:val="fr-BE"/>
        </w:rPr>
        <w:t xml:space="preserve">Enfin, l’ACAT-Belgique rappelle, avec émotion, que des dizaines de milliers d’enfants ukrainiens ont été enlevés à leur famille depuis le début de la tentative russe d’invasion à grande échelle de </w:t>
      </w:r>
      <w:r>
        <w:rPr>
          <w:lang w:val="fr-BE"/>
        </w:rPr>
        <w:lastRenderedPageBreak/>
        <w:t>l’Ukraine, le 24 février 2022. Ces enfants ne doivent plus subir la rééducation russe, ni être privés de leur identité, et ils ont le droit d’être rendus à leur famille !</w:t>
      </w:r>
    </w:p>
    <w:p w14:paraId="7352BE2F" w14:textId="77777777" w:rsidR="00536E84" w:rsidRDefault="00536E84">
      <w:pPr>
        <w:spacing w:after="0" w:line="240" w:lineRule="auto"/>
        <w:jc w:val="both"/>
        <w:rPr>
          <w:lang w:val="fr-BE"/>
        </w:rPr>
      </w:pPr>
    </w:p>
    <w:p w14:paraId="7352BE30" w14:textId="77777777" w:rsidR="00536E84" w:rsidRDefault="00950754">
      <w:pPr>
        <w:spacing w:after="0" w:line="240" w:lineRule="auto"/>
        <w:jc w:val="both"/>
        <w:rPr>
          <w:lang w:val="fr-BE"/>
        </w:rPr>
      </w:pPr>
      <w:r>
        <w:t>L’ACAT-Belgique continuera, avec ses partenaires, à dénoncer sans relâche la torture et à porter la voix de celles et ceux que l’on tente de réduire au silence.</w:t>
      </w:r>
    </w:p>
    <w:p w14:paraId="7352BE31" w14:textId="77777777" w:rsidR="00536E84" w:rsidRDefault="00536E84">
      <w:pPr>
        <w:spacing w:after="0" w:line="240" w:lineRule="auto"/>
        <w:jc w:val="both"/>
        <w:rPr>
          <w:lang w:val="fr-BE"/>
        </w:rPr>
      </w:pPr>
    </w:p>
    <w:p w14:paraId="7352BE32" w14:textId="77777777" w:rsidR="00536E84" w:rsidRDefault="00950754">
      <w:pPr>
        <w:spacing w:after="0" w:line="240" w:lineRule="auto"/>
        <w:jc w:val="both"/>
        <w:rPr>
          <w:lang w:val="fr-BE"/>
        </w:rPr>
      </w:pPr>
      <w:r>
        <w:rPr>
          <w:lang w:val="fr-BE"/>
        </w:rPr>
        <w:t>Christophe D’Aloisio</w:t>
      </w:r>
    </w:p>
    <w:p w14:paraId="7352BE33" w14:textId="77777777" w:rsidR="00536E84" w:rsidRDefault="00950754">
      <w:pPr>
        <w:spacing w:after="0" w:line="240" w:lineRule="auto"/>
        <w:jc w:val="both"/>
        <w:rPr>
          <w:lang w:val="fr-BE"/>
        </w:rPr>
      </w:pPr>
      <w:r>
        <w:rPr>
          <w:lang w:val="fr-BE"/>
        </w:rPr>
        <w:t>Président de l’ACAT-Belgique</w:t>
      </w:r>
    </w:p>
    <w:p w14:paraId="7352BE34" w14:textId="77777777" w:rsidR="00536E84" w:rsidRDefault="00536E84">
      <w:pPr>
        <w:spacing w:after="0" w:line="240" w:lineRule="auto"/>
        <w:jc w:val="both"/>
        <w:rPr>
          <w:lang w:val="fr-BE"/>
        </w:rPr>
      </w:pPr>
    </w:p>
    <w:sectPr w:rsidR="00536E84">
      <w:pgSz w:w="11906" w:h="16838"/>
      <w:pgMar w:top="1417" w:right="1417" w:bottom="1417"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E84"/>
    <w:rsid w:val="00191579"/>
    <w:rsid w:val="001B1351"/>
    <w:rsid w:val="002B0D34"/>
    <w:rsid w:val="0038563A"/>
    <w:rsid w:val="00536E84"/>
    <w:rsid w:val="005826FA"/>
    <w:rsid w:val="006F4406"/>
    <w:rsid w:val="007144E4"/>
    <w:rsid w:val="008460F0"/>
    <w:rsid w:val="00950754"/>
    <w:rsid w:val="00A65400"/>
    <w:rsid w:val="00AA2987"/>
    <w:rsid w:val="00B67625"/>
    <w:rsid w:val="00EC67EF"/>
    <w:rsid w:val="00FB7CCB"/>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2BE1E"/>
  <w15:docId w15:val="{1577AF42-17F3-4C8C-82FA-4AC9FA9D2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Titre1">
    <w:name w:val="heading 1"/>
    <w:basedOn w:val="Normal"/>
    <w:next w:val="Normal"/>
    <w:link w:val="Titre1Car"/>
    <w:uiPriority w:val="9"/>
    <w:qFormat/>
    <w:rsid w:val="00D155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D15504"/>
    <w:rPr>
      <w:color w:val="0563C1" w:themeColor="hyperlink"/>
      <w:u w:val="single"/>
    </w:rPr>
  </w:style>
  <w:style w:type="character" w:styleId="Mentionnonrsolue">
    <w:name w:val="Unresolved Mention"/>
    <w:basedOn w:val="Policepardfaut"/>
    <w:uiPriority w:val="99"/>
    <w:semiHidden/>
    <w:unhideWhenUsed/>
    <w:qFormat/>
    <w:rsid w:val="00D15504"/>
    <w:rPr>
      <w:color w:val="605E5C"/>
      <w:shd w:val="clear" w:color="auto" w:fill="E1DFDD"/>
    </w:rPr>
  </w:style>
  <w:style w:type="character" w:customStyle="1" w:styleId="Titre1Car">
    <w:name w:val="Titre 1 Car"/>
    <w:basedOn w:val="Policepardfaut"/>
    <w:link w:val="Titre1"/>
    <w:uiPriority w:val="9"/>
    <w:qFormat/>
    <w:rsid w:val="00D15504"/>
    <w:rPr>
      <w:rFonts w:asciiTheme="majorHAnsi" w:eastAsiaTheme="majorEastAsia" w:hAnsiTheme="majorHAnsi" w:cstheme="majorBidi"/>
      <w:color w:val="2F5496" w:themeColor="accent1" w:themeShade="BF"/>
      <w:sz w:val="32"/>
      <w:szCs w:val="32"/>
    </w:rPr>
  </w:style>
  <w:style w:type="paragraph" w:customStyle="1" w:styleId="berschrift">
    <w:name w:val="Überschrift"/>
    <w:basedOn w:val="Normal"/>
    <w:next w:val="Corpsdetexte"/>
    <w:qFormat/>
    <w:pPr>
      <w:keepNext/>
      <w:spacing w:before="240" w:after="120"/>
    </w:pPr>
    <w:rPr>
      <w:rFonts w:ascii="Liberation Sans" w:eastAsia="Microsoft YaHei" w:hAnsi="Liberation Sans" w:cs="Lucida Sans"/>
      <w:sz w:val="28"/>
      <w:szCs w:val="28"/>
    </w:rPr>
  </w:style>
  <w:style w:type="paragraph" w:styleId="Corpsdetexte">
    <w:name w:val="Body Text"/>
    <w:basedOn w:val="Normal"/>
    <w:pPr>
      <w:spacing w:after="140" w:line="276" w:lineRule="auto"/>
    </w:pPr>
  </w:style>
  <w:style w:type="paragraph" w:styleId="Liste">
    <w:name w:val="List"/>
    <w:basedOn w:val="Corpsdetexte"/>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customStyle="1" w:styleId="Verzeichnis">
    <w:name w:val="Verzeichnis"/>
    <w:basedOn w:val="Normal"/>
    <w:qFormat/>
    <w:pPr>
      <w:suppressLineNumbers/>
    </w:pPr>
    <w:rPr>
      <w:rFonts w:cs="Lucida Sans"/>
    </w:rPr>
  </w:style>
  <w:style w:type="numbering" w:customStyle="1" w:styleId="KeineListe">
    <w:name w:val="Keine Liste"/>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676</Words>
  <Characters>3724</Characters>
  <Application>Microsoft Office Word</Application>
  <DocSecurity>0</DocSecurity>
  <Lines>31</Lines>
  <Paragraphs>8</Paragraphs>
  <ScaleCrop>false</ScaleCrop>
  <Company>ETNIC</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D'Aloisio</dc:creator>
  <dc:description/>
  <cp:lastModifiedBy>Christophe D'Aloisio</cp:lastModifiedBy>
  <cp:revision>4</cp:revision>
  <dcterms:created xsi:type="dcterms:W3CDTF">2025-09-26T19:07:00Z</dcterms:created>
  <dcterms:modified xsi:type="dcterms:W3CDTF">2025-10-12T14:11:00Z</dcterms:modified>
  <dc:language>de-DE</dc:language>
</cp:coreProperties>
</file>