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sz w:val="24"/>
          <w:szCs w:val="24"/>
        </w:rPr>
        <w:drawing>
          <wp:anchor behindDoc="0" distT="0" distB="0" distL="114300" distR="114300" simplePos="0" locked="0" layoutInCell="1" allowOverlap="1" relativeHeight="2">
            <wp:simplePos x="0" y="0"/>
            <wp:positionH relativeFrom="column">
              <wp:posOffset>0</wp:posOffset>
            </wp:positionH>
            <wp:positionV relativeFrom="paragraph">
              <wp:posOffset>334645</wp:posOffset>
            </wp:positionV>
            <wp:extent cx="1372235" cy="2194560"/>
            <wp:effectExtent l="0" t="0" r="0" b="0"/>
            <wp:wrapTight wrapText="bothSides">
              <wp:wrapPolygon edited="0">
                <wp:start x="-71" y="0"/>
                <wp:lineTo x="-71" y="21181"/>
                <wp:lineTo x="21183" y="21181"/>
                <wp:lineTo x="21183" y="0"/>
                <wp:lineTo x="-71" y="0"/>
              </wp:wrapPolygon>
            </wp:wrapTight>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1372235" cy="2194560"/>
                    </a:xfrm>
                    <a:prstGeom prst="rect">
                      <a:avLst/>
                    </a:prstGeom>
                  </pic:spPr>
                </pic:pic>
              </a:graphicData>
            </a:graphic>
          </wp:anchor>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i/>
          <w:i/>
          <w:sz w:val="24"/>
          <w:szCs w:val="24"/>
          <w:u w:val="single"/>
        </w:rPr>
      </w:pPr>
      <w:r>
        <w:rPr>
          <w:rFonts w:cs="Times New Roman" w:ascii="Times New Roman" w:hAnsi="Times New Roman"/>
          <w:b/>
          <w:i/>
          <w:sz w:val="24"/>
          <w:szCs w:val="24"/>
          <w:u w:val="single"/>
        </w:rPr>
        <w:t>PV du CA de l’ACAT du 22 octobre 2020</w:t>
      </w:r>
    </w:p>
    <w:p>
      <w:pPr>
        <w:pStyle w:val="Normal"/>
        <w:tabs>
          <w:tab w:val="clear" w:pos="708"/>
          <w:tab w:val="left" w:pos="95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56" w:leader="none"/>
        </w:tabs>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rPr>
          <w:rFonts w:ascii="Times New Roman" w:hAnsi="Times New Roman" w:eastAsia="Times New Roman" w:cs="Times New Roman"/>
          <w:color w:val="222222"/>
          <w:sz w:val="24"/>
          <w:szCs w:val="24"/>
          <w:u w:val="single"/>
          <w:lang w:eastAsia="fr-BE"/>
        </w:rPr>
      </w:pPr>
      <w:r>
        <w:rPr>
          <w:rFonts w:eastAsia="Times New Roman" w:cs="Times New Roman" w:ascii="Times New Roman" w:hAnsi="Times New Roman"/>
          <w:color w:val="222222"/>
          <w:sz w:val="24"/>
          <w:szCs w:val="24"/>
          <w:u w:val="single"/>
          <w:lang w:eastAsia="fr-BE"/>
        </w:rPr>
      </w:r>
    </w:p>
    <w:p>
      <w:pPr>
        <w:pStyle w:val="Normal"/>
        <w:shd w:val="clear" w:color="auto" w:fill="FFFFFF"/>
        <w:spacing w:lineRule="auto" w:line="240" w:before="0" w:after="0"/>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u w:val="single"/>
          <w:lang w:eastAsia="fr-BE"/>
        </w:rPr>
        <w:t>Présents</w:t>
      </w:r>
      <w:r>
        <w:rPr>
          <w:rFonts w:eastAsia="Times New Roman" w:cs="Times New Roman" w:ascii="Times New Roman" w:hAnsi="Times New Roman"/>
          <w:color w:val="222222"/>
          <w:sz w:val="24"/>
          <w:szCs w:val="24"/>
          <w:lang w:eastAsia="fr-BE"/>
        </w:rPr>
        <w:t xml:space="preserve"> : Olivier, Luc, Christophe, Michaël, Nadine, Cécile, Nicolas, </w:t>
      </w:r>
    </w:p>
    <w:p>
      <w:pPr>
        <w:pStyle w:val="Normal"/>
        <w:shd w:val="clear" w:color="auto" w:fill="FFFFFF"/>
        <w:spacing w:lineRule="auto" w:line="240" w:before="0" w:after="0"/>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Louise, Isabelle</w:t>
      </w:r>
    </w:p>
    <w:p>
      <w:pPr>
        <w:pStyle w:val="Normal"/>
        <w:shd w:val="clear" w:color="auto" w:fill="FFFFFF"/>
        <w:spacing w:lineRule="auto" w:line="240" w:before="0" w:after="0"/>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Absent : Michel</w:t>
      </w:r>
    </w:p>
    <w:p>
      <w:pPr>
        <w:pStyle w:val="Normal"/>
        <w:shd w:val="clear" w:color="auto" w:fill="FFFFFF"/>
        <w:spacing w:lineRule="auto" w:line="240" w:before="0" w:after="0"/>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r>
    </w:p>
    <w:p>
      <w:pPr>
        <w:pStyle w:val="Normal"/>
        <w:shd w:val="clear" w:color="auto" w:fill="FFFFFF"/>
        <w:spacing w:lineRule="auto" w:line="240" w:before="0" w:after="0"/>
        <w:rPr>
          <w:rFonts w:ascii="Times New Roman" w:hAnsi="Times New Roman" w:eastAsia="Times New Roman" w:cs="Times New Roman"/>
          <w:b/>
          <w:b/>
          <w:color w:val="222222"/>
          <w:sz w:val="24"/>
          <w:szCs w:val="24"/>
          <w:lang w:eastAsia="fr-BE"/>
        </w:rPr>
      </w:pPr>
      <w:r>
        <w:rPr>
          <w:rFonts w:eastAsia="Times New Roman" w:cs="Times New Roman" w:ascii="Times New Roman" w:hAnsi="Times New Roman"/>
          <w:color w:val="222222"/>
          <w:sz w:val="24"/>
          <w:szCs w:val="24"/>
          <w:u w:val="single"/>
          <w:lang w:eastAsia="fr-BE"/>
        </w:rPr>
        <w:t>Ordre du jour :</w:t>
      </w:r>
      <w:r>
        <w:rPr>
          <w:rFonts w:eastAsia="Times New Roman" w:cs="Times New Roman" w:ascii="Times New Roman" w:hAnsi="Times New Roman"/>
          <w:color w:val="222222"/>
          <w:sz w:val="24"/>
          <w:szCs w:val="24"/>
          <w:lang w:eastAsia="fr-BE"/>
        </w:rPr>
        <w:t xml:space="preserve"> </w:t>
      </w:r>
      <w:r>
        <w:rPr>
          <w:rFonts w:eastAsia="Times New Roman" w:cs="Times New Roman" w:ascii="Times New Roman" w:hAnsi="Times New Roman"/>
          <w:b/>
          <w:color w:val="222222"/>
          <w:sz w:val="24"/>
          <w:szCs w:val="24"/>
          <w:lang w:eastAsia="fr-BE"/>
        </w:rPr>
        <w:t>Réflexion sur le fonctionnement associatif de l’ACAT</w:t>
      </w:r>
    </w:p>
    <w:p>
      <w:pPr>
        <w:pStyle w:val="Normal"/>
        <w:shd w:val="clear" w:color="auto" w:fill="FFFFFF"/>
        <w:spacing w:lineRule="auto" w:line="240" w:before="0" w:after="0"/>
        <w:jc w:val="both"/>
        <w:rPr>
          <w:rFonts w:ascii="Times New Roman" w:hAnsi="Times New Roman" w:eastAsia="Times New Roman" w:cs="Times New Roman"/>
          <w:b/>
          <w:b/>
          <w:color w:val="222222"/>
          <w:sz w:val="24"/>
          <w:szCs w:val="24"/>
          <w:lang w:eastAsia="fr-BE"/>
        </w:rPr>
      </w:pPr>
      <w:r>
        <w:rPr>
          <w:rFonts w:eastAsia="Times New Roman" w:cs="Times New Roman" w:ascii="Times New Roman" w:hAnsi="Times New Roman"/>
          <w:b/>
          <w:color w:val="222222"/>
          <w:sz w:val="24"/>
          <w:szCs w:val="24"/>
          <w:lang w:eastAsia="fr-BE"/>
        </w:rPr>
      </w:r>
    </w:p>
    <w:p>
      <w:pPr>
        <w:pStyle w:val="ListParagraph"/>
        <w:numPr>
          <w:ilvl w:val="0"/>
          <w:numId w:val="1"/>
        </w:numPr>
        <w:shd w:val="clear" w:color="auto" w:fill="FFFFFF"/>
        <w:spacing w:lineRule="auto" w:line="240" w:before="0" w:after="0"/>
        <w:contextualSpacing/>
        <w:jc w:val="both"/>
        <w:rPr>
          <w:rFonts w:ascii="Times New Roman" w:hAnsi="Times New Roman" w:eastAsia="Times New Roman" w:cs="Times New Roman"/>
          <w:b/>
          <w:b/>
          <w:color w:val="222222"/>
          <w:sz w:val="24"/>
          <w:szCs w:val="24"/>
          <w:u w:val="single"/>
          <w:lang w:eastAsia="fr-BE"/>
        </w:rPr>
      </w:pPr>
      <w:r>
        <w:rPr>
          <w:rFonts w:eastAsia="Times New Roman" w:cs="Times New Roman" w:ascii="Times New Roman" w:hAnsi="Times New Roman"/>
          <w:b/>
          <w:color w:val="222222"/>
          <w:sz w:val="24"/>
          <w:szCs w:val="24"/>
          <w:u w:val="single"/>
          <w:lang w:eastAsia="fr-BE"/>
        </w:rPr>
        <w:t>Prière :</w:t>
      </w:r>
      <w:r>
        <w:rPr>
          <w:rFonts w:eastAsia="Times New Roman" w:cs="Times New Roman" w:ascii="Times New Roman" w:hAnsi="Times New Roman"/>
          <w:b/>
          <w:color w:val="222222"/>
          <w:sz w:val="24"/>
          <w:szCs w:val="24"/>
          <w:lang w:eastAsia="fr-BE"/>
        </w:rPr>
        <w:t xml:space="preserve"> </w:t>
      </w:r>
      <w:r>
        <w:rPr>
          <w:rFonts w:eastAsia="Times New Roman" w:cs="Times New Roman" w:ascii="Times New Roman" w:hAnsi="Times New Roman"/>
          <w:color w:val="222222"/>
          <w:sz w:val="24"/>
          <w:szCs w:val="24"/>
          <w:lang w:eastAsia="fr-BE"/>
        </w:rPr>
        <w:t xml:space="preserve">dirigée par Nadine. Le texte tiré du </w:t>
      </w:r>
      <w:r>
        <w:rPr>
          <w:rFonts w:eastAsia="Times New Roman" w:cs="Times New Roman" w:ascii="Times New Roman" w:hAnsi="Times New Roman"/>
          <w:b/>
          <w:color w:val="222222"/>
          <w:sz w:val="24"/>
          <w:szCs w:val="24"/>
          <w:lang w:eastAsia="fr-BE"/>
        </w:rPr>
        <w:t>psaume 26</w:t>
      </w:r>
      <w:r>
        <w:rPr>
          <w:rFonts w:eastAsia="Times New Roman" w:cs="Times New Roman" w:ascii="Times New Roman" w:hAnsi="Times New Roman"/>
          <w:color w:val="222222"/>
          <w:sz w:val="24"/>
          <w:szCs w:val="24"/>
          <w:lang w:eastAsia="fr-BE"/>
        </w:rPr>
        <w:t> : Le Seigneur est ma lumière et mon salut</w:t>
      </w:r>
    </w:p>
    <w:p>
      <w:pPr>
        <w:pStyle w:val="Normal"/>
        <w:shd w:val="clear" w:color="auto" w:fill="FFFFFF"/>
        <w:spacing w:lineRule="auto" w:line="240" w:before="0" w:after="0"/>
        <w:jc w:val="both"/>
        <w:rPr>
          <w:rFonts w:ascii="Times New Roman" w:hAnsi="Times New Roman" w:eastAsia="Times New Roman" w:cs="Times New Roman"/>
          <w:b/>
          <w:b/>
          <w:color w:val="222222"/>
          <w:sz w:val="24"/>
          <w:szCs w:val="24"/>
          <w:u w:val="single"/>
          <w:lang w:eastAsia="fr-BE"/>
        </w:rPr>
      </w:pPr>
      <w:r>
        <w:rPr>
          <w:rFonts w:eastAsia="Times New Roman" w:cs="Times New Roman" w:ascii="Times New Roman" w:hAnsi="Times New Roman"/>
          <w:b/>
          <w:color w:val="222222"/>
          <w:sz w:val="24"/>
          <w:szCs w:val="24"/>
          <w:u w:val="single"/>
          <w:lang w:eastAsia="fr-BE"/>
        </w:rPr>
      </w:r>
    </w:p>
    <w:p>
      <w:pPr>
        <w:pStyle w:val="ListParagraph"/>
        <w:numPr>
          <w:ilvl w:val="0"/>
          <w:numId w:val="1"/>
        </w:numPr>
        <w:shd w:val="clear" w:color="auto" w:fill="FFFFFF"/>
        <w:spacing w:lineRule="auto" w:line="240" w:before="0" w:after="0"/>
        <w:contextualSpacing/>
        <w:jc w:val="both"/>
        <w:rPr>
          <w:rFonts w:ascii="Times New Roman" w:hAnsi="Times New Roman" w:eastAsia="Times New Roman" w:cs="Times New Roman"/>
          <w:b/>
          <w:b/>
          <w:color w:val="222222"/>
          <w:sz w:val="24"/>
          <w:szCs w:val="24"/>
          <w:u w:val="single"/>
          <w:lang w:eastAsia="fr-BE"/>
        </w:rPr>
      </w:pPr>
      <w:r>
        <w:rPr>
          <w:rFonts w:eastAsia="Times New Roman" w:cs="Times New Roman" w:ascii="Times New Roman" w:hAnsi="Times New Roman"/>
          <w:color w:val="222222"/>
          <w:sz w:val="24"/>
          <w:szCs w:val="24"/>
          <w:lang w:eastAsia="fr-BE"/>
        </w:rPr>
        <w:t>Trois points essentiels sur lesquels nous nous sommes penchés :</w:t>
      </w:r>
    </w:p>
    <w:p>
      <w:pPr>
        <w:pStyle w:val="ListParagraph"/>
        <w:numPr>
          <w:ilvl w:val="0"/>
          <w:numId w:val="2"/>
        </w:numPr>
        <w:shd w:val="clear" w:color="auto" w:fill="FFFFFF"/>
        <w:spacing w:lineRule="auto" w:line="240" w:before="0" w:after="0"/>
        <w:contextualSpacing/>
        <w:jc w:val="both"/>
        <w:rPr>
          <w:rFonts w:ascii="Times New Roman" w:hAnsi="Times New Roman" w:eastAsia="Times New Roman" w:cs="Times New Roman"/>
          <w:b/>
          <w:b/>
          <w:color w:val="222222"/>
          <w:sz w:val="24"/>
          <w:szCs w:val="24"/>
          <w:u w:val="single"/>
          <w:lang w:eastAsia="fr-BE"/>
        </w:rPr>
      </w:pPr>
      <w:r>
        <w:rPr>
          <w:rFonts w:eastAsia="Times New Roman" w:cs="Times New Roman" w:ascii="Times New Roman" w:hAnsi="Times New Roman"/>
          <w:color w:val="222222"/>
          <w:sz w:val="24"/>
          <w:szCs w:val="24"/>
          <w:lang w:eastAsia="fr-BE"/>
        </w:rPr>
        <w:t>quelles missions nous paraissent essentielles pour nous et nos membres ?</w:t>
      </w:r>
    </w:p>
    <w:p>
      <w:pPr>
        <w:pStyle w:val="ListParagraph"/>
        <w:numPr>
          <w:ilvl w:val="0"/>
          <w:numId w:val="2"/>
        </w:numPr>
        <w:shd w:val="clear" w:color="auto" w:fill="FFFFFF"/>
        <w:spacing w:lineRule="auto" w:line="240" w:before="0" w:after="0"/>
        <w:contextualSpacing/>
        <w:jc w:val="both"/>
        <w:rPr>
          <w:rFonts w:ascii="Times New Roman" w:hAnsi="Times New Roman" w:eastAsia="Times New Roman" w:cs="Times New Roman"/>
          <w:b/>
          <w:b/>
          <w:color w:val="222222"/>
          <w:sz w:val="24"/>
          <w:szCs w:val="24"/>
          <w:u w:val="single"/>
          <w:lang w:eastAsia="fr-BE"/>
        </w:rPr>
      </w:pPr>
      <w:r>
        <w:rPr>
          <w:rFonts w:eastAsia="Times New Roman" w:cs="Times New Roman" w:ascii="Times New Roman" w:hAnsi="Times New Roman"/>
          <w:color w:val="222222"/>
          <w:sz w:val="24"/>
          <w:szCs w:val="24"/>
          <w:lang w:eastAsia="fr-BE"/>
        </w:rPr>
        <w:t>Quels sont les points positifs de CA et quelles améliorations peut-on apporter ?</w:t>
      </w:r>
    </w:p>
    <w:p>
      <w:pPr>
        <w:pStyle w:val="ListParagraph"/>
        <w:numPr>
          <w:ilvl w:val="0"/>
          <w:numId w:val="2"/>
        </w:numPr>
        <w:shd w:val="clear" w:color="auto" w:fill="FFFFFF"/>
        <w:spacing w:lineRule="auto" w:line="240" w:before="0" w:after="0"/>
        <w:contextualSpacing/>
        <w:jc w:val="both"/>
        <w:rPr>
          <w:rFonts w:ascii="Times New Roman" w:hAnsi="Times New Roman" w:eastAsia="Times New Roman" w:cs="Times New Roman"/>
          <w:b/>
          <w:b/>
          <w:color w:val="222222"/>
          <w:sz w:val="24"/>
          <w:szCs w:val="24"/>
          <w:u w:val="single"/>
          <w:lang w:eastAsia="fr-BE"/>
        </w:rPr>
      </w:pPr>
      <w:r>
        <w:rPr>
          <w:rFonts w:eastAsia="Times New Roman" w:cs="Times New Roman" w:ascii="Times New Roman" w:hAnsi="Times New Roman"/>
          <w:color w:val="222222"/>
          <w:sz w:val="24"/>
          <w:szCs w:val="24"/>
          <w:lang w:eastAsia="fr-BE"/>
        </w:rPr>
        <w:t xml:space="preserve">le temps que nous pouvons consacrer à l’ACAT et sur quoi nous  pouvons nous investir concrètement. </w:t>
      </w:r>
    </w:p>
    <w:p>
      <w:pPr>
        <w:pStyle w:val="ListParagraph"/>
        <w:numPr>
          <w:ilvl w:val="0"/>
          <w:numId w:val="3"/>
        </w:numPr>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Un tour de table a été fait, il en ressort que plusieurs missions sont  essentielles pour l’ACAT. L’organisation de la nuit des veilleurs car elle est un moment de rencontre très riche, la promotion d’une vision chrétienne des droits de l’homme au sein de la société belges et de nos différentes communautés, sensibilisation des jeunes sur la question des droits humains, le livret de carême, les célébrations…</w:t>
      </w:r>
    </w:p>
    <w:p>
      <w:pPr>
        <w:pStyle w:val="ListParagraph"/>
        <w:numPr>
          <w:ilvl w:val="0"/>
          <w:numId w:val="3"/>
        </w:numPr>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Concernant le CA, les points positifs sont la coordination souple dans nos rapports respectifs, l’engagement remarquable  de Cécile et Christophe.</w:t>
      </w:r>
    </w:p>
    <w:p>
      <w:pPr>
        <w:pStyle w:val="ListParagraph"/>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 xml:space="preserve">Il y a aussi des points à améliorer comme : travailler sur le relais pour mieux se soutenir, s’investir sur les missions concrètes, mieux suivre les actions, travailler en petits groupes pour gagner en temps, régler les questions bancaires  sur lesquelles nous trainons énormément. </w:t>
      </w:r>
    </w:p>
    <w:p>
      <w:pPr>
        <w:pStyle w:val="ListParagraph"/>
        <w:numPr>
          <w:ilvl w:val="0"/>
          <w:numId w:val="4"/>
        </w:numPr>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Concernant notre apport personnel, les uns continueront à s’investir dans la préparation des célébrations, le maintient  des liens avec la communauté civile, la mobilisation œcuménique, la sensibilisation aux droits de l’homme.</w:t>
      </w:r>
    </w:p>
    <w:p>
      <w:pPr>
        <w:pStyle w:val="ListParagraph"/>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 xml:space="preserve">L’une des difficultés que les administrateurs rencontrent principalement est le manque de temps. Pour atténuer les charges, olivier a proposé </w:t>
      </w:r>
    </w:p>
    <w:p>
      <w:pPr>
        <w:pStyle w:val="ListParagraph"/>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-d’organiser deux évènements par an : nuit des veilleurs+ JNP ou JIDH.</w:t>
      </w:r>
    </w:p>
    <w:p>
      <w:pPr>
        <w:pStyle w:val="ListParagraph"/>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 Un CA tous les deux mois</w:t>
      </w:r>
    </w:p>
    <w:p>
      <w:pPr>
        <w:pStyle w:val="ListParagraph"/>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 consacrer un CA sur le retour, échanges sur les appels urgents</w:t>
      </w:r>
    </w:p>
    <w:p>
      <w:pPr>
        <w:pStyle w:val="ListParagraph"/>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 Garder le livret de carême qui a du succès selon Isabelle, même si nous n’avons pas d’outil d’évaluation.</w:t>
      </w:r>
    </w:p>
    <w:p>
      <w:pPr>
        <w:pStyle w:val="ListParagraph"/>
        <w:shd w:val="clear" w:color="auto" w:fill="FFFFFF"/>
        <w:spacing w:lineRule="auto" w:line="240" w:before="0" w:after="0"/>
        <w:contextualSpacing/>
        <w:jc w:val="both"/>
        <w:rPr>
          <w:rFonts w:ascii="Times New Roman" w:hAnsi="Times New Roman" w:eastAsia="Times New Roman" w:cs="Times New Roman"/>
          <w:color w:val="222222"/>
          <w:sz w:val="24"/>
          <w:szCs w:val="24"/>
          <w:lang w:eastAsia="fr-BE"/>
        </w:rPr>
      </w:pPr>
      <w:r>
        <w:rPr>
          <w:rFonts w:eastAsia="Times New Roman" w:cs="Times New Roman" w:ascii="Times New Roman" w:hAnsi="Times New Roman"/>
          <w:color w:val="222222"/>
          <w:sz w:val="24"/>
          <w:szCs w:val="24"/>
          <w:lang w:eastAsia="fr-BE"/>
        </w:rPr>
        <w:t>- maintenir les appels urgents et la JNP, notre Acat infos.</w:t>
      </w:r>
    </w:p>
    <w:p>
      <w:pPr>
        <w:pStyle w:val="ListParagraph"/>
        <w:numPr>
          <w:ilvl w:val="0"/>
          <w:numId w:val="1"/>
        </w:numPr>
        <w:jc w:val="both"/>
        <w:rPr>
          <w:rFonts w:ascii="Times New Roman" w:hAnsi="Times New Roman" w:cs="Times New Roman"/>
          <w:sz w:val="24"/>
          <w:szCs w:val="24"/>
          <w:lang w:eastAsia="fr-BE"/>
        </w:rPr>
      </w:pPr>
      <w:r>
        <w:rPr>
          <w:rFonts w:cs="Times New Roman" w:ascii="Times New Roman" w:hAnsi="Times New Roman"/>
          <w:b/>
          <w:sz w:val="24"/>
          <w:szCs w:val="24"/>
          <w:u w:val="single"/>
          <w:lang w:eastAsia="fr-BE"/>
        </w:rPr>
        <w:t>Divers</w:t>
      </w:r>
      <w:r>
        <w:rPr>
          <w:rFonts w:cs="Times New Roman" w:ascii="Times New Roman" w:hAnsi="Times New Roman"/>
          <w:sz w:val="24"/>
          <w:szCs w:val="24"/>
          <w:lang w:eastAsia="fr-BE"/>
        </w:rPr>
        <w:t xml:space="preserve"> : </w:t>
      </w:r>
    </w:p>
    <w:p>
      <w:pPr>
        <w:pStyle w:val="Normal"/>
        <w:ind w:left="720" w:hanging="0"/>
        <w:jc w:val="both"/>
        <w:rPr>
          <w:rFonts w:ascii="Times New Roman" w:hAnsi="Times New Roman" w:cs="Times New Roman"/>
          <w:sz w:val="24"/>
          <w:szCs w:val="24"/>
          <w:lang w:eastAsia="fr-BE"/>
        </w:rPr>
      </w:pPr>
      <w:r>
        <w:rPr>
          <w:rFonts w:cs="Times New Roman" w:ascii="Times New Roman" w:hAnsi="Times New Roman"/>
          <w:sz w:val="24"/>
          <w:szCs w:val="24"/>
          <w:lang w:eastAsia="fr-BE"/>
        </w:rPr>
        <w:t>-Prochain CA le</w:t>
      </w:r>
      <w:r>
        <w:rPr>
          <w:rFonts w:cs="Times New Roman" w:ascii="Times New Roman" w:hAnsi="Times New Roman"/>
          <w:b/>
          <w:sz w:val="24"/>
          <w:szCs w:val="24"/>
          <w:lang w:eastAsia="fr-BE"/>
        </w:rPr>
        <w:t xml:space="preserve"> </w:t>
      </w:r>
      <w:r>
        <w:rPr>
          <w:rFonts w:cs="Times New Roman" w:ascii="Times New Roman" w:hAnsi="Times New Roman"/>
          <w:sz w:val="24"/>
          <w:szCs w:val="24"/>
          <w:lang w:eastAsia="fr-BE"/>
        </w:rPr>
        <w:t>19 novembre 2020 en vidéoconférence. On abordera les différents dossiers sur lesquels, Cécile travaille</w:t>
      </w:r>
    </w:p>
    <w:p>
      <w:pPr>
        <w:pStyle w:val="ListParagraph"/>
        <w:jc w:val="both"/>
        <w:rPr>
          <w:rFonts w:ascii="Times New Roman" w:hAnsi="Times New Roman" w:cs="Times New Roman"/>
          <w:sz w:val="24"/>
          <w:szCs w:val="24"/>
          <w:lang w:eastAsia="fr-BE"/>
        </w:rPr>
      </w:pPr>
      <w:r>
        <w:rPr>
          <w:rFonts w:cs="Times New Roman" w:ascii="Times New Roman" w:hAnsi="Times New Roman"/>
          <w:sz w:val="24"/>
          <w:szCs w:val="24"/>
          <w:lang w:eastAsia="fr-BE"/>
        </w:rPr>
        <w:t>-L’Acat Infos est attendue pour le mois de décembre. Cécile, olivier, Isabelle se concerteront pour une table de matière. La sortie de l’Acat infos sera combinée avec la JIDH</w:t>
      </w:r>
    </w:p>
    <w:p>
      <w:pPr>
        <w:pStyle w:val="ListParagraph"/>
        <w:jc w:val="both"/>
        <w:rPr>
          <w:rFonts w:ascii="Times New Roman" w:hAnsi="Times New Roman" w:cs="Times New Roman"/>
          <w:sz w:val="24"/>
          <w:szCs w:val="24"/>
          <w:lang w:eastAsia="fr-BE"/>
        </w:rPr>
      </w:pPr>
      <w:r>
        <w:rPr>
          <w:rFonts w:cs="Times New Roman" w:ascii="Times New Roman" w:hAnsi="Times New Roman"/>
          <w:sz w:val="24"/>
          <w:szCs w:val="24"/>
          <w:lang w:eastAsia="fr-BE"/>
        </w:rPr>
        <w:t xml:space="preserve">- L’AG aura lieu le 06 novembre en présentiel à l’église du Botanique.tout en respectant les mesures sanitaires. Un mail sera envoyé aux membres. </w:t>
      </w:r>
    </w:p>
    <w:p>
      <w:pPr>
        <w:pStyle w:val="ListParagraph"/>
        <w:spacing w:before="0" w:after="160"/>
        <w:contextualSpacing/>
        <w:jc w:val="both"/>
        <w:rPr>
          <w:rFonts w:ascii="Times New Roman" w:hAnsi="Times New Roman" w:cs="Times New Roman"/>
          <w:sz w:val="24"/>
          <w:szCs w:val="24"/>
          <w:lang w:eastAsia="fr-BE"/>
        </w:rPr>
      </w:pPr>
      <w:r>
        <w:rPr>
          <w:rFonts w:cs="Times New Roman" w:ascii="Times New Roman" w:hAnsi="Times New Roman"/>
          <w:sz w:val="24"/>
          <w:szCs w:val="24"/>
          <w:lang w:eastAsia="fr-BE"/>
        </w:rPr>
        <w:t>Nadine, olivier, Christophe, Cécile (qui va remettre sa « démission ») sont sortants. Le reste des administrateurs les réinsérera dans le CA.</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0b1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b32d8d"/>
    <w:rPr/>
  </w:style>
  <w:style w:type="character" w:styleId="PieddepageCar" w:customStyle="1">
    <w:name w:val="Pied de page Car"/>
    <w:basedOn w:val="DefaultParagraphFont"/>
    <w:link w:val="Pieddepage"/>
    <w:uiPriority w:val="99"/>
    <w:qFormat/>
    <w:rsid w:val="00b32d8d"/>
    <w:rPr/>
  </w:style>
  <w:style w:type="character" w:styleId="InternetLink">
    <w:name w:val="Hyperlink"/>
    <w:basedOn w:val="DefaultParagraphFont"/>
    <w:uiPriority w:val="99"/>
    <w:unhideWhenUsed/>
    <w:rsid w:val="00f701cb"/>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2006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b32d8d"/>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b32d8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4D58F-5FF5-42B2-9200-3710E265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Application>LibreOffice/6.4.6.2$Linux_X86_64 LibreOffice_project/40$Build-2</Application>
  <Pages>2</Pages>
  <Words>450</Words>
  <Characters>2325</Characters>
  <CharactersWithSpaces>2752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2018-02-05T17:18:00Z</dcterms:created>
  <dc:creator>GILLIS Olivier</dc:creator>
  <dc:description/>
  <dc:language>en-US</dc:language>
  <cp:lastModifiedBy>HP</cp:lastModifiedBy>
  <dcterms:modified xsi:type="dcterms:W3CDTF">2020-10-25T18:30:00Z</dcterms:modified>
  <cp:revision>475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