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6870153"/>
    <w:p w14:paraId="228497A0" w14:textId="77777777" w:rsidR="00E623CF" w:rsidRPr="007E2B00" w:rsidRDefault="00E623CF" w:rsidP="00E623CF">
      <w:pPr>
        <w:pStyle w:val="Titel2"/>
        <w:rPr>
          <w:rFonts w:cstheme="majorBidi"/>
          <w:caps w:val="0"/>
          <w:sz w:val="24"/>
          <w:szCs w:val="24"/>
          <w:shd w:val="clear" w:color="auto" w:fill="E3E3E3"/>
          <w:lang w:val="fr-BE"/>
        </w:rPr>
      </w:pPr>
      <w:r w:rsidRPr="000D3EE1">
        <w:rPr>
          <w:rFonts w:eastAsia="Times New Roman" w:cstheme="minorHAnsi"/>
          <w:noProof/>
          <w:color w:val="000000"/>
          <w:lang w:val="fr-BE" w:eastAsia="fr-BE"/>
        </w:rPr>
        <mc:AlternateContent>
          <mc:Choice Requires="wps">
            <w:drawing>
              <wp:anchor distT="45720" distB="45720" distL="114300" distR="114300" simplePos="0" relativeHeight="251660288" behindDoc="0" locked="0" layoutInCell="1" allowOverlap="1" wp14:anchorId="2EC11EA3" wp14:editId="41C12231">
                <wp:simplePos x="0" y="0"/>
                <wp:positionH relativeFrom="page">
                  <wp:align>right</wp:align>
                </wp:positionH>
                <wp:positionV relativeFrom="paragraph">
                  <wp:posOffset>0</wp:posOffset>
                </wp:positionV>
                <wp:extent cx="2360930" cy="1404620"/>
                <wp:effectExtent l="0" t="0" r="635"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B272A77" w14:textId="77777777" w:rsidR="00E623CF" w:rsidRPr="000D3EE1" w:rsidRDefault="00E623CF" w:rsidP="00E623CF">
                            <w:pPr>
                              <w:rPr>
                                <w:i/>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A2249C5" id="_x0000_t202" coordsize="21600,21600" o:spt="202" path="m,l,21600r21600,l21600,xe">
                <v:stroke joinstyle="miter"/>
                <v:path gradientshapeok="t" o:connecttype="rect"/>
              </v:shapetype>
              <v:shape id="Text Box 2" o:spid="_x0000_s1026" type="#_x0000_t202" style="position:absolute;margin-left:134.7pt;margin-top:0;width:185.9pt;height:110.6pt;z-index:251660288;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" stroked="f">
                <v:textbox style="mso-fit-shape-to-text:t">
                  <w:txbxContent>
                    <w:p w:rsidR="00E623CF" w:rsidRPr="000D3EE1" w:rsidRDefault="00E623CF" w:rsidP="00E623CF">
                      <w:pPr>
                        <w:rPr>
                          <w:i/>
                          <w:lang w:val="en-US"/>
                        </w:rPr>
                      </w:pPr>
                    </w:p>
                  </w:txbxContent>
                </v:textbox>
                <w10:wrap type="square" anchorx="page"/>
              </v:shape>
            </w:pict>
          </mc:Fallback>
        </mc:AlternateContent>
      </w:r>
      <w:r>
        <w:rPr>
          <w:rStyle w:val="Sous-titreCar"/>
          <w:rFonts w:cstheme="majorBidi"/>
          <w:sz w:val="24"/>
          <w:szCs w:val="24"/>
          <w:lang w:val="fr-BE"/>
        </w:rPr>
        <w:t>Communiqué de presse OPCAT</w:t>
      </w:r>
      <w:r w:rsidRPr="0094051D">
        <w:rPr>
          <w:lang w:val="fr-BE"/>
        </w:rPr>
        <w:br/>
      </w:r>
      <w:r>
        <w:rPr>
          <w:rFonts w:eastAsiaTheme="majorEastAsia" w:cstheme="majorBidi"/>
          <w:caps w:val="0"/>
          <w:color w:val="auto"/>
          <w:spacing w:val="0"/>
          <w:sz w:val="36"/>
          <w:szCs w:val="26"/>
          <w:lang w:val="fr-BE"/>
        </w:rPr>
        <w:br/>
      </w:r>
      <w:r w:rsidRPr="00E623CF">
        <w:rPr>
          <w:rFonts w:eastAsiaTheme="majorEastAsia" w:cstheme="majorBidi"/>
          <w:caps w:val="0"/>
          <w:color w:val="auto"/>
          <w:spacing w:val="0"/>
          <w:sz w:val="36"/>
          <w:szCs w:val="26"/>
          <w:lang w:val="fr-BE"/>
        </w:rPr>
        <w:t>Un mécanisme de prévention de la torture et des mauvais traitements pour les personnes privées de liberté ? Oui, mais pas à n’importe quel prix !</w:t>
      </w:r>
      <w:r w:rsidRPr="0094051D">
        <w:rPr>
          <w:lang w:val="fr-BE"/>
        </w:rPr>
        <w:br/>
      </w:r>
      <w:r w:rsidRPr="0094051D">
        <w:rPr>
          <w:lang w:val="fr-BE"/>
        </w:rPr>
        <w:br/>
      </w:r>
      <w:r w:rsidRPr="0094051D">
        <w:rPr>
          <w:rFonts w:eastAsiaTheme="majorEastAsia" w:cstheme="majorBidi"/>
          <w:b w:val="0"/>
          <w:i/>
          <w:caps w:val="0"/>
          <w:color w:val="auto"/>
          <w:spacing w:val="0"/>
          <w:sz w:val="22"/>
          <w:lang w:val="fr-BE"/>
        </w:rPr>
        <w:t>2</w:t>
      </w:r>
      <w:r>
        <w:rPr>
          <w:rFonts w:eastAsiaTheme="majorEastAsia" w:cstheme="majorBidi"/>
          <w:b w:val="0"/>
          <w:i/>
          <w:caps w:val="0"/>
          <w:color w:val="auto"/>
          <w:spacing w:val="0"/>
          <w:sz w:val="22"/>
          <w:lang w:val="fr-BE"/>
        </w:rPr>
        <w:t>6 juin</w:t>
      </w:r>
      <w:r w:rsidRPr="0094051D">
        <w:rPr>
          <w:rFonts w:eastAsiaTheme="majorEastAsia" w:cstheme="majorBidi"/>
          <w:b w:val="0"/>
          <w:i/>
          <w:caps w:val="0"/>
          <w:color w:val="auto"/>
          <w:spacing w:val="0"/>
          <w:sz w:val="22"/>
          <w:lang w:val="fr-BE"/>
        </w:rPr>
        <w:t xml:space="preserve"> 2022</w:t>
      </w:r>
    </w:p>
    <w:p w14:paraId="53B99A0F" w14:textId="77777777" w:rsidR="00E623CF" w:rsidRPr="009E0B8A" w:rsidRDefault="00E623CF" w:rsidP="00E623CF">
      <w:pPr>
        <w:pStyle w:val="NormalWeb"/>
        <w:spacing w:before="240" w:beforeAutospacing="0" w:after="240" w:afterAutospacing="0"/>
        <w:jc w:val="both"/>
        <w:rPr>
          <w:rFonts w:ascii="Lato" w:hAnsi="Lato"/>
          <w:lang w:val="fr-FR"/>
        </w:rPr>
      </w:pPr>
      <w:r w:rsidRPr="009E0B8A">
        <w:rPr>
          <w:rFonts w:ascii="Lato" w:hAnsi="Lato" w:cs="Arial"/>
          <w:color w:val="000000"/>
          <w:sz w:val="22"/>
          <w:szCs w:val="22"/>
          <w:lang w:val="fr-FR"/>
        </w:rPr>
        <w:t>Ce 26 juin 2022 est la journée internationale de soutien aux victimes de torture. Une occasion pour les associations qui défendent les droits des personnes privées de liberté de rappeler que la Belgique n’a toujours pas ratifié le Protocole facultatif se rapportant à la Convention contre la torture et autres peines ou traitements cruels, inhumains ou dégradants (OPCAT). Ce protocole, une fois ratifié, oblige les États à mettre en place un « mécanisme national de prévention » (MNP), un organe indépendant, chargé de contrôler tout lieu où des personnes, enfants ou adultes, sont privées de liberté. La finalité principale de l’OPCAT est de prévenir d’éventuelles violations des droits fondamentaux des personnes privées de liberté et d’assurer cette mission de prévention de manière identique à l’échelle de tout un pays.</w:t>
      </w:r>
    </w:p>
    <w:p w14:paraId="12580F7D" w14:textId="77777777" w:rsidR="00E623CF" w:rsidRPr="00E623CF" w:rsidRDefault="00E623CF" w:rsidP="00E623CF">
      <w:pPr>
        <w:shd w:val="clear" w:color="auto" w:fill="FFFFFF"/>
        <w:spacing w:line="240" w:lineRule="auto"/>
        <w:jc w:val="both"/>
        <w:rPr>
          <w:rFonts w:eastAsia="Times New Roman" w:cstheme="minorHAnsi"/>
          <w:color w:val="212121"/>
          <w:sz w:val="18"/>
          <w:szCs w:val="18"/>
          <w:lang w:val="fr-FR" w:eastAsia="fr-BE"/>
        </w:rPr>
      </w:pPr>
    </w:p>
    <w:p w14:paraId="5756E050" w14:textId="77777777" w:rsidR="00E623CF" w:rsidRPr="006467F8" w:rsidRDefault="00E623CF" w:rsidP="00E623CF">
      <w:pPr>
        <w:pStyle w:val="Titel2"/>
        <w:rPr>
          <w:color w:val="212121"/>
          <w:sz w:val="23"/>
          <w:szCs w:val="23"/>
          <w:lang w:val="fr-BE" w:eastAsia="fr-BE"/>
        </w:rPr>
      </w:pPr>
      <w:r w:rsidRPr="006467F8">
        <w:rPr>
          <w:lang w:val="fr-BE" w:eastAsia="fr-BE"/>
        </w:rPr>
        <w:t>L</w:t>
      </w:r>
      <w:r>
        <w:rPr>
          <w:lang w:val="fr-BE" w:eastAsia="fr-BE"/>
        </w:rPr>
        <w:t>’OPCAT, une ratification longuement attendue</w:t>
      </w:r>
    </w:p>
    <w:p w14:paraId="3AE835DA" w14:textId="77777777" w:rsidR="00E623CF" w:rsidRPr="009E0B8A" w:rsidRDefault="00E623CF" w:rsidP="00E623CF">
      <w:pPr>
        <w:pStyle w:val="NormalWeb"/>
        <w:spacing w:before="240" w:beforeAutospacing="0" w:after="240" w:afterAutospacing="0"/>
        <w:jc w:val="both"/>
        <w:rPr>
          <w:rFonts w:ascii="Lato" w:hAnsi="Lato"/>
          <w:lang w:val="fr-FR"/>
        </w:rPr>
      </w:pPr>
      <w:r w:rsidRPr="009E0B8A">
        <w:rPr>
          <w:rFonts w:ascii="Lato" w:hAnsi="Lato" w:cs="Arial"/>
          <w:color w:val="000000"/>
          <w:sz w:val="22"/>
          <w:szCs w:val="22"/>
          <w:lang w:val="fr-FR"/>
        </w:rPr>
        <w:t>En 2005, la Belgique a signé l’OPCAT mais, près de 17 ans plus tard, elle ne l’a toujours pas ratifié. À ce jour, la Belgique est l’un des derniers pays de l’Union européenne à ne pas disposer de mécanisme national de prévention. Les raisons d’un tel retard ? L’absence de courage politique de désigner l’organe qui sera chargé du mécanisme national de prévention. Le Gouvernement fédéral invoque la complexité de l’architecture institutionnelle belge pour justifier ce retard.</w:t>
      </w:r>
    </w:p>
    <w:p w14:paraId="7966CF66" w14:textId="77777777" w:rsidR="00E623CF" w:rsidRPr="009E0B8A" w:rsidRDefault="00E623CF" w:rsidP="00E623CF">
      <w:pPr>
        <w:pStyle w:val="NormalWeb"/>
        <w:spacing w:before="240" w:beforeAutospacing="0" w:after="240" w:afterAutospacing="0"/>
        <w:jc w:val="both"/>
        <w:rPr>
          <w:rFonts w:ascii="Lato" w:hAnsi="Lato"/>
          <w:lang w:val="fr-FR"/>
        </w:rPr>
      </w:pPr>
      <w:r w:rsidRPr="009E0B8A">
        <w:rPr>
          <w:rFonts w:ascii="Lato" w:hAnsi="Lato" w:cs="Arial"/>
          <w:color w:val="000000"/>
          <w:sz w:val="22"/>
          <w:szCs w:val="22"/>
          <w:lang w:val="fr-FR"/>
        </w:rPr>
        <w:t>Malgré tout, le ministre de la Justice dit vouloir conclure ce dossier prochainement. Des différentes options possibles, le Gouvernement fédéral retiendrait celle d’un collège des médiateurs qui assurerait les fonctions de MNP. Les médiateurs, au niveau du Fédéral et des entités fédérées, sont des institutions indépendantes, établies par les assemblées parlementaires correspondantes ; leur mission consiste à recevoir les plaintes des citoyen·ne·s concernant les autorités administratives. S’ils deviennent le MNP belge, outre leurs fonctions de médiation, les médiateur·trice·s du niveau fédéral et des Régions et Communautés exerceront également des tâches de prévention sur tous les lieux de privation de liberté. </w:t>
      </w:r>
    </w:p>
    <w:p w14:paraId="782F68C6" w14:textId="77777777" w:rsidR="00E623CF" w:rsidRPr="006467F8" w:rsidRDefault="00E623CF" w:rsidP="00E623CF">
      <w:pPr>
        <w:shd w:val="clear" w:color="auto" w:fill="FFFFFF"/>
        <w:spacing w:line="240" w:lineRule="auto"/>
        <w:jc w:val="both"/>
        <w:rPr>
          <w:rFonts w:eastAsia="Times New Roman" w:cstheme="minorHAnsi"/>
          <w:color w:val="212121"/>
          <w:sz w:val="18"/>
          <w:szCs w:val="18"/>
          <w:lang w:val="fr-BE" w:eastAsia="fr-BE"/>
        </w:rPr>
      </w:pPr>
      <w:r w:rsidRPr="006467F8">
        <w:rPr>
          <w:rFonts w:eastAsia="Times New Roman" w:cstheme="minorHAnsi"/>
          <w:color w:val="212121"/>
          <w:sz w:val="18"/>
          <w:szCs w:val="18"/>
          <w:lang w:val="fr-BE" w:eastAsia="fr-BE"/>
        </w:rPr>
        <w:t> </w:t>
      </w:r>
    </w:p>
    <w:p w14:paraId="4DD36359" w14:textId="77777777" w:rsidR="00E623CF" w:rsidRPr="006467F8" w:rsidRDefault="00E623CF" w:rsidP="00E623CF">
      <w:pPr>
        <w:pStyle w:val="Titel2"/>
        <w:rPr>
          <w:color w:val="212121"/>
          <w:sz w:val="23"/>
          <w:szCs w:val="23"/>
          <w:lang w:val="fr-BE" w:eastAsia="fr-BE"/>
        </w:rPr>
      </w:pPr>
      <w:r>
        <w:rPr>
          <w:lang w:val="fr-BE" w:eastAsia="fr-BE"/>
        </w:rPr>
        <w:t>Choisir l’option de la facilité au détriment de l’efficacité et de la lisibilité</w:t>
      </w:r>
    </w:p>
    <w:p w14:paraId="41972B11" w14:textId="77777777" w:rsidR="00E623CF" w:rsidRPr="009E0B8A" w:rsidRDefault="00E623CF" w:rsidP="00E623CF">
      <w:pPr>
        <w:pStyle w:val="NormalWeb"/>
        <w:spacing w:before="240" w:beforeAutospacing="0" w:after="240" w:afterAutospacing="0"/>
        <w:jc w:val="both"/>
        <w:rPr>
          <w:rFonts w:ascii="Lato" w:hAnsi="Lato"/>
          <w:lang w:val="fr-FR"/>
        </w:rPr>
      </w:pPr>
      <w:r w:rsidRPr="009E0B8A">
        <w:rPr>
          <w:rFonts w:ascii="Lato" w:hAnsi="Lato" w:cs="Arial"/>
          <w:color w:val="000000"/>
          <w:sz w:val="22"/>
          <w:szCs w:val="22"/>
          <w:lang w:val="fr-FR"/>
        </w:rPr>
        <w:t xml:space="preserve">Selon le Gouvernement fédéral, l’option du collège des médiateurs présente l’avantage de ne pas créer de nouvelle institution dans le paysage institutionnel déjà complexe. Si cette préoccupation est peut-être louable, le Gouvernement ne peut pas négliger la nécessité de créer un instrument qui soit efficace. Or, comme l’explique Christophe D’Aloisio, membre de l’ACAT-Belgique, </w:t>
      </w:r>
      <w:r w:rsidRPr="009E0B8A">
        <w:rPr>
          <w:rFonts w:ascii="Lato" w:hAnsi="Lato" w:cs="Arial"/>
          <w:i/>
          <w:iCs/>
          <w:color w:val="000000"/>
          <w:sz w:val="22"/>
          <w:szCs w:val="22"/>
          <w:lang w:val="fr-FR"/>
        </w:rPr>
        <w:t xml:space="preserve">« la solution de l’éclatement des compétences d’un MNP au profit des médiateurs s’apparente à une </w:t>
      </w:r>
      <w:r w:rsidRPr="009E0B8A">
        <w:rPr>
          <w:rFonts w:ascii="Lato" w:hAnsi="Lato" w:cs="Arial"/>
          <w:i/>
          <w:iCs/>
          <w:color w:val="222222"/>
          <w:sz w:val="22"/>
          <w:szCs w:val="22"/>
          <w:shd w:val="clear" w:color="auto" w:fill="FFFFFF"/>
          <w:lang w:val="fr-FR"/>
        </w:rPr>
        <w:t>"</w:t>
      </w:r>
      <w:r w:rsidRPr="009E0B8A">
        <w:rPr>
          <w:rFonts w:ascii="Lato" w:hAnsi="Lato" w:cs="Arial"/>
          <w:i/>
          <w:iCs/>
          <w:color w:val="000000"/>
          <w:sz w:val="22"/>
          <w:szCs w:val="22"/>
          <w:lang w:val="fr-FR"/>
        </w:rPr>
        <w:t>usine à gaz</w:t>
      </w:r>
      <w:r w:rsidRPr="009E0B8A">
        <w:rPr>
          <w:rFonts w:ascii="Lato" w:hAnsi="Lato" w:cs="Arial"/>
          <w:i/>
          <w:iCs/>
          <w:color w:val="222222"/>
          <w:sz w:val="22"/>
          <w:szCs w:val="22"/>
          <w:shd w:val="clear" w:color="auto" w:fill="FFFFFF"/>
          <w:lang w:val="fr-FR"/>
        </w:rPr>
        <w:t>"</w:t>
      </w:r>
      <w:r w:rsidRPr="009E0B8A">
        <w:rPr>
          <w:rFonts w:ascii="Lato" w:hAnsi="Lato" w:cs="Arial"/>
          <w:i/>
          <w:iCs/>
          <w:color w:val="000000"/>
          <w:sz w:val="22"/>
          <w:szCs w:val="22"/>
          <w:lang w:val="fr-FR"/>
        </w:rPr>
        <w:t xml:space="preserve"> où les défis de coordination seront légion».</w:t>
      </w:r>
      <w:r w:rsidRPr="009E0B8A">
        <w:rPr>
          <w:rFonts w:ascii="Lato" w:hAnsi="Lato" w:cs="Arial"/>
          <w:color w:val="000000"/>
          <w:sz w:val="22"/>
          <w:szCs w:val="22"/>
          <w:lang w:val="fr-FR"/>
        </w:rPr>
        <w:t xml:space="preserve"> Confier le MNP, de manière collégiale, aux médiateur·trice·s des différents niveaux de pouvoir rend par ailleurs le </w:t>
      </w:r>
      <w:r w:rsidRPr="009E0B8A">
        <w:rPr>
          <w:rFonts w:ascii="Lato" w:hAnsi="Lato" w:cs="Arial"/>
          <w:color w:val="000000"/>
          <w:sz w:val="22"/>
          <w:szCs w:val="22"/>
          <w:lang w:val="fr-FR"/>
        </w:rPr>
        <w:lastRenderedPageBreak/>
        <w:t>MNP illisible pour celles et ceux qui sont censé·e·s pouvoir en bénéficier au premier chef, c’est-à-dire les personnes privées de liberté.</w:t>
      </w:r>
    </w:p>
    <w:p w14:paraId="5F5C0DEE" w14:textId="77777777" w:rsidR="00E623CF" w:rsidRDefault="00E623CF" w:rsidP="00E623CF">
      <w:pPr>
        <w:pStyle w:val="NormalWeb"/>
        <w:spacing w:before="240" w:beforeAutospacing="0" w:after="240" w:afterAutospacing="0"/>
        <w:jc w:val="both"/>
        <w:rPr>
          <w:rFonts w:ascii="Lato" w:hAnsi="Lato" w:cs="Arial"/>
          <w:color w:val="000000"/>
          <w:sz w:val="22"/>
          <w:szCs w:val="22"/>
          <w:lang w:val="fr-FR"/>
        </w:rPr>
      </w:pPr>
      <w:r w:rsidRPr="009E0B8A">
        <w:rPr>
          <w:rFonts w:ascii="Lato" w:hAnsi="Lato" w:cs="Arial"/>
          <w:color w:val="000000"/>
          <w:sz w:val="22"/>
          <w:szCs w:val="22"/>
          <w:lang w:val="fr-FR"/>
        </w:rPr>
        <w:t>Nos organisations rappellent que d’autres solutions avaient pourtant été envisagées, plus respectueuses des obligations de l’OPCAT.</w:t>
      </w:r>
    </w:p>
    <w:p w14:paraId="698F4CBC" w14:textId="77777777" w:rsidR="00E623CF" w:rsidRPr="009E0B8A" w:rsidRDefault="00E623CF" w:rsidP="00E623CF">
      <w:pPr>
        <w:pStyle w:val="NormalWeb"/>
        <w:spacing w:before="240" w:beforeAutospacing="0" w:after="240" w:afterAutospacing="0"/>
        <w:jc w:val="both"/>
        <w:rPr>
          <w:rFonts w:ascii="Lato" w:hAnsi="Lato"/>
          <w:lang w:val="fr-FR"/>
        </w:rPr>
      </w:pPr>
      <w:r w:rsidRPr="009E0B8A">
        <w:rPr>
          <w:rFonts w:ascii="Lato" w:hAnsi="Lato" w:cs="Arial"/>
          <w:b/>
          <w:bCs/>
          <w:color w:val="000000"/>
          <w:sz w:val="22"/>
          <w:szCs w:val="22"/>
          <w:lang w:val="fr-FR"/>
        </w:rPr>
        <w:t>À l’occasion de la journée internationale pour le soutien aux victimes de la torture et 17 ans après la signature de l'OPCAT, nos organisations rappellent à nouveau l’urgence de mettre en place un mécanisme national de prévention. Pour autant, elles invitent instamment les autorités belges à ne pas faire le choix d’une solution qui semblerait plus aisée. Cela risquerait de faillir à l’objectif pourtant impérieux de mettre en place un mécanisme national de prévention réellement compétent à l’échelle nationale et pleinement efficace pour assurer un contrôle externe indépendant et impartial de tous les lieux où des personnes sont privées de liberté.</w:t>
      </w:r>
    </w:p>
    <w:p w14:paraId="397FAA01" w14:textId="77777777" w:rsidR="00E623CF" w:rsidRPr="009E0B8A" w:rsidRDefault="00E623CF" w:rsidP="00E623CF">
      <w:pPr>
        <w:pStyle w:val="NormalWeb"/>
        <w:spacing w:before="240" w:beforeAutospacing="0" w:after="240" w:afterAutospacing="0"/>
        <w:jc w:val="both"/>
        <w:rPr>
          <w:rFonts w:ascii="Lato" w:hAnsi="Lato"/>
        </w:rPr>
      </w:pPr>
      <w:r w:rsidRPr="009E0B8A">
        <w:rPr>
          <w:rFonts w:ascii="Lato" w:hAnsi="Lato" w:cs="Arial"/>
          <w:b/>
          <w:bCs/>
          <w:color w:val="000000"/>
          <w:sz w:val="22"/>
          <w:szCs w:val="22"/>
        </w:rPr>
        <w:t>Personnes de contact :</w:t>
      </w:r>
    </w:p>
    <w:p w14:paraId="71A9BCCE" w14:textId="77777777" w:rsidR="00E623CF" w:rsidRPr="009E0B8A" w:rsidRDefault="00E623CF" w:rsidP="00E623CF">
      <w:pPr>
        <w:pStyle w:val="NormalWeb"/>
        <w:numPr>
          <w:ilvl w:val="0"/>
          <w:numId w:val="1"/>
        </w:numPr>
        <w:spacing w:before="240" w:beforeAutospacing="0" w:after="0" w:afterAutospacing="0"/>
        <w:jc w:val="both"/>
        <w:textAlignment w:val="baseline"/>
        <w:rPr>
          <w:rFonts w:ascii="Lato" w:hAnsi="Lato" w:cs="Arial"/>
          <w:color w:val="000000"/>
          <w:sz w:val="22"/>
          <w:szCs w:val="22"/>
        </w:rPr>
      </w:pPr>
      <w:r w:rsidRPr="009E0B8A">
        <w:rPr>
          <w:rFonts w:ascii="Lato" w:hAnsi="Lato" w:cs="Arial"/>
          <w:color w:val="000000"/>
          <w:sz w:val="22"/>
          <w:szCs w:val="22"/>
          <w:lang w:val="fr-FR"/>
        </w:rPr>
        <w:t xml:space="preserve">Fr: Christophe D'Aloisio (ACAT-Belgique) Email: </w:t>
      </w:r>
      <w:hyperlink r:id="rId7" w:history="1">
        <w:r w:rsidRPr="009E0B8A">
          <w:rPr>
            <w:rStyle w:val="Lienhypertexte"/>
            <w:rFonts w:eastAsiaTheme="minorEastAsia" w:cs="Arial"/>
            <w:color w:val="1155CC"/>
            <w:sz w:val="22"/>
            <w:szCs w:val="22"/>
            <w:lang w:val="fr-FR"/>
          </w:rPr>
          <w:t>christophe@acat.be</w:t>
        </w:r>
      </w:hyperlink>
      <w:r w:rsidRPr="009E0B8A">
        <w:rPr>
          <w:rFonts w:ascii="Lato" w:hAnsi="Lato" w:cs="Arial"/>
          <w:color w:val="000000"/>
          <w:sz w:val="22"/>
          <w:szCs w:val="22"/>
          <w:lang w:val="fr-FR"/>
        </w:rPr>
        <w:t xml:space="preserve">. </w:t>
      </w:r>
      <w:r w:rsidRPr="009E0B8A">
        <w:rPr>
          <w:rFonts w:ascii="Lato" w:hAnsi="Lato" w:cs="Arial"/>
          <w:color w:val="000000"/>
          <w:sz w:val="22"/>
          <w:szCs w:val="22"/>
        </w:rPr>
        <w:t>T: 0477/58.41.30. </w:t>
      </w:r>
    </w:p>
    <w:p w14:paraId="17BD1FE0" w14:textId="6602E5F0" w:rsidR="00E623CF" w:rsidRPr="009E0B8A" w:rsidRDefault="00E623CF" w:rsidP="00E623CF">
      <w:pPr>
        <w:pStyle w:val="NormalWeb"/>
        <w:numPr>
          <w:ilvl w:val="0"/>
          <w:numId w:val="1"/>
        </w:numPr>
        <w:spacing w:before="0" w:beforeAutospacing="0" w:after="240" w:afterAutospacing="0"/>
        <w:jc w:val="both"/>
        <w:textAlignment w:val="baseline"/>
        <w:rPr>
          <w:rFonts w:ascii="Lato" w:hAnsi="Lato" w:cs="Arial"/>
          <w:color w:val="000000"/>
          <w:sz w:val="22"/>
          <w:szCs w:val="22"/>
        </w:rPr>
      </w:pPr>
      <w:r w:rsidRPr="009E0B8A">
        <w:rPr>
          <w:rFonts w:ascii="Lato" w:hAnsi="Lato" w:cs="Arial"/>
          <w:color w:val="000000"/>
          <w:sz w:val="22"/>
          <w:szCs w:val="22"/>
        </w:rPr>
        <w:t>Ndls: Joost De</w:t>
      </w:r>
      <w:r w:rsidR="00EE6298">
        <w:rPr>
          <w:rFonts w:ascii="Lato" w:hAnsi="Lato" w:cs="Arial"/>
          <w:color w:val="000000"/>
          <w:sz w:val="22"/>
          <w:szCs w:val="22"/>
        </w:rPr>
        <w:t>p</w:t>
      </w:r>
      <w:r w:rsidRPr="009E0B8A">
        <w:rPr>
          <w:rFonts w:ascii="Lato" w:hAnsi="Lato" w:cs="Arial"/>
          <w:color w:val="000000"/>
          <w:sz w:val="22"/>
          <w:szCs w:val="22"/>
        </w:rPr>
        <w:t xml:space="preserve">otter (Vluchtelingenwerk Vlaanderen) Email: </w:t>
      </w:r>
      <w:hyperlink r:id="rId8" w:history="1">
        <w:r w:rsidRPr="009E0B8A">
          <w:rPr>
            <w:rStyle w:val="Lienhypertexte"/>
            <w:rFonts w:eastAsiaTheme="minorEastAsia" w:cs="Arial"/>
            <w:color w:val="1155CC"/>
            <w:sz w:val="22"/>
            <w:szCs w:val="22"/>
          </w:rPr>
          <w:t>joost@vluchtelingenwerk.be</w:t>
        </w:r>
      </w:hyperlink>
      <w:r w:rsidRPr="009E0B8A">
        <w:rPr>
          <w:rFonts w:ascii="Lato" w:hAnsi="Lato" w:cs="Arial"/>
          <w:color w:val="000000"/>
          <w:sz w:val="22"/>
          <w:szCs w:val="22"/>
        </w:rPr>
        <w:t xml:space="preserve">. </w:t>
      </w:r>
      <w:r w:rsidR="00AC23D6">
        <w:rPr>
          <w:rFonts w:ascii="Lato" w:hAnsi="Lato" w:cs="Arial"/>
          <w:color w:val="000000"/>
          <w:sz w:val="22"/>
          <w:szCs w:val="22"/>
        </w:rPr>
        <w:t xml:space="preserve">(membre de Move) </w:t>
      </w:r>
      <w:r w:rsidRPr="009E0B8A">
        <w:rPr>
          <w:rFonts w:ascii="Lato" w:hAnsi="Lato" w:cs="Arial"/>
          <w:color w:val="000000"/>
          <w:sz w:val="22"/>
          <w:szCs w:val="22"/>
        </w:rPr>
        <w:t>T: 0478/59.97.20. </w:t>
      </w:r>
    </w:p>
    <w:p w14:paraId="4D7CA3B9" w14:textId="77777777" w:rsidR="00E623CF" w:rsidRPr="009E0B8A" w:rsidRDefault="00E623CF" w:rsidP="00E623CF">
      <w:pPr>
        <w:pStyle w:val="NormalWeb"/>
        <w:spacing w:before="240" w:beforeAutospacing="0" w:after="240" w:afterAutospacing="0"/>
        <w:jc w:val="both"/>
        <w:rPr>
          <w:rFonts w:ascii="Lato" w:hAnsi="Lato"/>
        </w:rPr>
      </w:pPr>
      <w:r w:rsidRPr="009E0B8A">
        <w:rPr>
          <w:rFonts w:ascii="Lato" w:hAnsi="Lato" w:cs="Arial"/>
          <w:b/>
          <w:bCs/>
          <w:color w:val="000000"/>
          <w:sz w:val="22"/>
          <w:szCs w:val="22"/>
        </w:rPr>
        <w:t>Découvrez notre position constructive :</w:t>
      </w:r>
      <w:hyperlink r:id="rId9" w:history="1">
        <w:r w:rsidRPr="009E0B8A">
          <w:rPr>
            <w:rStyle w:val="Lienhypertexte"/>
            <w:rFonts w:eastAsiaTheme="minorEastAsia" w:cs="Arial"/>
            <w:bCs/>
            <w:color w:val="1155CC"/>
            <w:sz w:val="22"/>
            <w:szCs w:val="22"/>
          </w:rPr>
          <w:t xml:space="preserve"> ici</w:t>
        </w:r>
      </w:hyperlink>
    </w:p>
    <w:p w14:paraId="41A1D7C2" w14:textId="77777777" w:rsidR="00E623CF" w:rsidRPr="009E0B8A" w:rsidRDefault="00E623CF" w:rsidP="00E623CF">
      <w:pPr>
        <w:pStyle w:val="NormalWeb"/>
        <w:spacing w:before="240" w:beforeAutospacing="0" w:after="240" w:afterAutospacing="0"/>
        <w:jc w:val="both"/>
        <w:rPr>
          <w:rFonts w:ascii="Lato" w:hAnsi="Lato"/>
          <w:lang w:val="fr-FR"/>
        </w:rPr>
      </w:pPr>
      <w:r w:rsidRPr="009E0B8A">
        <w:rPr>
          <w:rFonts w:ascii="Lato" w:hAnsi="Lato" w:cs="Arial"/>
          <w:b/>
          <w:bCs/>
          <w:color w:val="000000"/>
          <w:sz w:val="22"/>
          <w:szCs w:val="22"/>
          <w:lang w:val="fr-FR"/>
        </w:rPr>
        <w:t xml:space="preserve">Découvrez notre vidéo sur l’OPCAT: </w:t>
      </w:r>
      <w:hyperlink r:id="rId10" w:history="1">
        <w:r w:rsidRPr="009E0B8A">
          <w:rPr>
            <w:rStyle w:val="Lienhypertexte"/>
            <w:rFonts w:eastAsiaTheme="minorEastAsia" w:cs="Arial"/>
            <w:bCs/>
            <w:color w:val="1155CC"/>
            <w:sz w:val="22"/>
            <w:szCs w:val="22"/>
            <w:lang w:val="fr-FR"/>
          </w:rPr>
          <w:t>ici </w:t>
        </w:r>
      </w:hyperlink>
    </w:p>
    <w:p w14:paraId="78DF085D" w14:textId="77777777" w:rsidR="00E20A83" w:rsidRPr="00AC23D6" w:rsidRDefault="00E20A83" w:rsidP="00E20A83">
      <w:pPr>
        <w:pStyle w:val="NormalWeb"/>
        <w:spacing w:before="240" w:beforeAutospacing="0" w:after="240" w:afterAutospacing="0"/>
        <w:jc w:val="both"/>
        <w:rPr>
          <w:rFonts w:ascii="Lato" w:hAnsi="Lato" w:cs="Arial"/>
          <w:b/>
          <w:bCs/>
          <w:color w:val="000000"/>
          <w:sz w:val="22"/>
          <w:szCs w:val="22"/>
          <w:lang w:val="fr-BE"/>
        </w:rPr>
      </w:pPr>
    </w:p>
    <w:p w14:paraId="1F50BE4A" w14:textId="77777777" w:rsidR="00E20A83" w:rsidRPr="00AC23D6" w:rsidRDefault="00E20A83" w:rsidP="00E20A83">
      <w:pPr>
        <w:pStyle w:val="NormalWeb"/>
        <w:spacing w:before="240" w:beforeAutospacing="0" w:after="240" w:afterAutospacing="0"/>
        <w:jc w:val="both"/>
        <w:rPr>
          <w:rFonts w:ascii="Lato" w:hAnsi="Lato" w:cs="Arial"/>
          <w:b/>
          <w:bCs/>
          <w:color w:val="000000"/>
          <w:sz w:val="22"/>
          <w:szCs w:val="22"/>
          <w:lang w:val="fr-BE"/>
        </w:rPr>
      </w:pPr>
    </w:p>
    <w:p w14:paraId="77A0E2F0" w14:textId="77777777" w:rsidR="00E20A83" w:rsidRPr="00AC23D6" w:rsidRDefault="00E20A83" w:rsidP="00E20A83">
      <w:pPr>
        <w:pStyle w:val="NormalWeb"/>
        <w:spacing w:before="240" w:beforeAutospacing="0" w:after="240" w:afterAutospacing="0"/>
        <w:jc w:val="both"/>
        <w:rPr>
          <w:rFonts w:ascii="Lato" w:hAnsi="Lato" w:cs="Arial"/>
          <w:b/>
          <w:bCs/>
          <w:color w:val="000000"/>
          <w:sz w:val="22"/>
          <w:szCs w:val="22"/>
          <w:lang w:val="fr-BE"/>
        </w:rPr>
      </w:pPr>
    </w:p>
    <w:p w14:paraId="722F0B05" w14:textId="77777777" w:rsidR="00E20A83" w:rsidRPr="00AC23D6" w:rsidRDefault="00E20A83" w:rsidP="00E20A83">
      <w:pPr>
        <w:pStyle w:val="NormalWeb"/>
        <w:spacing w:before="240" w:beforeAutospacing="0" w:after="240" w:afterAutospacing="0"/>
        <w:jc w:val="both"/>
        <w:rPr>
          <w:rFonts w:ascii="Lato" w:hAnsi="Lato" w:cs="Arial"/>
          <w:b/>
          <w:bCs/>
          <w:color w:val="000000"/>
          <w:sz w:val="22"/>
          <w:szCs w:val="22"/>
          <w:lang w:val="fr-BE"/>
        </w:rPr>
      </w:pPr>
    </w:p>
    <w:p w14:paraId="11C6A625" w14:textId="77777777" w:rsidR="00E20A83" w:rsidRPr="00AC23D6" w:rsidRDefault="00E20A83" w:rsidP="00E20A83">
      <w:pPr>
        <w:pStyle w:val="NormalWeb"/>
        <w:spacing w:before="240" w:beforeAutospacing="0" w:after="240" w:afterAutospacing="0"/>
        <w:jc w:val="both"/>
        <w:rPr>
          <w:rFonts w:ascii="Lato" w:hAnsi="Lato" w:cs="Arial"/>
          <w:b/>
          <w:bCs/>
          <w:color w:val="000000"/>
          <w:sz w:val="22"/>
          <w:szCs w:val="22"/>
          <w:lang w:val="fr-BE"/>
        </w:rPr>
      </w:pPr>
    </w:p>
    <w:p w14:paraId="0CE09F81" w14:textId="77777777" w:rsidR="00677530" w:rsidRPr="00AC23D6" w:rsidRDefault="00677530" w:rsidP="00E20A83">
      <w:pPr>
        <w:pStyle w:val="NormalWeb"/>
        <w:spacing w:before="240" w:beforeAutospacing="0" w:after="240" w:afterAutospacing="0"/>
        <w:jc w:val="both"/>
        <w:rPr>
          <w:rFonts w:ascii="Lato" w:hAnsi="Lato" w:cs="Arial"/>
          <w:b/>
          <w:bCs/>
          <w:color w:val="000000"/>
          <w:sz w:val="22"/>
          <w:szCs w:val="22"/>
          <w:lang w:val="fr-BE"/>
        </w:rPr>
      </w:pPr>
    </w:p>
    <w:p w14:paraId="2053C4F9" w14:textId="77777777" w:rsidR="00677530" w:rsidRPr="00AC23D6" w:rsidRDefault="00677530" w:rsidP="00E20A83">
      <w:pPr>
        <w:pStyle w:val="NormalWeb"/>
        <w:spacing w:before="240" w:beforeAutospacing="0" w:after="240" w:afterAutospacing="0"/>
        <w:jc w:val="both"/>
        <w:rPr>
          <w:rFonts w:ascii="Lato" w:hAnsi="Lato" w:cs="Arial"/>
          <w:b/>
          <w:bCs/>
          <w:color w:val="000000"/>
          <w:sz w:val="22"/>
          <w:szCs w:val="22"/>
          <w:lang w:val="fr-BE"/>
        </w:rPr>
      </w:pPr>
    </w:p>
    <w:p w14:paraId="48B84545" w14:textId="77777777" w:rsidR="00677530" w:rsidRPr="00AC23D6" w:rsidRDefault="00677530" w:rsidP="00E20A83">
      <w:pPr>
        <w:pStyle w:val="NormalWeb"/>
        <w:spacing w:before="240" w:beforeAutospacing="0" w:after="240" w:afterAutospacing="0"/>
        <w:jc w:val="both"/>
        <w:rPr>
          <w:rFonts w:ascii="Lato" w:hAnsi="Lato" w:cs="Arial"/>
          <w:b/>
          <w:bCs/>
          <w:color w:val="000000"/>
          <w:sz w:val="22"/>
          <w:szCs w:val="22"/>
          <w:lang w:val="fr-BE"/>
        </w:rPr>
      </w:pPr>
    </w:p>
    <w:p w14:paraId="60464679" w14:textId="77777777" w:rsidR="00677530" w:rsidRPr="00AC23D6" w:rsidRDefault="00677530" w:rsidP="00E20A83">
      <w:pPr>
        <w:pStyle w:val="NormalWeb"/>
        <w:spacing w:before="240" w:beforeAutospacing="0" w:after="240" w:afterAutospacing="0"/>
        <w:jc w:val="both"/>
        <w:rPr>
          <w:rFonts w:ascii="Lato" w:hAnsi="Lato" w:cs="Arial"/>
          <w:b/>
          <w:bCs/>
          <w:color w:val="000000"/>
          <w:sz w:val="22"/>
          <w:szCs w:val="22"/>
          <w:lang w:val="fr-BE"/>
        </w:rPr>
      </w:pPr>
    </w:p>
    <w:p w14:paraId="030A8B11" w14:textId="77777777" w:rsidR="00677530" w:rsidRPr="00AC23D6" w:rsidRDefault="00677530" w:rsidP="00E20A83">
      <w:pPr>
        <w:pStyle w:val="NormalWeb"/>
        <w:spacing w:before="240" w:beforeAutospacing="0" w:after="240" w:afterAutospacing="0"/>
        <w:jc w:val="both"/>
        <w:rPr>
          <w:rFonts w:ascii="Lato" w:hAnsi="Lato" w:cs="Arial"/>
          <w:b/>
          <w:bCs/>
          <w:color w:val="000000"/>
          <w:sz w:val="22"/>
          <w:szCs w:val="22"/>
          <w:lang w:val="fr-BE"/>
        </w:rPr>
      </w:pPr>
    </w:p>
    <w:p w14:paraId="4685CF5C" w14:textId="77777777" w:rsidR="00E623CF" w:rsidRPr="00E20A83" w:rsidRDefault="00E20A83" w:rsidP="00E20A83">
      <w:pPr>
        <w:pStyle w:val="NormalWeb"/>
        <w:spacing w:before="240" w:beforeAutospacing="0" w:after="240" w:afterAutospacing="0"/>
        <w:jc w:val="both"/>
        <w:rPr>
          <w:rFonts w:ascii="Lato" w:hAnsi="Lato"/>
        </w:rPr>
      </w:pPr>
      <w:r w:rsidRPr="009E0B8A">
        <w:rPr>
          <w:rFonts w:ascii="Lato" w:hAnsi="Lato" w:cs="Arial"/>
          <w:b/>
          <w:bCs/>
          <w:color w:val="000000"/>
          <w:sz w:val="22"/>
          <w:szCs w:val="22"/>
        </w:rPr>
        <w:t>Logos des organisations signataires :</w:t>
      </w:r>
    </w:p>
    <w:p w14:paraId="1670E181" w14:textId="77777777" w:rsidR="00E623CF" w:rsidRDefault="00E623CF" w:rsidP="00E623CF">
      <w:pPr>
        <w:shd w:val="clear" w:color="auto" w:fill="FFFFFF"/>
        <w:spacing w:line="240" w:lineRule="auto"/>
        <w:jc w:val="both"/>
        <w:rPr>
          <w:rFonts w:eastAsia="Times New Roman" w:cstheme="minorHAnsi"/>
          <w:color w:val="000000"/>
          <w:lang w:val="fr-BE" w:eastAsia="fr-BE"/>
        </w:rPr>
      </w:pPr>
      <w:r>
        <w:rPr>
          <w:rFonts w:eastAsia="Times New Roman" w:cstheme="minorHAnsi"/>
          <w:color w:val="000000"/>
          <w:lang w:val="fr-BE" w:eastAsia="fr-BE"/>
        </w:rPr>
        <w:t xml:space="preserve">                                                     </w:t>
      </w:r>
    </w:p>
    <w:p w14:paraId="0387DD9F" w14:textId="77777777" w:rsidR="00E623CF" w:rsidRDefault="00E623CF" w:rsidP="00E623CF">
      <w:pPr>
        <w:shd w:val="clear" w:color="auto" w:fill="FFFFFF"/>
        <w:spacing w:line="240" w:lineRule="auto"/>
        <w:jc w:val="both"/>
        <w:rPr>
          <w:rFonts w:eastAsia="Times New Roman" w:cstheme="minorHAnsi"/>
          <w:color w:val="000000"/>
          <w:lang w:val="fr-BE" w:eastAsia="fr-BE"/>
        </w:rPr>
      </w:pPr>
    </w:p>
    <w:p w14:paraId="0E4DC261" w14:textId="77777777" w:rsidR="00E623CF" w:rsidRDefault="00E623CF" w:rsidP="00E623CF">
      <w:pPr>
        <w:shd w:val="clear" w:color="auto" w:fill="FFFFFF"/>
        <w:spacing w:line="240" w:lineRule="auto"/>
        <w:jc w:val="both"/>
        <w:rPr>
          <w:rFonts w:eastAsia="Times New Roman" w:cstheme="minorHAnsi"/>
          <w:color w:val="000000"/>
          <w:lang w:val="fr-BE" w:eastAsia="fr-BE"/>
        </w:rPr>
      </w:pPr>
    </w:p>
    <w:p w14:paraId="5826BDC2" w14:textId="77777777" w:rsidR="00E623CF" w:rsidRDefault="00972AC4" w:rsidP="00E623CF">
      <w:pPr>
        <w:shd w:val="clear" w:color="auto" w:fill="FFFFFF"/>
        <w:spacing w:line="240" w:lineRule="auto"/>
        <w:jc w:val="both"/>
        <w:rPr>
          <w:rFonts w:eastAsia="Times New Roman" w:cstheme="minorHAnsi"/>
          <w:color w:val="000000"/>
          <w:lang w:val="fr-BE" w:eastAsia="fr-BE"/>
        </w:rPr>
      </w:pPr>
      <w:r>
        <w:rPr>
          <w:noProof/>
        </w:rPr>
        <w:lastRenderedPageBreak/>
        <w:drawing>
          <wp:anchor distT="0" distB="0" distL="114300" distR="114300" simplePos="0" relativeHeight="251674624" behindDoc="0" locked="0" layoutInCell="1" allowOverlap="1" wp14:anchorId="29497683" wp14:editId="025448B9">
            <wp:simplePos x="0" y="0"/>
            <wp:positionH relativeFrom="column">
              <wp:posOffset>4754245</wp:posOffset>
            </wp:positionH>
            <wp:positionV relativeFrom="paragraph">
              <wp:posOffset>10795</wp:posOffset>
            </wp:positionV>
            <wp:extent cx="949960" cy="1659255"/>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9960" cy="1659255"/>
                    </a:xfrm>
                    <a:prstGeom prst="rect">
                      <a:avLst/>
                    </a:prstGeom>
                    <a:noFill/>
                    <a:ln>
                      <a:noFill/>
                    </a:ln>
                  </pic:spPr>
                </pic:pic>
              </a:graphicData>
            </a:graphic>
            <wp14:sizeRelH relativeFrom="page">
              <wp14:pctWidth>0</wp14:pctWidth>
            </wp14:sizeRelH>
            <wp14:sizeRelV relativeFrom="page">
              <wp14:pctHeight>0</wp14:pctHeight>
            </wp14:sizeRelV>
          </wp:anchor>
        </w:drawing>
      </w:r>
      <w:r w:rsidR="00E623CF">
        <w:rPr>
          <w:rFonts w:eastAsia="Times New Roman" w:cstheme="minorHAnsi"/>
          <w:color w:val="000000"/>
          <w:lang w:val="fr-BE" w:eastAsia="fr-BE"/>
        </w:rPr>
        <w:t xml:space="preserve">                         </w:t>
      </w:r>
    </w:p>
    <w:p w14:paraId="614A8FFE" w14:textId="77777777" w:rsidR="00E623CF" w:rsidRDefault="00E20A83" w:rsidP="00E623CF">
      <w:pPr>
        <w:shd w:val="clear" w:color="auto" w:fill="FFFFFF"/>
        <w:spacing w:line="240" w:lineRule="auto"/>
        <w:jc w:val="both"/>
        <w:rPr>
          <w:rFonts w:eastAsia="Times New Roman" w:cstheme="minorHAnsi"/>
          <w:color w:val="000000"/>
          <w:lang w:val="fr-BE" w:eastAsia="fr-BE"/>
        </w:rPr>
      </w:pPr>
      <w:r>
        <w:rPr>
          <w:noProof/>
        </w:rPr>
        <w:drawing>
          <wp:anchor distT="0" distB="0" distL="114300" distR="114300" simplePos="0" relativeHeight="251661312" behindDoc="0" locked="0" layoutInCell="1" allowOverlap="1" wp14:anchorId="76769F78" wp14:editId="3FD0BCA0">
            <wp:simplePos x="0" y="0"/>
            <wp:positionH relativeFrom="margin">
              <wp:posOffset>2068195</wp:posOffset>
            </wp:positionH>
            <wp:positionV relativeFrom="paragraph">
              <wp:posOffset>146685</wp:posOffset>
            </wp:positionV>
            <wp:extent cx="1868170" cy="8782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8170" cy="8782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noProof/>
          <w:color w:val="000000"/>
          <w:lang w:val="fr-BE" w:eastAsia="fr-BE"/>
        </w:rPr>
        <w:drawing>
          <wp:anchor distT="0" distB="0" distL="114300" distR="114300" simplePos="0" relativeHeight="251666432" behindDoc="0" locked="0" layoutInCell="1" allowOverlap="1" wp14:anchorId="45E1249C" wp14:editId="69465062">
            <wp:simplePos x="0" y="0"/>
            <wp:positionH relativeFrom="column">
              <wp:posOffset>273685</wp:posOffset>
            </wp:positionH>
            <wp:positionV relativeFrom="paragraph">
              <wp:posOffset>3810</wp:posOffset>
            </wp:positionV>
            <wp:extent cx="990600" cy="990600"/>
            <wp:effectExtent l="0" t="0" r="0" b="0"/>
            <wp:wrapSquare wrapText="bothSides"/>
            <wp:docPr id="2" name="Picture 2" descr="C:\Users\a.hendrikx\AppData\Local\Microsoft\Windows\INetCache\Content.MSO\9CDB3E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endrikx\AppData\Local\Microsoft\Windows\INetCache\Content.MSO\9CDB3EB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0A83">
        <w:rPr>
          <w:rFonts w:cstheme="minorHAnsi"/>
          <w:noProof/>
          <w:color w:val="000000"/>
          <w:lang w:val="fr-BE" w:eastAsia="fr-BE"/>
        </w:rPr>
        <w:t xml:space="preserve"> </w:t>
      </w:r>
      <w:r>
        <w:rPr>
          <w:rFonts w:ascii="Arial" w:hAnsi="Arial" w:cs="Arial"/>
          <w:color w:val="000000"/>
          <w:shd w:val="clear" w:color="auto" w:fill="FFFFFF"/>
          <w:lang w:val="fr-FR"/>
        </w:rPr>
        <w:br/>
      </w:r>
      <w:r w:rsidRPr="00E20A83">
        <w:rPr>
          <w:noProof/>
        </w:rPr>
        <w:t xml:space="preserve"> </w:t>
      </w:r>
      <w:r w:rsidRPr="00E20A83">
        <w:rPr>
          <w:rFonts w:cstheme="minorHAnsi"/>
          <w:noProof/>
          <w:color w:val="000000"/>
          <w:lang w:val="fr-BE" w:eastAsia="fr-BE"/>
        </w:rPr>
        <w:t xml:space="preserve"> </w:t>
      </w:r>
      <w:r>
        <w:rPr>
          <w:rFonts w:ascii="Arial" w:hAnsi="Arial" w:cs="Arial"/>
          <w:color w:val="000000"/>
          <w:shd w:val="clear" w:color="auto" w:fill="FFFFFF"/>
          <w:lang w:val="nl-BE"/>
        </w:rPr>
        <w:br/>
      </w:r>
      <w:r w:rsidRPr="00E20A83">
        <w:t xml:space="preserve"> </w:t>
      </w:r>
      <w:r>
        <w:rPr>
          <w:rFonts w:ascii="Arial" w:hAnsi="Arial" w:cs="Arial"/>
          <w:color w:val="000000"/>
          <w:shd w:val="clear" w:color="auto" w:fill="FFFFFF"/>
          <w:lang w:val="fr-FR"/>
        </w:rPr>
        <w:br/>
      </w:r>
      <w:r>
        <w:rPr>
          <w:rFonts w:ascii="Arial" w:hAnsi="Arial" w:cs="Arial"/>
          <w:color w:val="000000"/>
          <w:shd w:val="clear" w:color="auto" w:fill="FFFFFF"/>
          <w:lang w:val="fr-FR"/>
        </w:rPr>
        <w:br/>
      </w:r>
    </w:p>
    <w:p w14:paraId="0482FF49" w14:textId="77777777" w:rsidR="00E623CF" w:rsidRDefault="00E623CF" w:rsidP="00E623CF">
      <w:pPr>
        <w:shd w:val="clear" w:color="auto" w:fill="FFFFFF"/>
        <w:spacing w:line="240" w:lineRule="auto"/>
        <w:jc w:val="both"/>
        <w:rPr>
          <w:rFonts w:eastAsia="Times New Roman" w:cstheme="minorHAnsi"/>
          <w:color w:val="000000"/>
          <w:lang w:val="fr-BE" w:eastAsia="fr-BE"/>
        </w:rPr>
      </w:pPr>
    </w:p>
    <w:p w14:paraId="3088383C" w14:textId="77777777" w:rsidR="00E623CF" w:rsidRDefault="00E623CF" w:rsidP="00E623CF">
      <w:pPr>
        <w:shd w:val="clear" w:color="auto" w:fill="FFFFFF"/>
        <w:spacing w:line="240" w:lineRule="auto"/>
        <w:jc w:val="both"/>
        <w:rPr>
          <w:rFonts w:eastAsia="Times New Roman" w:cstheme="minorHAnsi"/>
          <w:color w:val="000000"/>
          <w:lang w:val="fr-BE" w:eastAsia="fr-BE"/>
        </w:rPr>
      </w:pPr>
    </w:p>
    <w:p w14:paraId="74E22FC8" w14:textId="77777777" w:rsidR="00E623CF" w:rsidRPr="00327D05" w:rsidRDefault="00E623CF" w:rsidP="00E623CF">
      <w:pPr>
        <w:shd w:val="clear" w:color="auto" w:fill="FFFFFF"/>
        <w:spacing w:line="240" w:lineRule="auto"/>
        <w:jc w:val="both"/>
        <w:rPr>
          <w:rFonts w:eastAsia="Times New Roman" w:cstheme="minorHAnsi"/>
          <w:color w:val="000000"/>
          <w:lang w:val="fr-BE" w:eastAsia="fr-BE"/>
        </w:rPr>
      </w:pPr>
    </w:p>
    <w:p w14:paraId="245011A1" w14:textId="4F130EC2" w:rsidR="00E623CF" w:rsidRPr="00E623CF" w:rsidRDefault="001D40FE">
      <w:pPr>
        <w:rPr>
          <w:lang w:val="fr-BE"/>
        </w:rPr>
      </w:pPr>
      <w:r>
        <w:rPr>
          <w:noProof/>
          <w:lang w:val="nl-BE"/>
        </w:rPr>
        <w:drawing>
          <wp:anchor distT="0" distB="0" distL="114300" distR="114300" simplePos="0" relativeHeight="251673600" behindDoc="0" locked="0" layoutInCell="1" allowOverlap="1" wp14:anchorId="4986A607" wp14:editId="4D9C3FFF">
            <wp:simplePos x="0" y="0"/>
            <wp:positionH relativeFrom="column">
              <wp:posOffset>2263140</wp:posOffset>
            </wp:positionH>
            <wp:positionV relativeFrom="paragraph">
              <wp:posOffset>2437765</wp:posOffset>
            </wp:positionV>
            <wp:extent cx="2280285" cy="647700"/>
            <wp:effectExtent l="0" t="0" r="5715" b="0"/>
            <wp:wrapSquare wrapText="bothSides"/>
            <wp:docPr id="6" name="Picture 6" descr="C:\Users\a.hendrikx\AppData\Local\Microsoft\Windows\INetCache\Content.MSO\70CD03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endrikx\AppData\Local\Microsoft\Windows\INetCache\Content.MSO\70CD0375.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28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7E3">
        <w:rPr>
          <w:noProof/>
        </w:rPr>
        <w:drawing>
          <wp:anchor distT="0" distB="0" distL="114300" distR="114300" simplePos="0" relativeHeight="251662336" behindDoc="0" locked="0" layoutInCell="1" allowOverlap="1" wp14:anchorId="7E4FF139" wp14:editId="5BE624DF">
            <wp:simplePos x="0" y="0"/>
            <wp:positionH relativeFrom="margin">
              <wp:posOffset>2294255</wp:posOffset>
            </wp:positionH>
            <wp:positionV relativeFrom="paragraph">
              <wp:posOffset>525145</wp:posOffset>
            </wp:positionV>
            <wp:extent cx="1202400" cy="1371600"/>
            <wp:effectExtent l="0" t="0" r="0" b="0"/>
            <wp:wrapSquare wrapText="bothSides"/>
            <wp:docPr id="12" name="Picture 12" descr="Le 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 C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24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7E3">
        <w:rPr>
          <w:rFonts w:cstheme="minorHAnsi"/>
          <w:noProof/>
          <w:color w:val="000000"/>
          <w:lang w:val="fr-BE" w:eastAsia="fr-BE"/>
        </w:rPr>
        <w:drawing>
          <wp:anchor distT="0" distB="0" distL="114300" distR="114300" simplePos="0" relativeHeight="251664384" behindDoc="0" locked="0" layoutInCell="1" allowOverlap="1" wp14:anchorId="272160F2" wp14:editId="4690E6E6">
            <wp:simplePos x="0" y="0"/>
            <wp:positionH relativeFrom="column">
              <wp:posOffset>4281805</wp:posOffset>
            </wp:positionH>
            <wp:positionV relativeFrom="paragraph">
              <wp:posOffset>875030</wp:posOffset>
            </wp:positionV>
            <wp:extent cx="1760220" cy="762000"/>
            <wp:effectExtent l="0" t="0" r="0" b="0"/>
            <wp:wrapSquare wrapText="bothSides"/>
            <wp:docPr id="3" name="Picture 3" descr="C:\Users\a.hendrikx\AppData\Local\Microsoft\Windows\INetCache\Content.MSO\A2F4AA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endrikx\AppData\Local\Microsoft\Windows\INetCache\Content.MSO\A2F4AA9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022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7E3">
        <w:rPr>
          <w:noProof/>
        </w:rPr>
        <w:drawing>
          <wp:anchor distT="0" distB="0" distL="114300" distR="114300" simplePos="0" relativeHeight="251663360" behindDoc="0" locked="0" layoutInCell="1" allowOverlap="1" wp14:anchorId="3FF6EE3B" wp14:editId="7F1E1DC1">
            <wp:simplePos x="0" y="0"/>
            <wp:positionH relativeFrom="column">
              <wp:posOffset>258445</wp:posOffset>
            </wp:positionH>
            <wp:positionV relativeFrom="paragraph">
              <wp:posOffset>1927225</wp:posOffset>
            </wp:positionV>
            <wp:extent cx="1440180" cy="1440180"/>
            <wp:effectExtent l="0" t="0" r="762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7E3">
        <w:rPr>
          <w:rFonts w:cstheme="minorHAnsi"/>
          <w:noProof/>
          <w:color w:val="000000"/>
          <w:lang w:val="fr-BE" w:eastAsia="fr-BE"/>
        </w:rPr>
        <w:drawing>
          <wp:anchor distT="0" distB="0" distL="114300" distR="114300" simplePos="0" relativeHeight="251665408" behindDoc="0" locked="0" layoutInCell="1" allowOverlap="1" wp14:anchorId="41686A87" wp14:editId="5DCB88CB">
            <wp:simplePos x="0" y="0"/>
            <wp:positionH relativeFrom="column">
              <wp:posOffset>288925</wp:posOffset>
            </wp:positionH>
            <wp:positionV relativeFrom="paragraph">
              <wp:posOffset>593725</wp:posOffset>
            </wp:positionV>
            <wp:extent cx="1097280" cy="982980"/>
            <wp:effectExtent l="0" t="0" r="7620" b="7620"/>
            <wp:wrapSquare wrapText="bothSides"/>
            <wp:docPr id="9" name="Picture 9" descr="C:\Users\a.hendrikx\AppData\Local\Microsoft\Windows\INetCache\Content.MSO\CC1DBE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endrikx\AppData\Local\Microsoft\Windows\INetCache\Content.MSO\CC1DBECE.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7280" cy="9829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E623CF" w:rsidRPr="00E623CF" w:rsidSect="00F720F8">
      <w:footerReference w:type="default" r:id="rId19"/>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DC08E" w14:textId="77777777" w:rsidR="00AA0B55" w:rsidRDefault="00AA0B55" w:rsidP="00677530">
      <w:pPr>
        <w:spacing w:line="240" w:lineRule="auto"/>
      </w:pPr>
      <w:r>
        <w:separator/>
      </w:r>
    </w:p>
  </w:endnote>
  <w:endnote w:type="continuationSeparator" w:id="0">
    <w:p w14:paraId="2F40891D" w14:textId="77777777" w:rsidR="00AA0B55" w:rsidRDefault="00AA0B55" w:rsidP="006775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2AF" w:usb1="4000604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75930"/>
      <w:docPartObj>
        <w:docPartGallery w:val="Page Numbers (Bottom of Page)"/>
        <w:docPartUnique/>
      </w:docPartObj>
    </w:sdtPr>
    <w:sdtEndPr/>
    <w:sdtContent>
      <w:p w14:paraId="4A47BCFA" w14:textId="77777777" w:rsidR="0088495D" w:rsidRDefault="003932F3">
        <w:pPr>
          <w:pStyle w:val="Pieddepage"/>
        </w:pPr>
        <w:r>
          <w:fldChar w:fldCharType="begin"/>
        </w:r>
        <w:r>
          <w:instrText>PAGE   \* MERGEFORMAT</w:instrText>
        </w:r>
        <w:r>
          <w:fldChar w:fldCharType="separate"/>
        </w:r>
        <w:r>
          <w:t>2</w:t>
        </w:r>
        <w:r>
          <w:fldChar w:fldCharType="end"/>
        </w:r>
      </w:p>
    </w:sdtContent>
  </w:sdt>
  <w:p w14:paraId="3D299983" w14:textId="77777777" w:rsidR="00906BCA" w:rsidRDefault="003932F3" w:rsidP="0088495D">
    <w:pPr>
      <w:tabs>
        <w:tab w:val="left" w:pos="795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0A6A8" w14:textId="77777777" w:rsidR="00AA0B55" w:rsidRDefault="00AA0B55" w:rsidP="00677530">
      <w:pPr>
        <w:spacing w:line="240" w:lineRule="auto"/>
      </w:pPr>
      <w:r>
        <w:separator/>
      </w:r>
    </w:p>
  </w:footnote>
  <w:footnote w:type="continuationSeparator" w:id="0">
    <w:p w14:paraId="593A86D2" w14:textId="77777777" w:rsidR="00AA0B55" w:rsidRDefault="00AA0B55" w:rsidP="006775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54412"/>
    <w:multiLevelType w:val="multilevel"/>
    <w:tmpl w:val="3D60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976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CF"/>
    <w:rsid w:val="001D40FE"/>
    <w:rsid w:val="001D4BCF"/>
    <w:rsid w:val="00266D17"/>
    <w:rsid w:val="003932F3"/>
    <w:rsid w:val="006107E3"/>
    <w:rsid w:val="00677530"/>
    <w:rsid w:val="007E2B00"/>
    <w:rsid w:val="00972AC4"/>
    <w:rsid w:val="00AA0B55"/>
    <w:rsid w:val="00AC23D6"/>
    <w:rsid w:val="00C47292"/>
    <w:rsid w:val="00E20A83"/>
    <w:rsid w:val="00E623CF"/>
    <w:rsid w:val="00EE629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86D0"/>
  <w15:chartTrackingRefBased/>
  <w15:docId w15:val="{E4F17BA6-58C7-4289-9ECC-9080CB59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3CF"/>
    <w:pPr>
      <w:spacing w:after="0" w:line="276" w:lineRule="auto"/>
    </w:pPr>
    <w:rPr>
      <w:rFonts w:ascii="Lato" w:eastAsiaTheme="minorEastAsia" w:hAnsi="Lato"/>
      <w:lang w:val="nl-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aliases w:val="Titel 1"/>
    <w:basedOn w:val="Normal"/>
    <w:next w:val="Normal"/>
    <w:link w:val="Sous-titreCar"/>
    <w:uiPriority w:val="2"/>
    <w:qFormat/>
    <w:rsid w:val="00E623CF"/>
    <w:pPr>
      <w:shd w:val="clear" w:color="auto" w:fill="E3E3E3"/>
      <w:spacing w:after="200"/>
    </w:pPr>
    <w:rPr>
      <w:b/>
      <w:caps/>
      <w:color w:val="37648A"/>
      <w:spacing w:val="20"/>
      <w:sz w:val="32"/>
    </w:rPr>
  </w:style>
  <w:style w:type="character" w:customStyle="1" w:styleId="Sous-titreCar">
    <w:name w:val="Sous-titre Car"/>
    <w:aliases w:val="Titel 1 Car"/>
    <w:basedOn w:val="Policepardfaut"/>
    <w:link w:val="Sous-titre"/>
    <w:uiPriority w:val="2"/>
    <w:rsid w:val="00E623CF"/>
    <w:rPr>
      <w:rFonts w:ascii="Lato" w:eastAsiaTheme="minorEastAsia" w:hAnsi="Lato"/>
      <w:b/>
      <w:caps/>
      <w:color w:val="37648A"/>
      <w:spacing w:val="20"/>
      <w:sz w:val="32"/>
      <w:shd w:val="clear" w:color="auto" w:fill="E3E3E3"/>
      <w:lang w:val="nl-NL"/>
    </w:rPr>
  </w:style>
  <w:style w:type="paragraph" w:styleId="Pieddepage">
    <w:name w:val="footer"/>
    <w:basedOn w:val="Normal"/>
    <w:link w:val="PieddepageCar"/>
    <w:uiPriority w:val="99"/>
    <w:unhideWhenUsed/>
    <w:rsid w:val="00E623CF"/>
  </w:style>
  <w:style w:type="character" w:customStyle="1" w:styleId="PieddepageCar">
    <w:name w:val="Pied de page Car"/>
    <w:basedOn w:val="Policepardfaut"/>
    <w:link w:val="Pieddepage"/>
    <w:uiPriority w:val="99"/>
    <w:rsid w:val="00E623CF"/>
    <w:rPr>
      <w:rFonts w:ascii="Lato" w:eastAsiaTheme="minorEastAsia" w:hAnsi="Lato"/>
      <w:lang w:val="nl-NL"/>
    </w:rPr>
  </w:style>
  <w:style w:type="paragraph" w:customStyle="1" w:styleId="Titel2">
    <w:name w:val="Titel 2"/>
    <w:basedOn w:val="Sous-titre"/>
    <w:next w:val="Normal"/>
    <w:uiPriority w:val="3"/>
    <w:qFormat/>
    <w:rsid w:val="00E623CF"/>
    <w:pPr>
      <w:shd w:val="clear" w:color="auto" w:fill="auto"/>
    </w:pPr>
    <w:rPr>
      <w:sz w:val="28"/>
    </w:rPr>
  </w:style>
  <w:style w:type="character" w:styleId="Lienhypertexte">
    <w:name w:val="Hyperlink"/>
    <w:basedOn w:val="Policepardfaut"/>
    <w:uiPriority w:val="99"/>
    <w:unhideWhenUsed/>
    <w:rsid w:val="00E623CF"/>
    <w:rPr>
      <w:color w:val="0563C1" w:themeColor="hyperlink"/>
      <w:u w:val="single"/>
    </w:rPr>
  </w:style>
  <w:style w:type="paragraph" w:styleId="NormalWeb">
    <w:name w:val="Normal (Web)"/>
    <w:basedOn w:val="Normal"/>
    <w:uiPriority w:val="99"/>
    <w:unhideWhenUsed/>
    <w:rsid w:val="00E623CF"/>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styleId="En-tte">
    <w:name w:val="header"/>
    <w:basedOn w:val="Normal"/>
    <w:link w:val="En-tteCar"/>
    <w:uiPriority w:val="99"/>
    <w:unhideWhenUsed/>
    <w:rsid w:val="00677530"/>
    <w:pPr>
      <w:tabs>
        <w:tab w:val="center" w:pos="4513"/>
        <w:tab w:val="right" w:pos="9026"/>
      </w:tabs>
      <w:spacing w:line="240" w:lineRule="auto"/>
    </w:pPr>
  </w:style>
  <w:style w:type="character" w:customStyle="1" w:styleId="En-tteCar">
    <w:name w:val="En-tête Car"/>
    <w:basedOn w:val="Policepardfaut"/>
    <w:link w:val="En-tte"/>
    <w:uiPriority w:val="99"/>
    <w:rsid w:val="00677530"/>
    <w:rPr>
      <w:rFonts w:ascii="Lato" w:eastAsiaTheme="minorEastAsia" w:hAnsi="Lato"/>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ost@vluchtelingenwerk.b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christophe@acat.be" TargetMode="External"/><Relationship Id="rId12" Type="http://schemas.openxmlformats.org/officeDocument/2006/relationships/image" Target="media/image2.jpeg"/><Relationship Id="rId17" Type="http://schemas.openxmlformats.org/officeDocument/2006/relationships/image" Target="media/image7.tiff"/><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youtu.be/2fdFZVYJrG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ei-belgique.be/index.php/blog/142-nouvel-avis-de-la-coalition-opcat-ratification-de-l-opcat-et-creation-d-un-mecanisme-national-de-prevention-en-belgique.html"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724</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Hendrikx Arthur</dc:creator>
  <cp:keywords/>
  <dc:description/>
  <cp:lastModifiedBy>Emmanuelle Vinois</cp:lastModifiedBy>
  <cp:revision>6</cp:revision>
  <dcterms:created xsi:type="dcterms:W3CDTF">2022-06-23T07:07:00Z</dcterms:created>
  <dcterms:modified xsi:type="dcterms:W3CDTF">2022-06-24T09:57:00Z</dcterms:modified>
</cp:coreProperties>
</file>