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Kompetenzprofil</w:t>
        <w:tab/>
        <w:tab/>
        <w:tab/>
        <w:tab/>
        <w:tab/>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Herr Nicolas 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Als Softwarearchitekt, der seit mehr als 30 Jahren im Bereich der eingebetteten Systeme (medizinische Geräte, Autos, Züge, Flugzeuge, Satelliten, ...) tätig ist, bin ich begeistert vom Design, der Entwicklung, dem Testen und der Wartung komplexer Systeme von hoher Qualität</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val="false"/>
              <w:tabs>
                <w:tab w:val="clear" w:pos="720"/>
                <w:tab w:val="left" w:pos="927" w:leader="none"/>
              </w:tabs>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Berater</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Geburtsdatum: 1969</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Geburtsort: Reims (Frankreich)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Wohnort : Geisenbrunn (Bayern)</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Nationalität: </w:t>
              <w:tab/>
              <w:t>Französisch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Bevorzugter Standort: </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Verfügbarkeit: Jetzt</w:t>
            </w:r>
          </w:p>
          <w:p>
            <w:pPr>
              <w:pStyle w:val="Normal"/>
              <w:widowControl w:val="false"/>
              <w:tabs>
                <w:tab w:val="clear" w:pos="720"/>
                <w:tab w:val="left" w:pos="927" w:leader="none"/>
              </w:tabs>
              <w:suppressAutoHyphens w:val="true"/>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tc>
        <w:tc>
          <w:tcPr>
            <w:tcW w:w="5670" w:type="dxa"/>
            <w:tcBorders>
              <w:top w:val="nil"/>
              <w:left w:val="nil"/>
              <w:bottom w:val="nil"/>
              <w:right w:val="nil"/>
            </w:tcBorders>
            <w:shd w:color="auto" w:fill="12ABDB" w:themeFill="accent2" w:val="clear"/>
          </w:tcPr>
          <w:p>
            <w:pPr>
              <w:pStyle w:val="Normal"/>
              <w:widowControl w:val="false"/>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val="false"/>
              <w:numPr>
                <w:ilvl w:val="0"/>
                <w:numId w:val="11"/>
              </w:numPr>
              <w:suppressAutoHyphens w:val="true"/>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Tools: Scrumm / Jira / Jenkins / DOORS / Codebeamer / Doxygen / GIT...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Sprachkenntnisse: French (Native), English (Fluent), German (B2)</w:t>
            </w:r>
          </w:p>
          <w:p>
            <w:pPr>
              <w:pStyle w:val="Textfeld"/>
              <w:widowControl w:val="false"/>
              <w:suppressAutoHyphens w:val="true"/>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sz w:val="20"/>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p>
      <w:pPr>
        <w:pStyle w:val="Heading11"/>
        <w:keepNext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Beruflicher Werdegang / Praktische Erfahrungen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
            <w:bookmarkEnd w:id="0"/>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 GmbH</w:t>
            </w:r>
          </w:p>
        </w:tc>
      </w:tr>
      <w:tr>
        <w:trPr>
          <w:trHeight w:val="1395" w:hRule="atLeast"/>
        </w:trPr>
        <w:tc>
          <w:tcPr>
            <w:tcW w:w="1290"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10"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spacing w:before="0" w:after="0"/>
              <w:rPr>
                <w:rFonts w:ascii="Verdana" w:hAnsi="Verdana" w:cs="Arial" w:asciiTheme="minorHAnsi" w:hAnsiTheme="minorHAnsi"/>
                <w:szCs w:val="20"/>
                <w:lang w:val="de-DE"/>
              </w:rPr>
            </w:pPr>
            <w:r>
              <w:rPr>
                <w:rFonts w:cs="Arial"/>
                <w:szCs w:val="20"/>
                <w:lang w:val="de-DE"/>
              </w:rPr>
              <w:t>München, Landau</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TextBody"/>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Überprüfung der Anforderungen und der Verknüpfung der Anforderungen im V-Zyklus</w:t>
            </w:r>
          </w:p>
          <w:p>
            <w:pPr>
              <w:pStyle w:val="Normal"/>
              <w:widowControl w:val="false"/>
              <w:spacing w:before="0" w:after="0"/>
              <w:ind w:left="357"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TextBody"/>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Die Tests und die Analyse der Anforderungen haben viele Fehler aufgedeckt.</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bookmarkStart w:id="1" w:name="_Hlk692922451"/>
            <w:bookmarkStart w:id="2" w:name="_Hlk692922451"/>
            <w:bookmarkEnd w:id="2"/>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0" w:type="dxa"/>
            <w:tcBorders/>
            <w:shd w:color="auto" w:fill="auto" w:val="clear"/>
          </w:tcPr>
          <w:p>
            <w:pPr>
              <w:pStyle w:val="TextBody"/>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Software-Qualität</w:t>
            </w:r>
          </w:p>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numPr>
                <w:ilvl w:val="0"/>
                <w:numId w:val="0"/>
              </w:numPr>
              <w:spacing w:before="0" w:after="200"/>
              <w:ind w:left="0" w:hanging="0"/>
              <w:jc w:val="left"/>
              <w:cnfStyle w:val="000000000000"/>
              <w:rPr>
                <w:b/>
                <w:b/>
                <w:bCs/>
                <w:kern w:val="0"/>
                <w:lang w:val="en-US" w:eastAsia="en-US" w:bidi="ar-SA"/>
              </w:rPr>
            </w:pPr>
            <w:r>
              <w:rPr>
                <w:rFonts w:cs="Arial" w:ascii="Arial" w:hAnsi="Arial"/>
                <w:b/>
                <w:bCs/>
                <w:kern w:val="0"/>
                <w:szCs w:val="20"/>
                <w:lang w:val="en-US" w:eastAsia="en-US" w:bidi="ar-SA"/>
              </w:rPr>
              <w:t>Analyse und Dokumentation einer nicht dokumentierten Bibliothek (Teil der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Doxygen, cmake, gnu C++</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TuSimple, USA</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0" w:type="dxa"/>
            <w:tcBorders/>
            <w:shd w:color="auto" w:fill="auto" w:val="clear"/>
          </w:tcPr>
          <w:p>
            <w:pPr>
              <w:pStyle w:val="TextBody"/>
              <w:widowControl w:val="false"/>
              <w:spacing w:before="0" w:after="200"/>
              <w:jc w:val="left"/>
              <w:cnfStyle w:val="000000000000"/>
              <w:rPr>
                <w:rFonts w:ascii="Arial" w:hAnsi="Arial" w:cs="Arial"/>
              </w:rPr>
            </w:pPr>
            <w:r>
              <w:rPr>
                <w:rFonts w:cs="Arial" w:ascii="Arial" w:hAnsi="Arial"/>
                <w:b/>
                <w:bCs/>
                <w:kern w:val="0"/>
                <w:szCs w:val="20"/>
                <w:lang w:val="de-DE" w:eastAsia="en-US" w:bidi="ar-SA"/>
              </w:rPr>
              <w:t>Delivery Risk Manager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TextBody"/>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FMEA für eine TuSimple Software (Autonom fahrende LKW)</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FMEA</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TextBody"/>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Eine vollständige Analyse wurde geliefert.</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08/2021</w:t>
            </w:r>
          </w:p>
        </w:tc>
        <w:tc>
          <w:tcPr>
            <w:tcW w:w="8810" w:type="dxa"/>
            <w:tcBorders/>
            <w:shd w:color="auto" w:fill="auto" w:val="clear"/>
          </w:tcPr>
          <w:p>
            <w:pPr>
              <w:pStyle w:val="TextBody"/>
              <w:widowControl w:val="false"/>
              <w:spacing w:before="120" w:after="120"/>
              <w:ind w:left="3260" w:hanging="3260"/>
              <w:rPr>
                <w:color w:val="595959" w:themeColor="accent1"/>
                <w:lang w:val="en-GB"/>
              </w:rPr>
            </w:pPr>
            <w:r>
              <w:rPr>
                <w:rFonts w:cs="Arial"/>
                <w:b/>
                <w:bCs/>
                <w:color w:val="595959" w:themeColor="accent1"/>
                <w:szCs w:val="20"/>
                <w:lang w:val="en-GB"/>
              </w:rPr>
              <w:t>Software-Ingenieur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München</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Zwei Programme müssen auf demselben Prozessor auf der IDNE-Plattform (Intelligentes, Datengetriebenes und Netzstabilisierendes Energieversorgungsmanagement / Smart Grids) laufen.</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Tools/Skills: 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TextBody"/>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Ein Code-Review wurde durchgeführt, mit positivem Ergebnis.</w:t>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Deutschland</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09/2019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06/2020</w:t>
            </w:r>
          </w:p>
        </w:tc>
        <w:tc>
          <w:tcPr>
            <w:tcW w:w="8810"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Software-Architekt / Leitender Software-Entwickler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Aktive Sicherheit &amp; Fahrerassistenzsysteme</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Erstellung von MDF4-Lese- und Interpreter-Software.</w:t>
            </w:r>
          </w:p>
          <w:p>
            <w:pPr>
              <w:pStyle w:val="Normal"/>
              <w:widowControl w:val="false"/>
              <w:suppressAutoHyphens w:val="tru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Das ASAM MDF (Measurement Data Format) ist ein binäres Dateiformat zur Aufzeichnung von z.B. CAN, CAN FD und LIN Bus Daten. MDF4 ist heute der Industriestandard, der die Interoperabilität zwischen vielen CAN-Tools gewährleistet.</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Softwarearchitektur: mehrere ausführbare Programme mit einer gemeinsamen Bibliothek</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Qualitätsmanagement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Leistungsverbesserung (Speicherlecks, Optimierung)</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Software-Entwicklung</w:t>
            </w:r>
          </w:p>
          <w:p>
            <w:pPr>
              <w:pStyle w:val="Normal"/>
              <w:widowControl w:val="false"/>
              <w:numPr>
                <w:ilvl w:val="0"/>
                <w:numId w:val="2"/>
              </w:numPr>
              <w:spacing w:before="0" w:after="0"/>
              <w:rPr>
                <w:rFonts w:ascii="Arial" w:hAnsi="Arial" w:cs="Arial"/>
                <w:color w:val="595959"/>
                <w:sz w:val="22"/>
                <w:lang w:val="en-US"/>
              </w:rPr>
            </w:pPr>
            <w:r>
              <w:rPr>
                <w:rFonts w:cs="Arial" w:ascii="Arial" w:hAnsi="Arial"/>
                <w:b w:val="false"/>
                <w:bCs w:val="false"/>
                <w:color w:val="595959"/>
                <w:sz w:val="22"/>
                <w:szCs w:val="20"/>
                <w:lang w:val="en-US" w:eastAsia="de-DE"/>
              </w:rPr>
              <w:t>C++, objektorientiert, Linux, Valgrind, mdf4-Dateien</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10" w:type="dxa"/>
            <w:tcBorders/>
            <w:shd w:color="auto" w:fill="auto" w:val="clear"/>
          </w:tcPr>
          <w:p>
            <w:pPr>
              <w:pStyle w:val="TextBody"/>
              <w:widowControl w:val="false"/>
              <w:spacing w:before="0" w:after="0"/>
              <w:rPr>
                <w:rFonts w:ascii="Verdana" w:hAnsi="Verdana" w:cs="Arial" w:asciiTheme="minorHAnsi" w:hAnsiTheme="minorHAnsi"/>
                <w:b/>
                <w:b/>
                <w:bCs/>
                <w:szCs w:val="20"/>
                <w:lang w:val="de-DE"/>
              </w:rPr>
            </w:pPr>
            <w:r>
              <w:rPr>
                <w:rFonts w:cs="Arial"/>
                <w:b/>
                <w:bCs/>
                <w:color w:val="595959"/>
                <w:sz w:val="22"/>
                <w:szCs w:val="20"/>
                <w:lang w:val="de-DE"/>
              </w:rPr>
              <w:t>Leitender Software-Ingenieur, Software-Management</w:t>
            </w:r>
          </w:p>
          <w:p>
            <w:pPr>
              <w:pStyle w:val="Normal"/>
              <w:widowControl w:val="false"/>
              <w:spacing w:before="0" w:after="0"/>
              <w:rPr>
                <w:rFonts w:ascii="Verdana" w:hAnsi="Verdana" w:cs="Arial" w:asciiTheme="minorHAnsi" w:hAnsiTheme="minorHAnsi"/>
                <w:b/>
                <w:b/>
                <w:bCs/>
                <w:szCs w:val="20"/>
                <w:lang w:val="de-DE"/>
              </w:rPr>
            </w:pPr>
            <w:r>
              <w:rPr>
                <w:rFonts w:cs="Arial"/>
                <w:b/>
                <w:bCs/>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Infotainment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ist die BMW-Fahrsimulationssoftware. Im Rahmen der Entwicklung und Aktualisierung dieser Simulationssoftware.</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kern w:val="0"/>
                <w:sz w:val="22"/>
                <w:szCs w:val="20"/>
                <w:lang w:val="en-US" w:eastAsia="en-US" w:bidi="ar-SA"/>
              </w:rPr>
              <w:t>Design und komplettes Update des Build- und Software Dependency Management Tools (&gt;400 Makefile nach cmake konvertiert)</w:t>
            </w:r>
          </w:p>
          <w:p>
            <w:pPr>
              <w:pStyle w:val="Normal"/>
              <w:widowControl w:val="false"/>
              <w:numPr>
                <w:ilvl w:val="0"/>
                <w:numId w:val="10"/>
              </w:numPr>
              <w:spacing w:before="0" w:after="0"/>
              <w:rPr>
                <w:rFonts w:ascii="Arial" w:hAnsi="Arial" w:cs="Arial"/>
                <w:sz w:val="22"/>
                <w:lang w:val="en-US"/>
              </w:rPr>
            </w:pPr>
            <w:r>
              <w:rPr>
                <w:rFonts w:cs="Arial" w:ascii="Arial" w:hAnsi="Arial"/>
                <w:kern w:val="0"/>
                <w:sz w:val="22"/>
                <w:szCs w:val="20"/>
                <w:lang w:val="en-US" w:eastAsia="en-US" w:bidi="ar-SA"/>
              </w:rPr>
              <w:t>Entwicklung neuer Funktionalitäten im Zusammenhang mit der Synchronisation von Ton, Bild und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rFonts w:cs="Arial" w:ascii="Arial" w:hAnsi="Arial"/>
                <w:sz w:val="22"/>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cmake, gvim, bash Skript</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03/2017</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Automobilzulieferer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Modulanforderung, Kodierung und Test (usb / wifi),</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Erstellen eines USB-Bus-Simulators (libusb, UDisk2),</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Verwalten der BMW CommAPI Schnittstelle,</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Unterrichten des Teams in der Kunst des Testens,</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Test-Implementierung,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kern w:val="0"/>
                <w:sz w:val="22"/>
                <w:szCs w:val="20"/>
                <w:lang w:val="en-US" w:eastAsia="en-US" w:bidi="ar-SA"/>
              </w:rPr>
              <w:t>Kodierung und Dekodierung von Wifi-Nachrichten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11/2015</w:t>
            </w:r>
          </w:p>
        </w:tc>
        <w:tc>
          <w:tcPr>
            <w:tcW w:w="8810"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Automobilzulieferer - Elektrische/Elektronische Architektur</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Kamerasystem als Ersatz für Spiegel</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Definieren Sie die Software-Architektur,</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Definieren Sie die Meilensteine,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Verwalten der Anforderungen in einer F&amp;E-Umgebung,</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Überprüfung der Softwarequalität (5 Personen),</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Codieren und Testen des Moduls,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Fehlerverwaltung,</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kern w:val="0"/>
                <w:sz w:val="20"/>
                <w:szCs w:val="20"/>
                <w:lang w:val="de-DE" w:eastAsia="en-US" w:bidi="ar-SA"/>
              </w:rPr>
              <w:t>Dokumentation.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Tools/Skills: Entreprise Architect, c++, cmake, gdb</w:t>
            </w:r>
          </w:p>
        </w:tc>
      </w:tr>
    </w:tbl>
    <w:p>
      <w:pPr>
        <w:pStyle w:val="PreformattedText"/>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03/2015</w:t>
            </w:r>
          </w:p>
        </w:tc>
        <w:tc>
          <w:tcPr>
            <w:tcW w:w="8810"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TextBody"/>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Eine Software mit schlechter Qualität sollte getestet werden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Treffen Sie eine drastische Wahl bei den Werkzeugen,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Testdurchführung,</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Management der Testabdeckung,</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Fehler-Management,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Fehler-, Test- und Anforderungsdokumentation.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cmake, gdb</w:t>
            </w:r>
          </w:p>
        </w:tc>
      </w:tr>
    </w:tbl>
    <w:p>
      <w:pPr>
        <w:pStyle w:val="Normal"/>
        <w:spacing w:before="0" w:after="81"/>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12/2014</w:t>
            </w:r>
          </w:p>
        </w:tc>
        <w:tc>
          <w:tcPr>
            <w:tcW w:w="8810" w:type="dxa"/>
            <w:tcBorders/>
            <w:shd w:color="auto" w:fill="auto" w:val="clear"/>
          </w:tcPr>
          <w:p>
            <w:pPr>
              <w:pStyle w:val="TextBody"/>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Aus den Positionen der Objekte berechnet die Software die Flugbahnen der Objekte</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Überprüfung der Anforderungen (unvollständig oder widersprüchlich)</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Testplan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Testbericht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DOORS, gdb</w:t>
            </w:r>
          </w:p>
        </w:tc>
      </w:tr>
    </w:tbl>
    <w:p>
      <w:pPr>
        <w:pStyle w:val="Normal"/>
        <w:spacing w:before="0" w:after="24"/>
        <w:ind w:left="357" w:hanging="0"/>
        <w:rPr/>
      </w:pPr>
      <w:r>
        <w:rPr/>
      </w:r>
    </w:p>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11/2014</w:t>
            </w:r>
          </w:p>
        </w:tc>
        <w:tc>
          <w:tcPr>
            <w:tcW w:w="8810"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von inkompatiblen Bibliotheken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Integration der BMW-Bibliothek mit Bosh Software. Die Schnittstellen waren inkompatibel.</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sehr kurze Verzögerung (Frist ist bereits verstrichen!)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Fehler und Bug melden,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Schnittstellenanpassung,</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Unit- und Integrationstest,</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Schnittstelle zum Lieferanten.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QAC, gvim.</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München</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07/2013</w:t>
            </w:r>
          </w:p>
        </w:tc>
        <w:tc>
          <w:tcPr>
            <w:tcW w:w="8810"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Automobilzulieferer - Elektrische/Elektronische Architektur</w:t>
            </w:r>
          </w:p>
          <w:p>
            <w:pPr>
              <w:pStyle w:val="TextBody"/>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zur Verwaltung der Fahrzeugumgebung: eine virtuelle Kamera zeigt das Auto selbst und die Umgebung an und hilft dem Fahrer, Hindernisse zu vermeiden (Fahrassistenzsystem).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Softwarearchitekt für die eingebettete Software (Model-View-Architekturmuster),</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CAN (Controller Area Network) Bibliothek,</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Entwicklung von Multi-Plattform-Software,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Verbesserung der Softwarequalität,</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Unterstützung des Teams,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Verbesserung der Teamkommunikation (Website),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Wartung von Linux-Systemen,</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Testorientierte Entwicklung.</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Entreprise Architect, C++, CAN, Linux, Windows.</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Software-Wartung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und Transport - IT- und Unternehmensnetzwerkdienste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Langfristiger Support für diese eingebettete Software (&gt;10 Jahre)</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Unterstützung vor 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Embedded Windows CE.</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11/2011</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Medizinische Geräte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entwickelt eine neue Generation von medizinischen High-Tech-Geräten.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Softwarearchitekt für die eingebettete Software (Model-View-Architekturmuster),</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Konzeption und Entwicklung von Zustandsautomaten,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Konzeption und Entwicklung von verschiedenen Funktionalitäten,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Code-Dokumentation mit Doxygen,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Teilnahme an Wiki,</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Wartung des Linux-Systems.</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Qt.</w:t>
            </w:r>
          </w:p>
        </w:tc>
      </w:tr>
    </w:tbl>
    <w:p>
      <w:pPr>
        <w:pStyle w:val="Normal"/>
        <w:ind w:left="357" w:hanging="0"/>
        <w:rPr/>
      </w:pPr>
      <w:r>
        <w:rPr/>
      </w:r>
    </w:p>
    <w:p>
      <w:pPr>
        <w:pStyle w:val="Normal"/>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03/2010</w:t>
            </w:r>
          </w:p>
        </w:tc>
        <w:tc>
          <w:tcPr>
            <w:tcW w:w="8810"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Architekt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Transport - IT &amp; Unternehmensnetzwerkdienste</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Teamkoordinator für die Entwicklung der in Züge eingebetteten NAT HMI-Software,</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Softwaredesign, Koordination mehrerer Software,</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Integrator für die IHM-Version,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Wartung von linux,</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PPC-Hardware-Validierung,</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Erstellung eines kooperativen Wikis auf einem Server, um das Wissen des Teams zu zentralisieren.</w:t>
            </w:r>
          </w:p>
          <w:p>
            <w:pPr>
              <w:pStyle w:val="Normal"/>
              <w:widowControl w:val="false"/>
              <w:numPr>
                <w:ilvl w:val="0"/>
                <w:numId w:val="10"/>
              </w:numPr>
              <w:spacing w:before="0" w:after="0"/>
              <w:rPr/>
            </w:pPr>
            <w:r>
              <w:rPr>
                <w:rFonts w:eastAsia="Arial" w:cs="Arial" w:ascii="Arial" w:hAnsi="Arial"/>
                <w:color w:val="595959"/>
                <w:kern w:val="0"/>
                <w:sz w:val="22"/>
                <w:szCs w:val="20"/>
                <w:lang w:val="en-US" w:eastAsia="en-US" w:bidi="ar-SA"/>
              </w:rPr>
              <w:t xml:space="preserve"> </w:t>
            </w:r>
            <w:r>
              <w:rPr>
                <w:rFonts w:eastAsia="Arial" w:cs="Arial" w:ascii="Arial" w:hAnsi="Arial"/>
                <w:color w:val="595959"/>
                <w:kern w:val="0"/>
                <w:sz w:val="22"/>
                <w:szCs w:val="20"/>
                <w:lang w:val="en-US" w:eastAsia="en-US" w:bidi="ar-SA"/>
              </w:rPr>
              <w:t>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Linux,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2005</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Software-Ingenieur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und Verkehr - IT- und Unternehmensnetzwerkdienste</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"Virgin Train"-Klasse gehört zu einer neuen Generation von Zügen im Vereinigten Königreich und wird ein großer Schritt für die eingebettete Software im Allgemeinen sein.</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Entwurf, Entwicklung und Tests einer in Züge eingebetteten HMI-Software.</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Entwicklung und Integration der HMI-Software.</w:t>
            </w:r>
          </w:p>
          <w:p>
            <w:pPr>
              <w:pStyle w:val="Normal"/>
              <w:widowControl w:val="false"/>
              <w:numPr>
                <w:ilvl w:val="0"/>
                <w:numId w:val="10"/>
              </w:numPr>
              <w:spacing w:before="0" w:after="0"/>
              <w:rPr/>
            </w:pPr>
            <w:r>
              <w:rPr>
                <w:rFonts w:eastAsia="Arial" w:cs="Lucida Sans Unicode"/>
                <w:color w:val="595959"/>
                <w:kern w:val="0"/>
                <w:sz w:val="20"/>
                <w:szCs w:val="20"/>
                <w:lang w:val="en-GB" w:eastAsia="en-US" w:bidi="ar-SA"/>
              </w:rPr>
              <w:t>Technische Schnittstelle zum Lieferanten (PEP / Kontron Belgien).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Windows CE, C++, MFC.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Software-Entwickler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Verkehr - Luftfahrzeugprogramm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Im Bereich der Flugsicherung hat Thomson seine Software aktualisiert und in Zusammenarbeit mit EuroControl eine neue Generation von Kommunikationsstandards (ASTERIX) eingeführt. Diese Software wurde an mehrere Kunden weltweit verkauft.</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Entwurf, Entwicklung und Tests der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Programmierung der Kodierungs-/Dekodierungsschicht innerhalb der flexiblen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gdb</w:t>
            </w:r>
          </w:p>
        </w:tc>
      </w:tr>
    </w:tbl>
    <w:p>
      <w:pPr>
        <w:pStyle w:val="Normal"/>
        <w:spacing w:before="0" w:after="0"/>
        <w:ind w:left="357" w:hanging="0"/>
        <w:rPr/>
      </w:pPr>
      <w:r>
        <w:rPr/>
      </w:r>
    </w:p>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Software-Entwickler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Infrastruktur &amp; Verkehr - Luftfahrzeugprogramm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Entwicklung einer makrogenerierten Software für die Verwaltung des Luftverkehrs (Verwaltung mehrerer paralleler Unternehmen), um einen dichteren Flugverkehr bewältigen zu können.</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Entwicklung und Tests der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07/1997</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Software-Validierung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Raumfahrt - Software - Simulatoren &amp; Validierungswerkzeuge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hatte mit Terminproblemen zu kämpfen.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Software-Workaround einer fehlerhaften, in den Satelliten integrierten Hardware.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Projektleiter Mitarbeiter.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Pharmazeutische Industrie - IT- und Unternehmensnetzwerkdienste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beginnt mit der Auslagerung seines internen IT-Supports.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Test von neuer Software.</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Ausarbeitung von Prozeduren für Software-Installationen, sowie Einrichten von Windows-Umgebungen (NT3.51, NT4.0, 95, 3.xx...) auf PCs im Netzwerk.</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Installation des Netzwerks LOTUS Notes für das gesamte Unternehmen.</w:t>
            </w:r>
          </w:p>
          <w:p>
            <w:pPr>
              <w:pStyle w:val="Normal"/>
              <w:widowControl w:val="false"/>
              <w:numPr>
                <w:ilvl w:val="0"/>
                <w:numId w:val="10"/>
              </w:numPr>
              <w:spacing w:before="0" w:after="24"/>
              <w:rPr/>
            </w:pPr>
            <w:r>
              <w:rPr>
                <w:rFonts w:eastAsia="Arial" w:cs="Arial" w:ascii="Arial" w:hAnsi="Arial"/>
                <w:color w:val="595959"/>
                <w:kern w:val="0"/>
                <w:sz w:val="22"/>
                <w:szCs w:val="20"/>
                <w:lang w:val="en-US" w:eastAsia="en-US" w:bidi="ar-SA"/>
              </w:rPr>
              <w:t>Erstellung von Qualitätsindikatoren für die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12/1996</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Finanzielle Datenverarbeitung.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Bankwesen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Die Caisse des dépôts benötigte ein Software-Upgrade.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Entwicklung von Finanzsoftware.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MS Excel,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tc>
        <w:tc>
          <w:tcPr>
            <w:tcW w:w="8810" w:type="dxa"/>
            <w:tcBorders/>
            <w:shd w:color="auto" w:fill="auto" w:val="clear"/>
          </w:tcPr>
          <w:p>
            <w:pPr>
              <w:pStyle w:val="TextBody"/>
              <w:widowControl w:val="false"/>
              <w:spacing w:before="0" w:after="0"/>
              <w:rPr>
                <w:rFonts w:ascii="Arial" w:hAnsi="Arial" w:cs="Arial"/>
                <w:sz w:val="22"/>
                <w:lang w:val="en-US"/>
              </w:rPr>
            </w:pPr>
            <w:r>
              <w:rPr>
                <w:rFonts w:eastAsia="Arial" w:cs="Arial" w:ascii="Arial" w:hAnsi="Arial"/>
                <w:b/>
                <w:bCs/>
                <w:color w:val="595959"/>
                <w:sz w:val="22"/>
                <w:szCs w:val="20"/>
                <w:lang w:val="en-US"/>
              </w:rPr>
              <w:t>Projektleiter Mitarbeiter.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Öffentlicher Sektor - Beratungsdienste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Der Club verlegte seinen Hauptsitz und brachte 600 neue PCs in die neue Zentrale.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Verwaltung des Projekts unter MS Project (50 Personen, 300 Aufgaben).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Sicherung, dann Migration der Daten,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Standardisierung der Software.</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05/1996</w:t>
            </w:r>
          </w:p>
        </w:tc>
        <w:tc>
          <w:tcPr>
            <w:tcW w:w="8810"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und Software-Ingenieur.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Führungs-, Kontroll- und Informationssysteme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Entwicklung eingebetteter Software für ein französisches Kampfflugzeug in einem Team von 50 Ingenieuren.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Verwaltung verschiedener Datenverarbeitungs-Tools gemäß einer objektorientierten Softwareentwicklung. Das Programm umfasste mehr als eine Million Zeilen.</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08/1994</w:t>
            </w:r>
          </w:p>
        </w:tc>
        <w:tc>
          <w:tcPr>
            <w:tcW w:w="8810" w:type="dxa"/>
            <w:tcBorders/>
            <w:shd w:color="auto" w:fill="auto" w:val="clear"/>
          </w:tcPr>
          <w:p>
            <w:pPr>
              <w:pStyle w:val="TextBody"/>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Nukleare Sicherheit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Verteidigung - Nukleare Systemsicherheit</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Sicherheitsstudien für den Träger "Charles de Gaulle". Aktualisierung des Dossiers der Sicherheitsoptionen in Bezug auf die Dienste, die das Schiff für die beiden nuklearen Kessel gewährleistet.</w:t>
            </w:r>
          </w:p>
          <w:p>
            <w:pPr>
              <w:pStyle w:val="Normal"/>
              <w:widowControl w:val="false"/>
              <w:bidi w:val="0"/>
              <w:spacing w:lineRule="auto" w:line="240" w:before="52" w:after="0"/>
              <w:ind w:left="0" w:right="0" w:hanging="0"/>
              <w:jc w:val="both"/>
              <w:rPr>
                <w:rFonts w:ascii="Verdana" w:hAnsi="Verdana" w:eastAsia="Arial" w:cs="Lucida Sans Unicode" w:asciiTheme="minorHAnsi" w:hAnsiTheme="minorHAnsi"/>
                <w:sz w:val="20"/>
                <w:szCs w:val="20"/>
                <w:lang w:val="en-GB"/>
              </w:rPr>
            </w:pPr>
            <w:r>
              <w:rPr>
                <w:rFonts w:eastAsia="Arial" w:cs="Lucida Sans Unicode"/>
                <w:sz w:val="20"/>
                <w:szCs w:val="20"/>
                <w:lang w:val="en-GB"/>
              </w:rPr>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06/1993</w:t>
            </w:r>
          </w:p>
        </w:tc>
        <w:tc>
          <w:tcPr>
            <w:tcW w:w="8810" w:type="dxa"/>
            <w:tcBorders/>
            <w:shd w:color="auto" w:fill="auto" w:val="clear"/>
          </w:tcPr>
          <w:p>
            <w:pPr>
              <w:pStyle w:val="TextBody"/>
              <w:widowControl w:val="false"/>
              <w:spacing w:before="0" w:after="0"/>
              <w:rPr>
                <w:rFonts w:ascii="Arial" w:hAnsi="Arial" w:cs="Arial"/>
                <w:sz w:val="22"/>
                <w:lang w:val="en-US"/>
              </w:rPr>
            </w:pPr>
            <w:r>
              <w:rPr>
                <w:rFonts w:eastAsia="Arial" w:cs="Arial" w:ascii="Arial" w:hAnsi="Arial"/>
                <w:b/>
                <w:bCs/>
                <w:color w:val="595959"/>
                <w:sz w:val="22"/>
                <w:szCs w:val="20"/>
                <w:lang w:val="en-US"/>
              </w:rPr>
              <w:t>Wissenschaftlicher Ingenieur.</w:t>
            </w:r>
          </w:p>
          <w:p>
            <w:pPr>
              <w:pStyle w:val="Normal"/>
              <w:widowControl w:val="false"/>
              <w:spacing w:before="0" w:after="0"/>
              <w:rPr>
                <w:rFonts w:ascii="Arial" w:hAnsi="Arial" w:cs="Arial"/>
                <w:sz w:val="22"/>
                <w:lang w:val="en-US"/>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Pharmazeutik - IT- und Unternehmensnetzwerkdienste</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i/>
                <w:color w:val="464669"/>
                <w:position w:val="0"/>
                <w:sz w:val="16"/>
                <w:sz w:val="16"/>
                <w:szCs w:val="18"/>
                <w:vertAlign w:val="baseline"/>
                <w:lang w:val="en-US" w:eastAsia="de-DE"/>
              </w:rPr>
              <w:t xml:space="preserve">Elektronik - Software </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Verdana" w:hAnsi="Verdana" w:eastAsia="Arial" w:cs="Lucida Sans Unicode" w:asciiTheme="minorHAnsi" w:hAnsiTheme="minorHAnsi"/>
                <w:sz w:val="20"/>
                <w:szCs w:val="20"/>
                <w:lang w:val="en-GB"/>
              </w:rPr>
            </w:pPr>
            <w:r>
              <w:rPr>
                <w:rFonts w:eastAsia="Arial" w:cs="Lucida Sans Unicode"/>
                <w:b/>
                <w:bCs/>
                <w:color w:val="464669"/>
                <w:position w:val="0"/>
                <w:sz w:val="20"/>
                <w:sz w:val="20"/>
                <w:szCs w:val="20"/>
                <w:vertAlign w:val="baseline"/>
                <w:lang w:val="en-GB" w:eastAsia="de-DE"/>
              </w:rPr>
              <w:t>Analyse und Vergleich von In-situ-Daten über die langen Wellen des tropischen Atlantiks in Übereinstimmung mit einem digitalen Modell der allgemeinen ozeanographischen Strömung, so dass eine wissenschaftliche Expedition mit grundlegenden Quelldokumenten versorgt wird</w:t>
            </w:r>
          </w:p>
        </w:tc>
      </w:tr>
    </w:tbl>
    <w:p>
      <w:pPr>
        <w:pStyle w:val="Normal"/>
        <w:spacing w:before="0" w:after="0"/>
        <w:ind w:left="357" w:hanging="0"/>
        <w:rPr/>
      </w:pPr>
      <w:r>
        <w:rPr/>
      </w:r>
    </w:p>
    <w:p>
      <w:pPr>
        <w:pStyle w:val="Heading11"/>
        <w:numPr>
          <w:ilvl w:val="0"/>
          <w:numId w:val="9"/>
        </w:numPr>
        <w:ind w:left="357" w:hanging="357"/>
        <w:rPr>
          <w:sz w:val="28"/>
          <w:szCs w:val="28"/>
          <w:lang w:val="de-DE"/>
        </w:rPr>
      </w:pPr>
      <w:r>
        <w:rPr>
          <w:color w:val="0D7FA3" w:themeColor="accent2" w:themeShade="bf"/>
          <w:sz w:val="28"/>
          <w:szCs w:val="28"/>
          <w:lang w:val="de-DE"/>
        </w:rPr>
        <w:t>Aus- und Weiterbildung</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10"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Ingenieurschule - Physikalische Ozeanographie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ist die militärische Schule für Waffeningenieure.</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3" w:name="__DdeLink__2050_3132222229"/>
            <w:r>
              <w:rPr>
                <w:rFonts w:cs="Arial" w:ascii="Arial" w:hAnsi="Arial"/>
                <w:b/>
                <w:color w:val="464669"/>
                <w:sz w:val="22"/>
                <w:szCs w:val="20"/>
                <w:lang w:val="en-US"/>
              </w:rPr>
              <w:t>Paris - France</w:t>
            </w:r>
            <w:bookmarkEnd w:id="3"/>
          </w:p>
        </w:tc>
      </w:tr>
    </w:tbl>
    <w:p>
      <w:pPr>
        <w:pStyle w:val="Normal"/>
        <w:spacing w:before="0" w:after="0"/>
        <w:ind w:left="357"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9"/>
        </w:numPr>
        <w:ind w:left="357" w:hanging="357"/>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90"/>
        <w:gridCol w:w="8810"/>
      </w:tblGrid>
      <w:tr>
        <w:trPr>
          <w:trHeight w:val="435" w:hRule="atLeast"/>
        </w:trPr>
        <w:tc>
          <w:tcPr>
            <w:tcW w:w="1290"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0"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10"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 xml:space="preserve">Muttersprache </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10" w:type="dxa"/>
            <w:tcBorders/>
            <w:shd w:color="auto" w:fill="auto" w:val="clear"/>
            <w:vAlign w:val="center"/>
          </w:tcPr>
          <w:p>
            <w:pPr>
              <w:pStyle w:val="TextBody"/>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Fließend</w:t>
            </w:r>
          </w:p>
        </w:tc>
      </w:tr>
      <w:tr>
        <w:trPr>
          <w:trHeight w:val="418" w:hRule="atLeast"/>
        </w:trPr>
        <w:tc>
          <w:tcPr>
            <w:tcW w:w="1290"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10"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P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3156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2000" y="0"/>
                            <a:ext cx="33156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5400" y="0"/>
                            <a:ext cx="33156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3156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21;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70;top:4990;width:521;height:524;mso-wrap-style:none;v-text-anchor:middle" type="_x0000_t75">
                  <v:imagedata r:id="rId8" o:detectmouseclick="t"/>
                  <v:stroke color="#3465a4" joinstyle="round" endcap="flat"/>
                  <w10:wrap type="none"/>
                </v:shape>
                <v:shape id="shape_0" ID="Picture 37" stroked="f" o:allowincell="f" style="position:absolute;left:2374;top:4990;width:521;height:524;mso-wrap-style:none;v-text-anchor:middle" type="_x0000_t75">
                  <v:imagedata r:id="rId9" o:detectmouseclick="t"/>
                  <v:stroke color="#3465a4" joinstyle="round" endcap="flat"/>
                  <w10:wrap type="none"/>
                </v:shape>
                <v:shape id="shape_0" ID="Picture 38" stroked="f" o:allowincell="f" style="position:absolute;left:-44;top:4990;width:521;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53060"/>
                <wp:effectExtent l="0" t="0" r="0" b="0"/>
                <wp:wrapNone/>
                <wp:docPr id="5" name="Rectangle 22"/>
                <a:graphic xmlns:a="http://schemas.openxmlformats.org/drawingml/2006/main">
                  <a:graphicData uri="http://schemas.microsoft.com/office/word/2010/wordprocessingShape">
                    <wps:wsp>
                      <wps:cNvSpPr/>
                      <wps:spPr>
                        <a:xfrm>
                          <a:off x="0" y="0"/>
                          <a:ext cx="3542040" cy="35316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7.75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9</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10" wp14:anchorId="5DD47C5C">
              <wp:simplePos x="0" y="0"/>
              <wp:positionH relativeFrom="margin">
                <wp:posOffset>0</wp:posOffset>
              </wp:positionH>
              <wp:positionV relativeFrom="paragraph">
                <wp:posOffset>635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3156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3156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2240" y="0"/>
                          <a:ext cx="33156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3156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6480"/>
                          <a:ext cx="2560320" cy="199440"/>
                        </a:xfrm>
                        <a:prstGeom prst="rect">
                          <a:avLst/>
                        </a:prstGeom>
                        <a:ln w="0">
                          <a:noFill/>
                        </a:ln>
                      </pic:spPr>
                    </pic:pic>
                  </wpg:wgp>
                </a:graphicData>
              </a:graphic>
            </wp:anchor>
          </w:drawing>
        </mc:Choice>
        <mc:Fallback>
          <w:pict>
            <v:group id="shape_0" alt="Group 1" style="position:absolute;margin-left:23.2pt;margin-top:-145.75pt;width:201.6pt;height:51.65pt" coordorigin="464,-2915" coordsize="4032,1033">
              <v:shape id="shape_0" ID="Picture 61" stroked="f" o:allowincell="f" style="position:absolute;left:1079;top:-2915;width:521;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683;top:-2915;width:521;height:524;mso-wrap-style:none;v-text-anchor:middle;mso-position-horizontal-relative:margin" type="_x0000_t75">
                <v:imagedata r:id="rId7" o:detectmouseclick="t"/>
                <v:stroke color="#3465a4" joinstyle="round" endcap="flat"/>
                <w10:wrap type="none"/>
              </v:shape>
              <v:shape id="shape_0" ID="Picture 63" stroked="f" o:allowincell="f" style="position:absolute;left:2287;top:-2915;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892;top:-2915;width:521;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476;top:-2915;width:521;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464;top:-2196;width:4031;height:313;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4654550</wp:posOffset>
          </wp:positionH>
          <wp:positionV relativeFrom="paragraph">
            <wp:posOffset>10237470</wp:posOffset>
          </wp:positionV>
          <wp:extent cx="2519680" cy="239395"/>
          <wp:effectExtent l="0" t="0" r="0" b="0"/>
          <wp:wrapNone/>
          <wp:docPr id="12"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6" descr="moto"/>
                  <pic:cNvPicPr>
                    <a:picLocks noChangeAspect="1" noChangeArrowheads="1"/>
                  </pic:cNvPicPr>
                </pic:nvPicPr>
                <pic:blipFill>
                  <a:blip r:embed="rId1"/>
                  <a:stretch>
                    <a:fillRect/>
                  </a:stretch>
                </pic:blipFill>
                <pic:spPr bwMode="auto">
                  <a:xfrm>
                    <a:off x="0" y="0"/>
                    <a:ext cx="2519680" cy="239395"/>
                  </a:xfrm>
                  <a:prstGeom prst="rect">
                    <a:avLst/>
                  </a:prstGeom>
                </pic:spPr>
              </pic:pic>
            </a:graphicData>
          </a:graphic>
        </wp:anchor>
      </w:drawing>
      <w:drawing>
        <wp:anchor behindDoc="1" distT="0" distB="0" distL="0" distR="0" simplePos="0" locked="0" layoutInCell="0" allowOverlap="1" relativeHeight="9">
          <wp:simplePos x="0" y="0"/>
          <wp:positionH relativeFrom="column">
            <wp:posOffset>4502150</wp:posOffset>
          </wp:positionH>
          <wp:positionV relativeFrom="paragraph">
            <wp:posOffset>10085070</wp:posOffset>
          </wp:positionV>
          <wp:extent cx="2514600" cy="200025"/>
          <wp:effectExtent l="0" t="0" r="0" b="0"/>
          <wp:wrapNone/>
          <wp:docPr id="13"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 descr="moto"/>
                  <pic:cNvPicPr>
                    <a:picLocks noChangeAspect="1" noChangeArrowheads="1"/>
                  </pic:cNvPicPr>
                </pic:nvPicPr>
                <pic:blipFill>
                  <a:blip r:embed="rId2"/>
                  <a:stretch>
                    <a:fillRect/>
                  </a:stretch>
                </pic:blipFill>
                <pic:spPr bwMode="auto">
                  <a:xfrm>
                    <a:off x="0" y="0"/>
                    <a:ext cx="2514600" cy="20002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5"/>
      <w:gridCol w:w="2997"/>
    </w:tblGrid>
    <w:tr>
      <w:trPr>
        <w:trHeight w:val="266" w:hRule="atLeast"/>
      </w:trPr>
      <w:tc>
        <w:tcPr>
          <w:tcW w:w="7185" w:type="dxa"/>
          <w:tcBorders/>
          <w:vAlign w:val="center"/>
        </w:tcPr>
        <w:p>
          <w:pPr>
            <w:pStyle w:val="Normal"/>
            <w:widowControl w:val="false"/>
            <w:spacing w:before="0" w:after="480"/>
            <w:rPr/>
          </w:pPr>
          <w:r>
            <w:rPr/>
          </w:r>
        </w:p>
      </w:tc>
      <w:tc>
        <w:tcPr>
          <w:tcW w:w="2997"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 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2" wp14:anchorId="02CA8BED">
              <wp:simplePos x="0" y="0"/>
              <wp:positionH relativeFrom="page">
                <wp:align>left</wp:align>
              </wp:positionH>
              <wp:positionV relativeFrom="paragraph">
                <wp:posOffset>635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0</wp:posOffset>
              </wp:positionH>
              <wp:positionV relativeFrom="paragraph">
                <wp:posOffset>635</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7.2pt;margin-top:363.9pt;width:64.8pt;height:59.9pt" coordorigin="6144,7278"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suppressAutoHyphens w:val="true"/>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suppressAutoHyphens w:val="true"/>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suppressAutoHyphens w:val="true"/>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suppressAutoHyphens w:val="true"/>
      <w:bidi w:val="0"/>
      <w:spacing w:before="0" w:after="120"/>
      <w:ind w:left="357" w:hanging="357"/>
      <w:jc w:val="right"/>
    </w:pPr>
    <w:rPr>
      <w:rFonts w:ascii="Verdana" w:hAnsi="Verdana" w:eastAsia="Arial" w:cs="Arial Narrow"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suppressAutoHyphens w:val="true"/>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suppressAutoHyphens w:val="true"/>
      <w:bidi w:val="0"/>
      <w:spacing w:before="0" w:after="0"/>
      <w:ind w:left="357" w:hanging="357"/>
      <w:jc w:val="right"/>
    </w:pPr>
    <w:rPr>
      <w:rFonts w:ascii="Verdana" w:hAnsi="Verdana" w:eastAsia="Arial" w:cs="Arial"/>
      <w:color w:val="FFFFFF"/>
      <w:kern w:val="0"/>
      <w:sz w:val="18"/>
      <w:szCs w:val="22"/>
      <w:lang w:val="en-GB" w:eastAsia="en-US" w:bidi="ar-SA"/>
    </w:rPr>
  </w:style>
  <w:style w:type="paragraph" w:styleId="ContactName" w:customStyle="1">
    <w:name w:val="Contact Name"/>
    <w:next w:val="ContactDetails"/>
    <w:qFormat/>
    <w:rsid w:val="00843c0e"/>
    <w:pPr>
      <w:widowControl/>
      <w:suppressAutoHyphens w:val="true"/>
      <w:bidi w:val="0"/>
      <w:spacing w:before="0" w:after="0"/>
      <w:ind w:left="357" w:hanging="357"/>
      <w:jc w:val="right"/>
    </w:pPr>
    <w:rPr>
      <w:rFonts w:ascii="Verdana" w:hAnsi="Verdana" w:eastAsia="Arial" w:cs="Arial"/>
      <w:b/>
      <w:color w:val="FFFFFF"/>
      <w:kern w:val="0"/>
      <w:sz w:val="16"/>
      <w:szCs w:val="22"/>
      <w:lang w:val="en-US" w:eastAsia="en-US" w:bidi="ar-SA"/>
    </w:rPr>
  </w:style>
  <w:style w:type="paragraph" w:styleId="Rightshore" w:customStyle="1">
    <w:name w:val="Rightshore"/>
    <w:qFormat/>
    <w:rsid w:val="00843c0e"/>
    <w:pPr>
      <w:widowControl/>
      <w:suppressAutoHyphens w:val="true"/>
      <w:bidi w:val="0"/>
      <w:spacing w:before="240" w:after="0"/>
      <w:ind w:left="357" w:right="3403" w:hanging="357"/>
      <w:jc w:val="left"/>
    </w:pPr>
    <w:rPr>
      <w:rFonts w:ascii="Verdana" w:hAnsi="Verdana" w:eastAsia="Arial" w:cs="Arial"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suppressAutoHyphens w:val="true"/>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suppressAutoHyphens w:val="true"/>
      <w:bidi w:val="0"/>
      <w:spacing w:before="120" w:after="120"/>
      <w:ind w:left="357" w:hanging="357"/>
      <w:jc w:val="left"/>
    </w:pPr>
    <w:rPr>
      <w:rFonts w:ascii="Verdana" w:hAnsi="Verdana" w:eastAsia="Arial" w:cs="Arial"/>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suppressAutoHyphens w:val="true"/>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suppressAutoHyphens w:val="true"/>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suppressAutoHyphens w:val="true"/>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suppressAutoHyphens w:val="true"/>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suppressAutoHyphens w:val="true"/>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suppressAutoHyphens w:val="tru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suppressAutoHyphens w:val="true"/>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suppressAutoHyphens w:val="true"/>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suppressAutoHyphens w:val="true"/>
      <w:bidi w:val="0"/>
      <w:spacing w:before="0" w:after="240"/>
      <w:ind w:left="357" w:hanging="357"/>
      <w:jc w:val="left"/>
    </w:pPr>
    <w:rPr>
      <w:rFonts w:ascii="Verdana" w:hAnsi="Verdana" w:eastAsia="Arial" w:cs="Times New Roman"/>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suppressAutoHyphens w:val="true"/>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suppressAutoHyphens w:val="true"/>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suppressAutoHyphens w:val="true"/>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suppressAutoHyphens w:val="true"/>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suppressAutoHyphens w:val="true"/>
      <w:bidi w:val="0"/>
      <w:spacing w:before="0" w:after="100"/>
      <w:ind w:left="567"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suppressAutoHyphens w:val="true"/>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suppressAutoHyphens w:val="true"/>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suppressAutoHyphens w:val="true"/>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suppressAutoHyphens w:val="true"/>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suppressAutoHyphens w:val="true"/>
      <w:bidi w:val="0"/>
      <w:spacing w:before="0" w:after="0"/>
      <w:ind w:left="357" w:firstLine="8640"/>
      <w:jc w:val="left"/>
    </w:pPr>
    <w:rPr>
      <w:rFonts w:ascii="Verdana" w:hAnsi="Verdana" w:eastAsia="Arial" w:cs="Times New Roman"/>
      <w:b/>
      <w:color w:val="998C85"/>
      <w:kern w:val="0"/>
      <w:sz w:val="18"/>
      <w:szCs w:val="22"/>
      <w:lang w:val="en-GB" w:eastAsia="en-US" w:bidi="ar-SA"/>
    </w:rPr>
  </w:style>
  <w:style w:type="paragraph" w:styleId="CapgeminiPageNumber" w:customStyle="1">
    <w:name w:val="Capgemini Page Number"/>
    <w:qFormat/>
    <w:rsid w:val="003c4339"/>
    <w:pPr>
      <w:widowControl/>
      <w:suppressAutoHyphens w:val="true"/>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suppressAutoHyphens w:val="true"/>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suppressAutoHyphens w:val="true"/>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suppressAutoHyphens w:val="true"/>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suppressAutoHyphens w:val="true"/>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suppressAutoHyphens w:val="true"/>
      <w:bidi w:val="0"/>
      <w:spacing w:before="240" w:after="0"/>
      <w:ind w:left="357" w:hanging="357"/>
      <w:jc w:val="left"/>
    </w:pPr>
    <w:rPr>
      <w:rFonts w:ascii="Verdana" w:hAnsi="Verdana" w:eastAsia="Arial" w:cs="Verdana" w:cstheme="minorHAnsi"/>
      <w:color w:val="FFFFFF" w:themeColor="background1"/>
      <w:kern w:val="0"/>
      <w:sz w:val="18"/>
      <w:szCs w:val="22"/>
      <w:lang w:val="en-GB" w:eastAsia="en-US" w:bidi="ar-SA"/>
    </w:rPr>
  </w:style>
  <w:style w:type="paragraph" w:styleId="ObjectStyle" w:customStyle="1">
    <w:name w:val="Object Style"/>
    <w:qFormat/>
    <w:rsid w:val="0057149d"/>
    <w:pPr>
      <w:widowControl/>
      <w:suppressAutoHyphens w:val="true"/>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suppressAutoHyphens w:val="true"/>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suppressAutoHyphens w:val="true"/>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val="en-US" w:eastAsia="en-GB"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tru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167</TotalTime>
  <Application>LibreOffice/7.3.7.2$Linux_X86_64 LibreOffice_project/30$Build-2</Application>
  <AppVersion>15.0000</AppVersion>
  <Pages>10</Pages>
  <Words>1589</Words>
  <Characters>11010</Characters>
  <CharactersWithSpaces>12210</CharactersWithSpaces>
  <Paragraphs>319</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2024-04-09T22:01:17Z</dcterms:modified>
  <cp:revision>37</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