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Icertis AI &amp; Agentic Capabilities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Overview for Volkswagen CLM Initiative</w:t>
      </w:r>
    </w:p>
    <w:p>
      <w:pPr>
        <w:spacing w:after="280"/>
        <w:jc w:val="right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Deloitte AIDA | January 2026</w:t>
      </w:r>
    </w:p>
    <w:p>
      <w:pPr>
        <w:pStyle w:val="Heading1"/>
      </w:pPr>
      <w:r>
        <w:t xml:space="preserve">Context</w:t>
      </w:r>
    </w:p>
    <w:p>
      <w:pPr>
        <w:spacing w:after="200"/>
      </w:pPr>
      <w:r>
        <w:t xml:space="preserve">This overview summarizes Icertis's AI offering based on a joint workshop between Deloitte and Icertis. The focus is on understanding their capabilities and how they map to VW's CLM challenges — specifically the 4,600+ ancillary documents that need analysis.</w:t>
      </w:r>
    </w:p>
    <w:p>
      <w:pPr>
        <w:pStyle w:val="Heading1"/>
      </w:pPr>
      <w:r>
        <w:t xml:space="preserve">Platform Basics</w:t>
      </w:r>
    </w:p>
    <w:p>
      <w:pPr>
        <w:pStyle w:val="ListParagraph"/>
        <w:numPr>
          <w:ilvl w:val="0"/>
          <w:numId w:val="2"/>
        </w:numPr>
      </w:pPr>
      <w:r>
        <w:t xml:space="preserve">Fully hosted on Microsoft Azure (SaaS)</w:t>
      </w:r>
    </w:p>
    <w:p>
      <w:pPr>
        <w:pStyle w:val="ListParagraph"/>
        <w:numPr>
          <w:ilvl w:val="0"/>
          <w:numId w:val="2"/>
        </w:numPr>
      </w:pPr>
      <w:r>
        <w:t xml:space="preserve">Default LLM: Azure OpenAI GPT-4.1 (out-of-the-box)</w:t>
      </w:r>
    </w:p>
    <w:p>
      <w:pPr>
        <w:pStyle w:val="ListParagraph"/>
        <w:numPr>
          <w:ilvl w:val="0"/>
          <w:numId w:val="2"/>
        </w:numPr>
      </w:pPr>
      <w:r>
        <w:t xml:space="preserve">Multi-LLM support available: Gemini, Llama 3, Harvey, customer LLMs</w:t>
      </w:r>
    </w:p>
    <w:p>
      <w:pPr>
        <w:pStyle w:val="ListParagraph"/>
        <w:numPr>
          <w:ilvl w:val="0"/>
          <w:numId w:val="2"/>
        </w:numPr>
      </w:pPr>
      <w:r>
        <w:t xml:space="preserve">Architecture: CLM (operational) + Vera Analytics (data warehouse for insights)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Vera Copilot embedded throughout — context-aware, logs history, proactive alerts</w:t>
      </w:r>
    </w:p>
    <w:p>
      <w:pPr>
        <w:pStyle w:val="Heading1"/>
      </w:pPr>
      <w:r>
        <w:t xml:space="preserve">Feature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52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VW Use Case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Vera Analytics Advanced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document processing, trend analysis, Prompt Library for complex queries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4,600+ docs at scale; find duplicates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Discover Copilot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clauses, attributes, tables from Word/PDF; chat interface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nomination agreements + attachments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RiskAI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scoring, contradiction detection, compliance gap analysis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conflicting requirements across docs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ObligationsAI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responsibilities (own + counterparty); categorize for routing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Clarify what's actually binding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NegotiateAI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agents (Risk, Redlining, Playbook); auto-generates playbooks; automated redlining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Standardize supplier contract terms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Agentic Framework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 agents: Composer, Fulfilment, Reconciliation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Deadline monitoring, compliance workflows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VW Challenge</w:t>
      </w:r>
    </w:p>
    <w:p>
      <w:pPr>
        <w:pStyle w:val="Heading2"/>
      </w:pPr>
      <w:r>
        <w:t xml:space="preserve">Current Situation</w:t>
      </w:r>
    </w:p>
    <w:p>
      <w:pPr>
        <w:pStyle w:val="ListParagraph"/>
        <w:numPr>
          <w:ilvl w:val="0"/>
          <w:numId w:val="2"/>
        </w:numPr>
      </w:pPr>
      <w:r>
        <w:t xml:space="preserve">4,600+ ancillary documents (Mitgeltende Unterlagen) tied to nomination agreements</w:t>
      </w:r>
    </w:p>
    <w:p>
      <w:pPr>
        <w:pStyle w:val="ListParagraph"/>
        <w:numPr>
          <w:ilvl w:val="0"/>
          <w:numId w:val="2"/>
        </w:numPr>
      </w:pPr>
      <w:r>
        <w:t xml:space="preserve">No visibility into what's in these documents or how they relate</w:t>
      </w:r>
    </w:p>
    <w:p>
      <w:pPr>
        <w:pStyle w:val="ListParagraph"/>
        <w:numPr>
          <w:ilvl w:val="0"/>
          <w:numId w:val="2"/>
        </w:numPr>
      </w:pPr>
      <w:r>
        <w:t xml:space="preserve">Contradictory requirements across documents</w:t>
      </w:r>
    </w:p>
    <w:p>
      <w:pPr>
        <w:pStyle w:val="ListParagraph"/>
        <w:numPr>
          <w:ilvl w:val="0"/>
          <w:numId w:val="2"/>
        </w:numPr>
      </w:pPr>
      <w:r>
        <w:t xml:space="preserve">Unclear which requirements are legally binding</w:t>
      </w:r>
    </w:p>
    <w:p>
      <w:pPr>
        <w:pStyle w:val="ListParagraph"/>
        <w:numPr>
          <w:ilvl w:val="0"/>
          <w:numId w:val="2"/>
        </w:numPr>
      </w:pPr>
      <w:r>
        <w:t xml:space="preserve">Tangled cross-references that are hard to trace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Suppliers overwhelmed by complexity</w:t>
      </w:r>
    </w:p>
    <w:p>
      <w:pPr>
        <w:pStyle w:val="Heading2"/>
      </w:pPr>
      <w:r>
        <w:t xml:space="preserve">What VW Needs</w:t>
      </w:r>
    </w:p>
    <w:p>
      <w:pPr>
        <w:pStyle w:val="ListParagraph"/>
        <w:numPr>
          <w:ilvl w:val="0"/>
          <w:numId w:val="2"/>
        </w:numPr>
      </w:pPr>
      <w:r>
        <w:t xml:space="preserve">Identify duplicate/overlapping content across documents</w:t>
      </w:r>
    </w:p>
    <w:p>
      <w:pPr>
        <w:pStyle w:val="ListParagraph"/>
        <w:numPr>
          <w:ilvl w:val="0"/>
          <w:numId w:val="2"/>
        </w:numPr>
      </w:pPr>
      <w:r>
        <w:t xml:space="preserve">Reconcile business vs. legal requirements</w:t>
      </w:r>
    </w:p>
    <w:p>
      <w:pPr>
        <w:pStyle w:val="ListParagraph"/>
        <w:numPr>
          <w:ilvl w:val="0"/>
          <w:numId w:val="2"/>
        </w:numPr>
      </w:pPr>
      <w:r>
        <w:t xml:space="preserve">Interpret clauses and flag contradictions</w:t>
      </w:r>
    </w:p>
    <w:p>
      <w:pPr>
        <w:pStyle w:val="ListParagraph"/>
        <w:numPr>
          <w:ilvl w:val="0"/>
          <w:numId w:val="2"/>
        </w:numPr>
      </w:pPr>
      <w:r>
        <w:t xml:space="preserve">Analyze risk and binding effect on contracts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Map out cross-references</w:t>
      </w:r>
    </w:p>
    <w:p>
      <w:pPr>
        <w:pStyle w:val="Heading2"/>
      </w:pPr>
      <w:r>
        <w:t xml:space="preserve">Target State</w:t>
      </w:r>
    </w:p>
    <w:p>
      <w:pPr>
        <w:pStyle w:val="ListParagraph"/>
        <w:numPr>
          <w:ilvl w:val="0"/>
          <w:numId w:val="2"/>
        </w:numPr>
      </w:pPr>
      <w:r>
        <w:t xml:space="preserve">Reduced document volume</w:t>
      </w:r>
    </w:p>
    <w:p>
      <w:pPr>
        <w:pStyle w:val="ListParagraph"/>
        <w:numPr>
          <w:ilvl w:val="0"/>
          <w:numId w:val="2"/>
        </w:numPr>
      </w:pPr>
      <w:r>
        <w:t xml:space="preserve">Clear overview of requirements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Clarity on contract binding</w:t>
      </w:r>
    </w:p>
    <w:p>
      <w:pPr>
        <w:pStyle w:val="Heading1"/>
      </w:pPr>
      <w:r>
        <w:t xml:space="preserve">Deloitte Partnership</w:t>
      </w:r>
    </w:p>
    <w:p>
      <w:pPr>
        <w:pStyle w:val="ListParagraph"/>
        <w:numPr>
          <w:ilvl w:val="0"/>
          <w:numId w:val="2"/>
        </w:numPr>
      </w:pPr>
      <w:r>
        <w:t xml:space="preserve">Icertis can provide Deloitte with development environment access</w:t>
      </w:r>
    </w:p>
    <w:p>
      <w:pPr>
        <w:pStyle w:val="ListParagraph"/>
        <w:numPr>
          <w:ilvl w:val="0"/>
          <w:numId w:val="2"/>
        </w:numPr>
      </w:pPr>
      <w:r>
        <w:t xml:space="preserve">Deloitte welcome to build custom agents on Vera framework</w:t>
      </w:r>
    </w:p>
    <w:p>
      <w:pPr>
        <w:pStyle w:val="ListParagraph"/>
        <w:numPr>
          <w:ilvl w:val="0"/>
          <w:numId w:val="2"/>
        </w:numPr>
      </w:pPr>
      <w:r>
        <w:t xml:space="preserve">Custom plugins can be developed (existing partners: Harvey, SAP)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 to build VW-specific solutions on proven infrastructure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Icertis has production-ready AI tooling that fits VW's document analysis needs</w:t>
      </w:r>
    </w:p>
    <w:p>
      <w:pPr>
        <w:pStyle w:val="ListParagraph"/>
        <w:numPr>
          <w:ilvl w:val="0"/>
          <w:numId w:val="2"/>
        </w:numPr>
      </w:pPr>
      <w:r>
        <w:t xml:space="preserve">Bulk processing can handle the full 4,600+ document corpus</w:t>
      </w:r>
    </w:p>
    <w:p>
      <w:pPr>
        <w:pStyle w:val="ListParagraph"/>
        <w:numPr>
          <w:ilvl w:val="0"/>
          <w:numId w:val="2"/>
        </w:numPr>
      </w:pPr>
      <w:r>
        <w:t xml:space="preserve">NegotiateAI's 3-agent setup is particularly relevant for standardizing terms</w:t>
      </w:r>
    </w:p>
    <w:p>
      <w:pPr>
        <w:pStyle w:val="ListParagraph"/>
        <w:numPr>
          <w:ilvl w:val="0"/>
          <w:numId w:val="2"/>
        </w:numPr>
      </w:pPr>
      <w:r>
        <w:t xml:space="preserve">Deloitte has clear path to add value via custom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Recommendation: </w:t>
      </w:r>
      <w:r>
        <w:t xml:space="preserve">Proceed with scoped PoC on a document subset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2026-01-23T16:21:02.451Z</dcterms:created>
  <dcterms:modified xsi:type="dcterms:W3CDTF">2026-01-23T16:21:02.452Z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