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C0016" w:sz="6"/>
              <w:right w:val="none" w:sz="0"/>
            </w:tcBorders>
          </w:tcPr>
          <w:p>
            <w:pPr>
              <w:spacing w:after="0"/>
            </w:pPr>
          </w:p>
        </w:tc>
      </w:tr>
    </w:tbl>
    <w:p>
      <w:pPr>
        <w:spacing w:before="300"/>
      </w:pPr>
    </w:p>
    <w:p>
      <w:pPr>
        <w:spacing w:after="100"/>
      </w:pPr>
      <w:r>
        <w:rPr>
          <w:rFonts w:ascii="Arial" w:cs="Arial" w:eastAsia="Arial" w:hAnsi="Arial"/>
          <w:b/>
          <w:bCs/>
          <w:color w:val="1A1A1A"/>
          <w:sz w:val="48"/>
          <w:szCs w:val="48"/>
        </w:rPr>
        <w:t xml:space="preserve">Project Management Capabilities</w:t>
      </w:r>
    </w:p>
    <w:p>
      <w:pPr>
        <w:spacing w:after="60"/>
      </w:pPr>
      <w:r>
        <w:rPr>
          <w:rFonts w:ascii="Arial" w:cs="Arial" w:eastAsia="Arial" w:hAnsi="Arial"/>
          <w:b/>
          <w:bCs/>
          <w:color w:val="EC0016"/>
          <w:sz w:val="48"/>
          <w:szCs w:val="48"/>
        </w:rPr>
        <w:t xml:space="preserve">for BahnGPT</w:t>
      </w:r>
    </w:p>
    <w:p>
      <w:pPr>
        <w:spacing w:before="200"/>
      </w:pPr>
    </w:p>
    <w:p>
      <w:pPr>
        <w:spacing w:after="80"/>
      </w:pPr>
      <w:r>
        <w:rPr>
          <w:color w:val="4A4A4A"/>
          <w:sz w:val="28"/>
          <w:szCs w:val="28"/>
        </w:rPr>
        <w:t xml:space="preserve">Concept Overview &amp; Process Design</w:t>
      </w:r>
    </w:p>
    <w:p>
      <w:pPr>
        <w:spacing w:before="600"/>
      </w:pPr>
    </w:p>
    <w:p>
      <w:pPr>
        <w:spacing w:after="60"/>
      </w:pPr>
      <w:r>
        <w:rPr>
          <w:color w:val="8C8C8C"/>
          <w:sz w:val="22"/>
          <w:szCs w:val="22"/>
        </w:rPr>
        <w:t xml:space="preserve">Status: </w:t>
      </w:r>
      <w:r>
        <w:rPr>
          <w:b/>
          <w:bCs/>
          <w:color w:val="4A4A4A"/>
          <w:sz w:val="22"/>
          <w:szCs w:val="22"/>
        </w:rPr>
        <w:t xml:space="preserve">Working Draft</w:t>
      </w:r>
    </w:p>
    <w:p>
      <w:pPr>
        <w:spacing w:after="60"/>
      </w:pPr>
      <w:r>
        <w:rPr>
          <w:color w:val="8C8C8C"/>
          <w:sz w:val="22"/>
          <w:szCs w:val="22"/>
        </w:rPr>
        <w:t xml:space="preserve">Date: </w:t>
      </w:r>
      <w:r>
        <w:rPr>
          <w:color w:val="4A4A4A"/>
          <w:sz w:val="22"/>
          <w:szCs w:val="22"/>
        </w:rPr>
        <w:t xml:space="preserve">February 2026</w:t>
      </w:r>
    </w:p>
    <w:p>
      <w:pPr>
        <w:spacing w:after="60"/>
      </w:pPr>
      <w:r>
        <w:rPr>
          <w:color w:val="8C8C8C"/>
          <w:sz w:val="22"/>
          <w:szCs w:val="22"/>
        </w:rPr>
        <w:t xml:space="preserve">Classification: </w:t>
      </w:r>
      <w:r>
        <w:rPr>
          <w:color w:val="4A4A4A"/>
          <w:sz w:val="22"/>
          <w:szCs w:val="22"/>
        </w:rPr>
        <w:t xml:space="preserve">Internal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t xml:space="preserve">BahnGPT is already the primary AI interface for Deutsche Bahn employees. Today it retrieves knowledge and assists with text. This document proposes extending BahnGPT with project management capabilities that allow employees to move from understanding to action within the same interface: checking project status, creating tasks, extracting work items from documents, and finding the right team members for assignments.</w:t>
      </w:r>
    </w:p>
    <w:p>
      <w:pPr>
        <w:spacing w:after="160"/>
      </w:pPr>
      <w:r>
        <w:t xml:space="preserve">The approach is designed to complement existing PM tools (Jira, Azure DevOps, or equivalent), not replace them. BahnGPT becomes the conversational layer that simplifies the most time-consuming PM activities, while the underlying project management system remains the system of record.</w:t>
      </w:r>
    </w:p>
    <w:p>
      <w:pPr>
        <w:spacing w:after="160"/>
      </w:pPr>
      <w:r>
        <w:t xml:space="preserve">The key differentiator is the delivery channel: these capabilities are most impactful when delivered through Microsoft Teams, where DB employees already spend their working day. By meeting users where they are, adoption becomes a natural extension of existing habits rather than a new tool to learn.</w:t>
      </w:r>
    </w:p>
    <w:p>
      <w:pPr>
        <w:pStyle w:val="Heading1"/>
      </w:pPr>
      <w:r>
        <w:t xml:space="preserve">The Opportunity</w:t>
      </w:r>
    </w:p>
    <w:p>
      <w:pPr>
        <w:spacing w:after="160"/>
      </w:pPr>
      <w:r>
        <w:t xml:space="preserve">Project managers at Deutsche Bahn spend a significant portion of their day on activities that are repetitive, cross-system, and could be partially automated. The following table maps common PM activities to the time they consume today and the potential improvement through BahnGPT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Activity</w:t>
            </w:r>
          </w:p>
        </w:tc>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Time Today</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With BahnGPT</w:t>
            </w:r>
          </w:p>
        </w:tc>
        <w:tc>
          <w:tcPr>
            <w:tcW w:type="dxa" w:w="19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Saving</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Morning status check</w:t>
            </w:r>
          </w:p>
          <w:p>
            <w:pPr>
              <w:spacing w:after="40"/>
            </w:pPr>
            <w:r>
              <w:rPr>
                <w:rFonts w:ascii="Arial" w:cs="Arial" w:eastAsia="Arial" w:hAnsi="Arial"/>
                <w:sz w:val="20"/>
                <w:szCs w:val="20"/>
              </w:rPr>
              <w:t xml:space="preserve">(per project)</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15–20 min</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30 sec</w:t>
            </w:r>
          </w:p>
        </w:tc>
        <w:tc>
          <w:tcPr>
            <w:tcW w:type="dxa" w:w="196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after="40"/>
            </w:pPr>
            <w:r>
              <w:rPr>
                <w:rFonts w:ascii="Arial" w:cs="Arial" w:eastAsia="Arial" w:hAnsi="Arial"/>
                <w:sz w:val="20"/>
                <w:szCs w:val="20"/>
              </w:rPr>
              <w:t xml:space="preserve">~95%</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Converting meeting action</w:t>
            </w:r>
          </w:p>
          <w:p>
            <w:pPr>
              <w:spacing w:after="40"/>
            </w:pPr>
            <w:r>
              <w:rPr>
                <w:rFonts w:ascii="Arial" w:cs="Arial" w:eastAsia="Arial" w:hAnsi="Arial"/>
                <w:sz w:val="20"/>
                <w:szCs w:val="20"/>
              </w:rPr>
              <w:t xml:space="preserve">items to tasks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5–10 min per item</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15 sec per item</w:t>
            </w:r>
          </w:p>
        </w:tc>
        <w:tc>
          <w:tcPr>
            <w:tcW w:type="dxa" w:w="196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after="40"/>
            </w:pPr>
            <w:r>
              <w:rPr>
                <w:rFonts w:ascii="Arial" w:cs="Arial" w:eastAsia="Arial" w:hAnsi="Arial"/>
                <w:sz w:val="20"/>
                <w:szCs w:val="20"/>
              </w:rPr>
              <w:t xml:space="preserve">~90%</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Document to project plan</w:t>
            </w:r>
          </w:p>
          <w:p>
            <w:pPr>
              <w:spacing w:after="40"/>
            </w:pPr>
            <w:r>
              <w:rPr>
                <w:rFonts w:ascii="Arial" w:cs="Arial" w:eastAsia="Arial" w:hAnsi="Arial"/>
                <w:sz w:val="20"/>
                <w:szCs w:val="20"/>
              </w:rPr>
              <w:t xml:space="preserve">(30-page spec)</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2–4 hours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15–20 min</w:t>
            </w:r>
          </w:p>
          <w:p>
            <w:pPr>
              <w:spacing w:after="40"/>
            </w:pPr>
            <w:r>
              <w:rPr>
                <w:rFonts w:ascii="Arial" w:cs="Arial" w:eastAsia="Arial" w:hAnsi="Arial"/>
                <w:sz w:val="20"/>
                <w:szCs w:val="20"/>
              </w:rPr>
              <w:t xml:space="preserve">(review + approve)</w:t>
            </w:r>
          </w:p>
        </w:tc>
        <w:tc>
          <w:tcPr>
            <w:tcW w:type="dxa" w:w="196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after="40"/>
            </w:pPr>
            <w:r>
              <w:rPr>
                <w:rFonts w:ascii="Arial" w:cs="Arial" w:eastAsia="Arial" w:hAnsi="Arial"/>
                <w:sz w:val="20"/>
                <w:szCs w:val="20"/>
              </w:rPr>
              <w:t xml:space="preserve">~85%</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Finding the right assignee</w:t>
            </w:r>
          </w:p>
          <w:p>
            <w:pPr>
              <w:spacing w:after="40"/>
            </w:pPr>
            <w:r>
              <w:rPr>
                <w:rFonts w:ascii="Arial" w:cs="Arial" w:eastAsia="Arial" w:hAnsi="Arial"/>
                <w:sz w:val="20"/>
                <w:szCs w:val="20"/>
              </w:rPr>
              <w:t xml:space="preserve">for a task</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5–15 min</w:t>
            </w:r>
          </w:p>
          <w:p>
            <w:pPr>
              <w:spacing w:after="40"/>
            </w:pPr>
            <w:r>
              <w:rPr>
                <w:rFonts w:ascii="Arial" w:cs="Arial" w:eastAsia="Arial" w:hAnsi="Arial"/>
                <w:sz w:val="20"/>
                <w:szCs w:val="20"/>
              </w:rPr>
              <w:t xml:space="preserve">(asking around)</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10 sec</w:t>
            </w:r>
          </w:p>
          <w:p>
            <w:pPr>
              <w:spacing w:after="40"/>
            </w:pPr>
            <w:r>
              <w:rPr>
                <w:rFonts w:ascii="Arial" w:cs="Arial" w:eastAsia="Arial" w:hAnsi="Arial"/>
                <w:sz w:val="20"/>
                <w:szCs w:val="20"/>
              </w:rPr>
              <w:t xml:space="preserve">(skill-based match)</w:t>
            </w:r>
          </w:p>
        </w:tc>
        <w:tc>
          <w:tcPr>
            <w:tcW w:type="dxa" w:w="196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after="40"/>
            </w:pPr>
            <w:r>
              <w:rPr>
                <w:rFonts w:ascii="Arial" w:cs="Arial" w:eastAsia="Arial" w:hAnsi="Arial"/>
                <w:sz w:val="20"/>
                <w:szCs w:val="20"/>
              </w:rPr>
              <w:t xml:space="preserve">~95%</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Status update preparation</w:t>
            </w:r>
          </w:p>
          <w:p>
            <w:pPr>
              <w:spacing w:after="40"/>
            </w:pPr>
            <w:r>
              <w:rPr>
                <w:rFonts w:ascii="Arial" w:cs="Arial" w:eastAsia="Arial" w:hAnsi="Arial"/>
                <w:sz w:val="20"/>
                <w:szCs w:val="20"/>
              </w:rPr>
              <w:t xml:space="preserve">(steering committee)</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30–60 min</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2–3 min</w:t>
            </w:r>
          </w:p>
        </w:tc>
        <w:tc>
          <w:tcPr>
            <w:tcW w:type="dxa" w:w="196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after="40"/>
            </w:pPr>
            <w:r>
              <w:rPr>
                <w:rFonts w:ascii="Arial" w:cs="Arial" w:eastAsia="Arial" w:hAnsi="Arial"/>
                <w:sz w:val="20"/>
                <w:szCs w:val="20"/>
              </w:rPr>
              <w:t xml:space="preserve">~90%</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Cross-project risk overview</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30+ min</w:t>
            </w:r>
          </w:p>
          <w:p>
            <w:pPr>
              <w:spacing w:after="40"/>
            </w:pPr>
            <w:r>
              <w:rPr>
                <w:rFonts w:ascii="Arial" w:cs="Arial" w:eastAsia="Arial" w:hAnsi="Arial"/>
                <w:sz w:val="20"/>
                <w:szCs w:val="20"/>
              </w:rPr>
              <w:t xml:space="preserve">(multiple boards)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pPr>
            <w:r>
              <w:rPr>
                <w:rFonts w:ascii="Arial" w:cs="Arial" w:eastAsia="Arial" w:hAnsi="Arial"/>
                <w:sz w:val="20"/>
                <w:szCs w:val="20"/>
              </w:rPr>
              <w:t xml:space="preserve">15 sec</w:t>
            </w:r>
          </w:p>
        </w:tc>
        <w:tc>
          <w:tcPr>
            <w:tcW w:type="dxa" w:w="196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pPr>
              <w:spacing w:after="40"/>
            </w:pPr>
            <w:r>
              <w:rPr>
                <w:rFonts w:ascii="Arial" w:cs="Arial" w:eastAsia="Arial" w:hAnsi="Arial"/>
                <w:sz w:val="20"/>
                <w:szCs w:val="20"/>
              </w:rPr>
              <w:t xml:space="preserve">~95%</w:t>
            </w:r>
          </w:p>
        </w:tc>
      </w:tr>
    </w:tbl>
    <w:p>
      <w:pPr>
        <w:spacing w:before="200" w:after="160"/>
      </w:pPr>
      <w:r>
        <w:rPr>
          <w:i/>
          <w:iCs/>
          <w:color w:val="4A4A4A"/>
          <w:sz w:val="20"/>
          <w:szCs w:val="20"/>
        </w:rPr>
        <w:t xml:space="preserve">These are conservative estimates based on observed workflows. The cumulative effect for a PM managing 2–3 projects is 1–2 hours saved per day on administrative coordination.</w:t>
      </w:r>
    </w:p>
    <w:p>
      <w:pPr>
        <w:pStyle w:val="Heading1"/>
      </w:pPr>
      <w:r>
        <w:t xml:space="preserve">Proposed Capabilities</w:t>
      </w:r>
    </w:p>
    <w:p>
      <w:pPr>
        <w:spacing w:after="160"/>
      </w:pPr>
      <w:r>
        <w:t xml:space="preserve">Each capability below is evaluated against a simple test: </w:t>
      </w:r>
      <w:r>
        <w:rPr>
          <w:i/>
          <w:iCs/>
        </w:rPr>
        <w:t xml:space="preserve">does this save real time compared to doing it manually?</w:t>
      </w:r>
      <w:r>
        <w:t xml:space="preserve"> Capabilities that only demonstrate well but do not deliver daily value are explicitly excluded.</w:t>
      </w:r>
    </w:p>
    <w:p>
      <w:pPr>
        <w:pStyle w:val="Heading2"/>
      </w:pPr>
      <w:r>
        <w:t xml:space="preserve">1. Project Status on Demand</w:t>
      </w:r>
    </w:p>
    <w:p>
      <w:pPr>
        <w:spacing w:after="120"/>
      </w:pPr>
      <w:r>
        <w:rPr>
          <w:sz w:val="22"/>
          <w:szCs w:val="22"/>
        </w:rPr>
        <w:t xml:space="preserve">An employee asks </w:t>
      </w:r>
      <w:r>
        <w:rPr>
          <w:i/>
          <w:iCs/>
          <w:sz w:val="22"/>
          <w:szCs w:val="22"/>
        </w:rPr>
        <w:t xml:space="preserve">"How is Cloud Migration going?"</w:t>
      </w:r>
      <w:r>
        <w:rPr>
          <w:sz w:val="22"/>
          <w:szCs w:val="22"/>
        </w:rPr>
        <w:t xml:space="preserve"> and receives a structured snapshot within seconds: progress percentage, overdue count, blocked items, upcoming deadlines, and top risks. This goes beyond what a board view provides because it synthesizes multiple data points into actionable insight rather than presenting raw cards.</w:t>
      </w:r>
    </w:p>
    <w:p>
      <w:pPr>
        <w:spacing w:after="120"/>
      </w:pPr>
      <w:r>
        <w:rPr>
          <w:b/>
          <w:bCs/>
          <w:sz w:val="20"/>
          <w:szCs w:val="20"/>
        </w:rPr>
        <w:t xml:space="preserve">Data source: </w:t>
      </w:r>
      <w:r>
        <w:rPr>
          <w:sz w:val="20"/>
          <w:szCs w:val="20"/>
        </w:rPr>
        <w:t xml:space="preserve">Read API of the underlying PM tool (Jira, Azure DevOps, or equivalent). No write operations.</w:t>
      </w:r>
    </w:p>
    <w:p>
      <w:pPr>
        <w:spacing w:after="200"/>
      </w:pPr>
      <w:r>
        <w:rPr>
          <w:b/>
          <w:bCs/>
          <w:sz w:val="20"/>
          <w:szCs w:val="20"/>
        </w:rPr>
        <w:t xml:space="preserve">Quality requirement: </w:t>
      </w:r>
      <w:r>
        <w:rPr>
          <w:sz w:val="20"/>
          <w:szCs w:val="20"/>
        </w:rPr>
        <w:t xml:space="preserve">Real-time data, sub-5-second response, no hallucinated metrics. If the system cannot retrieve data, it must say so explicitly.</w:t>
      </w:r>
    </w:p>
    <w:p>
      <w:pPr>
        <w:pStyle w:val="Heading2"/>
      </w:pPr>
      <w:r>
        <w:t xml:space="preserve">2. Natural Language Task Management</w:t>
      </w:r>
    </w:p>
    <w:p>
      <w:pPr>
        <w:spacing w:after="120"/>
      </w:pPr>
      <w:r>
        <w:t xml:space="preserve">Employees can create, update, and reassign tasks through conversation. For example: </w:t>
      </w:r>
      <w:r>
        <w:rPr>
          <w:i/>
          <w:iCs/>
        </w:rPr>
        <w:t xml:space="preserve">"Create a task on Cloud Migration: review firewall config with IT security, high priority, due next Friday."</w:t>
      </w:r>
      <w:r>
        <w:t xml:space="preserve"> The system creates the task in the PM tool and returns a confirmation card with a direct link.</w:t>
      </w:r>
    </w:p>
    <w:p>
      <w:pPr>
        <w:spacing w:after="120"/>
      </w:pPr>
      <w:r>
        <w:t xml:space="preserve">This is most valuable when the user is already in a conversation (Teams chat, mobile) and wants to capture an action item without switching to the PM tool. It is explicitly </w:t>
      </w:r>
      <w:r>
        <w:rPr>
          <w:b/>
          <w:bCs/>
        </w:rPr>
        <w:t xml:space="preserve">not intended to replace</w:t>
      </w:r>
      <w:r>
        <w:t xml:space="preserve"> the PM tool’s interface for users who are already working within it.</w:t>
      </w:r>
    </w:p>
    <w:p>
      <w:pPr>
        <w:spacing w:after="200"/>
      </w:pPr>
      <w:r>
        <w:rPr>
          <w:b/>
          <w:bCs/>
          <w:sz w:val="20"/>
          <w:szCs w:val="20"/>
        </w:rPr>
        <w:t xml:space="preserve">Design principle: </w:t>
      </w:r>
      <w:r>
        <w:rPr>
          <w:sz w:val="20"/>
          <w:szCs w:val="20"/>
        </w:rPr>
        <w:t xml:space="preserve">Every write operation requires explicit user confirmation. Bulk operations require item-level review before execution.</w:t>
      </w:r>
    </w:p>
    <w:p>
      <w:pPr>
        <w:pStyle w:val="Heading2"/>
      </w:pPr>
      <w:r>
        <w:t xml:space="preserve">3. Conversation to Tasks</w:t>
      </w:r>
    </w:p>
    <w:p>
      <w:pPr>
        <w:spacing w:after="120"/>
      </w:pPr>
      <w:r>
        <w:t xml:space="preserve">After a discussion in a Teams channel or meeting chat, a user can ask BahnGPT to extract action items from the conversation. The system identifies commitments, infers owners and deadlines where mentioned, and presents a structured list of proposed tasks for review before creating them in the PM tool.</w:t>
      </w:r>
    </w:p>
    <w:p>
      <w:pPr>
        <w:spacing w:after="200"/>
      </w:pPr>
      <w:r>
        <w:rPr>
          <w:b/>
          <w:bCs/>
          <w:sz w:val="20"/>
          <w:szCs w:val="20"/>
        </w:rPr>
        <w:t xml:space="preserve">Quality requirement: </w:t>
      </w:r>
      <w:r>
        <w:rPr>
          <w:sz w:val="20"/>
          <w:szCs w:val="20"/>
        </w:rPr>
        <w:t xml:space="preserve">Action item extraction must be accurate. Misattributed or fabricated items erode trust immediately. The system must always present extracted items for human review and never auto-create without confirmation.</w:t>
      </w:r>
    </w:p>
    <w:p>
      <w:pPr>
        <w:pStyle w:val="Heading2"/>
      </w:pPr>
      <w:r>
        <w:t xml:space="preserve">4. Document to Project Plan</w:t>
      </w:r>
    </w:p>
    <w:p>
      <w:pPr>
        <w:spacing w:after="120"/>
      </w:pPr>
      <w:r>
        <w:t xml:space="preserve">When a specification, proposal, or contract is shared, BahnGPT can analyze the document and extract deliverables, milestones, and action items as structured tasks. The user reviews, edits, and approves before the tasks are created. This is particularly effective for structured documents (proposals, contracts, technical specifications) and less reliable for ambiguous content, which the system should communicate transparently.</w:t>
      </w:r>
    </w:p>
    <w:p>
      <w:pPr>
        <w:spacing w:after="200"/>
      </w:pPr>
      <w:r>
        <w:rPr>
          <w:b/>
          <w:bCs/>
          <w:sz w:val="20"/>
          <w:szCs w:val="20"/>
        </w:rPr>
        <w:t xml:space="preserve">Data source: </w:t>
      </w:r>
      <w:r>
        <w:rPr>
          <w:sz w:val="20"/>
          <w:szCs w:val="20"/>
        </w:rPr>
        <w:t xml:space="preserve">Document intelligence (OCR, parsing) combined with language model structuring. Supports PDF, DOCX, PPTX, and image formats.</w:t>
      </w:r>
    </w:p>
    <w:p>
      <w:pPr>
        <w:pStyle w:val="Heading2"/>
      </w:pPr>
      <w:r>
        <w:t xml:space="preserve">5. Intelligent Team Matching</w:t>
      </w:r>
    </w:p>
    <w:p>
      <w:pPr>
        <w:spacing w:after="120"/>
      </w:pPr>
      <w:r>
        <w:t xml:space="preserve">When assigning a task, BahnGPT can recommend team members based on skills, current workload, and past experience with similar work. For example: </w:t>
      </w:r>
      <w:r>
        <w:rPr>
          <w:i/>
          <w:iCs/>
        </w:rPr>
        <w:t xml:space="preserve">"Who should handle the security audit?"</w:t>
      </w:r>
      <w:r>
        <w:t xml:space="preserve"> returns ranked suggestions with reasoning (skill match, availability, relevant history).</w:t>
      </w:r>
    </w:p>
    <w:p>
      <w:pPr>
        <w:spacing w:after="200"/>
      </w:pPr>
      <w:r>
        <w:rPr>
          <w:b/>
          <w:bCs/>
          <w:sz w:val="20"/>
          <w:szCs w:val="20"/>
        </w:rPr>
        <w:t xml:space="preserve">Prerequisite: </w:t>
      </w:r>
      <w:r>
        <w:rPr>
          <w:sz w:val="20"/>
          <w:szCs w:val="20"/>
        </w:rPr>
        <w:t xml:space="preserve">This capability requires access to team profile data (skills, certifications) and workload data from the PM tool. Value scales directly with data completeness.</w:t>
      </w:r>
    </w:p>
    <w:p>
      <w:pPr>
        <w:pStyle w:val="Heading2"/>
      </w:pPr>
      <w:r>
        <w:t xml:space="preserve">6. Proactive Risk Alerts</w:t>
      </w:r>
    </w:p>
    <w:p>
      <w:pPr>
        <w:spacing w:after="120"/>
      </w:pPr>
      <w:r>
        <w:t xml:space="preserve">Scheduled checks that surface project risks before the PM discovers them manually: overdue tasks, prolonged blockers, sprint targets at risk, unassigned high-priority items. Delivered as Teams notifications at configurable intervals.</w:t>
      </w:r>
    </w:p>
    <w:p>
      <w:pPr>
        <w:spacing w:after="200"/>
      </w:pPr>
      <w:r>
        <w:rPr>
          <w:b/>
          <w:bCs/>
          <w:sz w:val="20"/>
          <w:szCs w:val="20"/>
        </w:rPr>
        <w:t xml:space="preserve">Design principle: </w:t>
      </w:r>
      <w:r>
        <w:rPr>
          <w:sz w:val="20"/>
          <w:szCs w:val="20"/>
        </w:rPr>
        <w:t xml:space="preserve">Alerts must be meaningful and configurable. A useful alert says "RA-127 has been blocked for 5 days" not "you have tasks." Users must be able to adjust frequency and thresholds to avoid notification fatigue.</w:t>
      </w:r>
    </w:p>
    <w:p>
      <w:pPr>
        <w:pStyle w:val="Heading2"/>
      </w:pPr>
      <w:r>
        <w:t xml:space="preserve">7. Meeting Preparation and Reporting</w:t>
      </w:r>
    </w:p>
    <w:p>
      <w:pPr>
        <w:spacing w:after="200"/>
      </w:pPr>
      <w:r>
        <w:t xml:space="preserve">On request, BahnGPT generates data-driven talking points, standup summaries, or status reports by pulling live data from the PM tool. This ensures reports reflect actual project state rather than the PM’s recollection. Output can be delivered as a Teams message, exported as a document, or formatted for presentation.</w:t>
      </w:r>
    </w:p>
    <w:p>
      <w:pPr>
        <w:pageBreakBefore/>
      </w:pPr>
      <w:r>
        <w:br/>
      </w:r>
    </w:p>
    <w:p>
      <w:pPr>
        <w:pStyle w:val="Heading1"/>
      </w:pPr>
      <w:r>
        <w:t xml:space="preserve">Delivery Channel: Microsoft Teams</w:t>
      </w:r>
    </w:p>
    <w:p>
      <w:pPr>
        <w:spacing w:after="160"/>
      </w:pPr>
      <w:r>
        <w:t xml:space="preserve">While these capabilities can function within the BahnGPT web interface, the highest-impact delivery channel is Microsoft Teams. DB employees already work in Teams throughout the day. Bringing PM capabilities into Teams eliminates context switching and makes project management a part of the conversation rather than a separate destination.</w:t>
      </w:r>
    </w:p>
    <w:p>
      <w:pPr>
        <w:pStyle w:val="Heading2"/>
      </w:pPr>
      <w:r>
        <w:t xml:space="preserve">Interaction Model</w:t>
      </w:r>
    </w:p>
    <w:p>
      <w:pPr>
        <w:spacing w:after="120"/>
      </w:pPr>
      <w:r>
        <w:t xml:space="preserve">The Teams interaction uses two complementary modes:</w:t>
      </w:r>
    </w:p>
    <w:p>
      <w:pPr>
        <w:pStyle w:val="ListParagraph"/>
        <w:numPr>
          <w:ilvl w:val="0"/>
          <w:numId w:val="2"/>
        </w:numPr>
        <w:spacing w:after="80"/>
      </w:pPr>
      <w:r>
        <w:rPr>
          <w:b/>
          <w:bCs/>
        </w:rPr>
        <w:t xml:space="preserve">Natural language: </w:t>
      </w:r>
      <w:r>
        <w:t xml:space="preserve">Users type requests conversationally and the system routes to the appropriate capability. This works well for experienced users who know what they want.</w:t>
      </w:r>
    </w:p>
    <w:p>
      <w:pPr>
        <w:pStyle w:val="ListParagraph"/>
        <w:numPr>
          <w:ilvl w:val="0"/>
          <w:numId w:val="2"/>
        </w:numPr>
        <w:spacing w:after="120"/>
      </w:pPr>
      <w:r>
        <w:rPr>
          <w:b/>
          <w:bCs/>
        </w:rPr>
        <w:t xml:space="preserve">Guided selection: </w:t>
      </w:r>
      <w:r>
        <w:t xml:space="preserve">A set of visible capability categories (Status, Tasks, Documents, Team, Reports) that users can tap to focus the interaction. This reduces uncertainty for new users and makes available capabilities discoverable without documentation.</w:t>
      </w:r>
    </w:p>
    <w:p>
      <w:pPr>
        <w:spacing w:after="120"/>
      </w:pPr>
      <w:r>
        <w:t xml:space="preserve">Both modes converge on the same backend. The guided selection is not a separate workflow but a way to provide context to the same AI routing that handles natural language.</w:t>
      </w:r>
    </w:p>
    <w:p>
      <w:pPr>
        <w:pStyle w:val="Heading2"/>
      </w:pPr>
      <w:r>
        <w:t xml:space="preserve">Structured Responses via Adaptive Cards</w:t>
      </w:r>
    </w:p>
    <w:p>
      <w:pPr>
        <w:spacing w:after="120"/>
      </w:pPr>
      <w:r>
        <w:t xml:space="preserve">Teams Adaptive Cards enable structured, actionable responses rather than plain text. A project status response includes a progress indicator, key metrics, and action buttons (View Board, Create Task, Generate Report). A task creation confirmation includes the task details and one-tap actions (Open in PM Tool, Edit, Undo). This reduces follow-up messages and keeps interactions efficient.</w:t>
      </w:r>
    </w:p>
    <w:p>
      <w:pPr>
        <w:pStyle w:val="Heading2"/>
      </w:pPr>
      <w:r>
        <w:t xml:space="preserve">Thread Awareness</w:t>
      </w:r>
    </w:p>
    <w:p>
      <w:pPr>
        <w:spacing w:after="200"/>
      </w:pPr>
      <w:r>
        <w:t xml:space="preserve">In Teams channels, BahnGPT maintains context within conversation threads. A discussion about a specific incident stays contained in its thread, and action item extraction only considers that thread’s content. Direct messages to BahnGPT maintain persistent context across the conversation.</w:t>
      </w:r>
    </w:p>
    <w:p>
      <w:pPr>
        <w:pStyle w:val="Heading1"/>
      </w:pPr>
      <w:r>
        <w:t xml:space="preserve">Design Principles</w:t>
      </w:r>
    </w:p>
    <w:p>
      <w:pPr>
        <w:spacing w:after="160"/>
      </w:pPr>
      <w:r>
        <w:t xml:space="preserve">The following principles guide capability design and help distinguish genuinely valuable features from features that only demonstrate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Application</w:t>
            </w:r>
          </w:p>
        </w:tc>
      </w:tr>
      <w:tr>
        <w:tc>
          <w:tcPr>
            <w:tcW w:type="dxa" w:w="2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sz w:val="20"/>
                <w:szCs w:val="20"/>
              </w:rPr>
              <w:t xml:space="preserve">Complement, don’t replace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The PM tool remains the system of record. BahnGPT is the conversational interface layer. Users who prefer the PM tool’s native UI should never be forced into the chat.</w:t>
            </w:r>
          </w:p>
        </w:tc>
      </w:tr>
      <w:tr>
        <w:tc>
          <w:tcPr>
            <w:tcW w:type="dxa" w:w="2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sz w:val="20"/>
                <w:szCs w:val="20"/>
              </w:rPr>
              <w:t xml:space="preserve">Confirm before acting</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Every write operation (create, assign, update, delete) requires explicit user approval. Bulk operations require item-level review. No silent modifications.</w:t>
            </w:r>
          </w:p>
        </w:tc>
      </w:tr>
      <w:tr>
        <w:tc>
          <w:tcPr>
            <w:tcW w:type="dxa" w:w="2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sz w:val="20"/>
                <w:szCs w:val="20"/>
              </w:rPr>
              <w:t xml:space="preserve">Accuracy over speed</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 response that says "I couldn’t retrieve that data" is better than a hallucinated metric. Transparency about limitations builds trust; false precision destroys it.</w:t>
            </w:r>
          </w:p>
        </w:tc>
      </w:tr>
      <w:tr>
        <w:tc>
          <w:tcPr>
            <w:tcW w:type="dxa" w:w="2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sz w:val="20"/>
                <w:szCs w:val="20"/>
              </w:rPr>
              <w:t xml:space="preserve">Signal, not noise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Proactive alerts must be meaningful and configurable. The test: would a competent human assistant flag this, or is it obvious? Only surface what requires attention.</w:t>
            </w:r>
          </w:p>
        </w:tc>
      </w:tr>
      <w:tr>
        <w:tc>
          <w:tcPr>
            <w:tcW w:type="dxa" w:w="2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sz w:val="20"/>
                <w:szCs w:val="20"/>
              </w:rPr>
              <w:t xml:space="preserve">Two-message rule</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If a task requires more than two back-and-forth messages to complete via chat, it likely belongs in a dedicated UI. The chat handles quick actions and queries, not complex workflows.</w:t>
            </w:r>
          </w:p>
        </w:tc>
      </w:tr>
      <w:tr>
        <w:tc>
          <w:tcPr>
            <w:tcW w:type="dxa" w:w="28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rFonts w:ascii="Arial" w:cs="Arial" w:eastAsia="Arial" w:hAnsi="Arial"/>
                <w:b/>
                <w:bCs/>
                <w:sz w:val="20"/>
                <w:szCs w:val="20"/>
              </w:rPr>
              <w:t xml:space="preserve">No onboarding required</w:t>
            </w:r>
          </w:p>
        </w:tc>
        <w:tc>
          <w:tcPr>
            <w:tcW w:type="dxa" w:w="6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 new user should be able to get value in their first 30 seconds. Discoverability through guided selection replaces training materials.</w:t>
            </w:r>
          </w:p>
        </w:tc>
      </w:tr>
    </w:tbl>
    <w:p>
      <w:pPr>
        <w:spacing w:before="200"/>
      </w:pPr>
    </w:p>
    <w:p>
      <w:pPr>
        <w:pStyle w:val="Heading1"/>
      </w:pPr>
      <w:r>
        <w:t xml:space="preserve">Scope Boundaries</w:t>
      </w:r>
    </w:p>
    <w:p>
      <w:pPr>
        <w:spacing w:after="160"/>
      </w:pPr>
      <w:r>
        <w:t xml:space="preserve">Equally important to what BahnGPT should do is what it should not attempt. The following activities remain in their respective dedicated tools:</w:t>
      </w:r>
    </w:p>
    <w:p>
      <w:pPr>
        <w:pStyle w:val="ListParagraph"/>
        <w:numPr>
          <w:ilvl w:val="0"/>
          <w:numId w:val="2"/>
        </w:numPr>
        <w:spacing w:after="80"/>
      </w:pPr>
      <w:r>
        <w:rPr>
          <w:b/>
          <w:bCs/>
        </w:rPr>
        <w:t xml:space="preserve">Visual board management </w:t>
      </w:r>
      <w:r>
        <w:t xml:space="preserve">(drag-and-drop, card reordering, board customization) stays in the PM tool</w:t>
      </w:r>
    </w:p>
    <w:p>
      <w:pPr>
        <w:pStyle w:val="ListParagraph"/>
        <w:numPr>
          <w:ilvl w:val="0"/>
          <w:numId w:val="2"/>
        </w:numPr>
        <w:spacing w:after="80"/>
      </w:pPr>
      <w:r>
        <w:rPr>
          <w:b/>
          <w:bCs/>
        </w:rPr>
        <w:t xml:space="preserve">Complex project planning </w:t>
      </w:r>
      <w:r>
        <w:t xml:space="preserve">(dependency mapping, critical path analysis, resource leveling) requires visual interaction</w:t>
      </w:r>
    </w:p>
    <w:p>
      <w:pPr>
        <w:pStyle w:val="ListParagraph"/>
        <w:numPr>
          <w:ilvl w:val="0"/>
          <w:numId w:val="2"/>
        </w:numPr>
        <w:spacing w:after="80"/>
      </w:pPr>
      <w:r>
        <w:rPr>
          <w:b/>
          <w:bCs/>
        </w:rPr>
        <w:t xml:space="preserve">Financial planning and detailed budgeting </w:t>
      </w:r>
      <w:r>
        <w:t xml:space="preserve">requires dedicated dashboards and spreadsheet interfaces</w:t>
      </w:r>
    </w:p>
    <w:p>
      <w:pPr>
        <w:pStyle w:val="ListParagraph"/>
        <w:numPr>
          <w:ilvl w:val="0"/>
          <w:numId w:val="2"/>
        </w:numPr>
        <w:spacing w:after="80"/>
      </w:pPr>
      <w:r>
        <w:rPr>
          <w:b/>
          <w:bCs/>
        </w:rPr>
        <w:t xml:space="preserve">Retrospectives and team ceremonies </w:t>
      </w:r>
      <w:r>
        <w:t xml:space="preserve">are human conversations that benefit from facilitation, not automation</w:t>
      </w:r>
    </w:p>
    <w:p>
      <w:pPr>
        <w:pStyle w:val="ListParagraph"/>
        <w:numPr>
          <w:ilvl w:val="0"/>
          <w:numId w:val="2"/>
        </w:numPr>
        <w:spacing w:after="200"/>
      </w:pPr>
      <w:r>
        <w:rPr>
          <w:b/>
          <w:bCs/>
        </w:rPr>
        <w:t xml:space="preserve">Judgment calls </w:t>
      </w:r>
      <w:r>
        <w:t xml:space="preserve">(scope decisions, priority trade-offs, stakeholder negotiations) remain with the project manager. BahnGPT surfaces data to inform these decisions but does not make them.</w:t>
      </w:r>
    </w:p>
    <w:p>
      <w:pPr>
        <w:pStyle w:val="Heading1"/>
      </w:pPr>
      <w:r>
        <w:t xml:space="preserve">Open Questions for Alignment</w:t>
      </w:r>
    </w:p>
    <w:p>
      <w:pPr>
        <w:spacing w:after="160"/>
      </w:pPr>
      <w:r>
        <w:t xml:space="preserve">The following questions require input from the BahnGPT team and DB stakeholders before moving to detailed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4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3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center"/>
            </w:pPr>
            <w:r>
              <w:rPr>
                <w:b/>
                <w:bCs/>
                <w:sz w:val="20"/>
                <w:szCs w:val="20"/>
              </w:rPr>
              <w:t xml:space="preserve">1</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sz w:val="20"/>
                <w:szCs w:val="20"/>
              </w:rPr>
              <w:t xml:space="preserve">What is BahnGPT’s current extension model? (Plugin, skill-based, API?)</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i/>
                <w:iCs/>
                <w:color w:val="4A4A4A"/>
                <w:sz w:val="20"/>
                <w:szCs w:val="20"/>
              </w:rPr>
              <w:t xml:space="preserve">Determines how PM capabilities are packaged and delivered</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center"/>
            </w:pPr>
            <w:r>
              <w:rPr>
                <w:b/>
                <w:bCs/>
                <w:sz w:val="20"/>
                <w:szCs w:val="20"/>
              </w:rPr>
              <w:t xml:space="preserve">2</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sz w:val="20"/>
                <w:szCs w:val="20"/>
              </w:rPr>
              <w:t xml:space="preserve">Does BahnGPT have an existing Teams bot presence?</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i/>
                <w:iCs/>
                <w:color w:val="4A4A4A"/>
                <w:sz w:val="20"/>
                <w:szCs w:val="20"/>
              </w:rPr>
              <w:t xml:space="preserve">Defines whether we extend an existing bot or create a new one</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center"/>
            </w:pPr>
            <w:r>
              <w:rPr>
                <w:b/>
                <w:bCs/>
                <w:sz w:val="20"/>
                <w:szCs w:val="20"/>
              </w:rPr>
              <w:t xml:space="preserve">3</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sz w:val="20"/>
                <w:szCs w:val="20"/>
              </w:rPr>
              <w:t xml:space="preserve">Which PM tool does DB standardize on? (Jira, Azure DevOps, ServiceNow?)</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i/>
                <w:iCs/>
                <w:color w:val="4A4A4A"/>
                <w:sz w:val="20"/>
                <w:szCs w:val="20"/>
              </w:rPr>
              <w:t xml:space="preserve">Determines the integration API layer</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center"/>
            </w:pPr>
            <w:r>
              <w:rPr>
                <w:b/>
                <w:bCs/>
                <w:sz w:val="20"/>
                <w:szCs w:val="20"/>
              </w:rPr>
              <w:t xml:space="preserve">4</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sz w:val="20"/>
                <w:szCs w:val="20"/>
              </w:rPr>
              <w:t xml:space="preserve">What is the authentication model? (Per-user delegation vs. service account?)</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i/>
                <w:iCs/>
                <w:color w:val="4A4A4A"/>
                <w:sz w:val="20"/>
                <w:szCs w:val="20"/>
              </w:rPr>
              <w:t xml:space="preserve">Affects personalization and permission handling</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center"/>
            </w:pPr>
            <w:r>
              <w:rPr>
                <w:b/>
                <w:bCs/>
                <w:sz w:val="20"/>
                <w:szCs w:val="20"/>
              </w:rPr>
              <w:t xml:space="preserve">5</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sz w:val="20"/>
                <w:szCs w:val="20"/>
              </w:rPr>
              <w:t xml:space="preserve">Can BahnGPT send proactive messages, or is it purely reactive?</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i/>
                <w:iCs/>
                <w:color w:val="4A4A4A"/>
                <w:sz w:val="20"/>
                <w:szCs w:val="20"/>
              </w:rPr>
              <w:t xml:space="preserve">Determines feasibility of proactive risk alerts</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center"/>
            </w:pPr>
            <w:r>
              <w:rPr>
                <w:b/>
                <w:bCs/>
                <w:sz w:val="20"/>
                <w:szCs w:val="20"/>
              </w:rPr>
              <w:t xml:space="preserve">6</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sz w:val="20"/>
                <w:szCs w:val="20"/>
              </w:rPr>
              <w:t xml:space="preserve">What are the data residency requirements for LLM inference?</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i/>
                <w:iCs/>
                <w:color w:val="4A4A4A"/>
                <w:sz w:val="20"/>
                <w:szCs w:val="20"/>
              </w:rPr>
              <w:t xml:space="preserve">Affects architecture and hosting decisions</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center"/>
            </w:pPr>
            <w:r>
              <w:rPr>
                <w:b/>
                <w:bCs/>
                <w:sz w:val="20"/>
                <w:szCs w:val="20"/>
              </w:rPr>
              <w:t xml:space="preserve">7</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sz w:val="20"/>
                <w:szCs w:val="20"/>
              </w:rPr>
              <w:t xml:space="preserve">Does Teams support Adaptive Cards in the BahnGPT context?</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i/>
                <w:iCs/>
                <w:color w:val="4A4A4A"/>
                <w:sz w:val="20"/>
                <w:szCs w:val="20"/>
              </w:rPr>
              <w:t xml:space="preserve">Determines richness of structured responses</w:t>
            </w:r>
          </w:p>
        </w:tc>
      </w:tr>
      <w:tr>
        <w:tc>
          <w:tcPr>
            <w:tcW w:type="dxa" w:w="6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pPr>
              <w:jc w:val="center"/>
            </w:pPr>
            <w:r>
              <w:rPr>
                <w:b/>
                <w:bCs/>
                <w:sz w:val="20"/>
                <w:szCs w:val="20"/>
              </w:rPr>
              <w:t xml:space="preserve">8</w:t>
            </w:r>
          </w:p>
        </w:tc>
        <w:tc>
          <w:tcPr>
            <w:tcW w:type="dxa" w:w="4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sz w:val="20"/>
                <w:szCs w:val="20"/>
              </w:rPr>
              <w:t xml:space="preserve">What is the IT admin approval process for Teams bot capabilities?</w:t>
            </w:r>
          </w:p>
        </w:tc>
        <w:tc>
          <w:tcPr>
            <w:tcW w:type="dxa" w:w="4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i/>
                <w:iCs/>
                <w:color w:val="4A4A4A"/>
                <w:sz w:val="20"/>
                <w:szCs w:val="20"/>
              </w:rPr>
              <w:t xml:space="preserve">Affects rollout timeline</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0016" w:sz="2"/>
              <w:left w:val="none" w:sz="0"/>
              <w:bottom w:val="none" w:sz="0"/>
              <w:right w:val="none" w:sz="0"/>
            </w:tcBorders>
            <w:tcMar>
              <w:top w:type="dxa" w:w="200"/>
              <w:left w:type="dxa" w:w="0"/>
              <w:bottom w:type="dxa" w:w="0"/>
              <w:right w:type="dxa" w:w="0"/>
            </w:tcMar>
          </w:tcPr>
          <w:p>
            <w:pPr>
              <w:spacing w:before="100"/>
            </w:pPr>
            <w:r>
              <w:rPr>
                <w:i/>
                <w:iCs/>
                <w:color w:val="4A4A4A"/>
                <w:sz w:val="22"/>
                <w:szCs w:val="22"/>
              </w:rPr>
              <w:t xml:space="preserve">BahnGPT already helps DB employees find information. Adding project management means it also helps them act on it — without leaving the conversation.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Internal  |  Page </w:t>
    </w:r>
    <w:r>
      <w:rP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C8C8C"/>
        <w:sz w:val="16"/>
        <w:szCs w:val="16"/>
      </w:rPr>
      <w:t xml:space="preserve">BahnGPT — PM Capabilities  |  Concept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2026-02-06T13:00:44.261Z</dcterms:created>
  <dcterms:modified xsi:type="dcterms:W3CDTF">2026-02-06T13:00:44.263Z</dcterms:modified>
</cp:coreProperties>
</file>

<file path=docProps/custom.xml><?xml version="1.0" encoding="utf-8"?>
<Properties xmlns="http://schemas.openxmlformats.org/officeDocument/2006/custom-properties" xmlns:vt="http://schemas.openxmlformats.org/officeDocument/2006/docPropsVTypes"/>
</file>