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Programa de Curso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 de la Actividad Curricular (AC)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Maestría en Políticas Públicas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6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Docentes y correo electrónico</w:t>
      </w:r>
      <w:r w:rsidDel="00000000" w:rsidR="00000000" w:rsidRPr="00000000">
        <w:rPr>
          <w:rFonts w:ascii="Arial" w:cs="Arial" w:eastAsia="Arial" w:hAnsi="Arial"/>
          <w:rtl w:val="0"/>
        </w:rPr>
        <w:t xml:space="preserve">: (detallar número de horas asignadas a cada docente en el total del curso, el correo electrónico será utilizado para el envío de las actas)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Créditos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Régimen de cursado</w:t>
      </w:r>
      <w:r w:rsidDel="00000000" w:rsidR="00000000" w:rsidRPr="00000000">
        <w:rPr>
          <w:rFonts w:ascii="Arial" w:cs="Arial" w:eastAsia="Arial" w:hAnsi="Arial"/>
          <w:rtl w:val="0"/>
        </w:rPr>
        <w:t xml:space="preserve">: (modalidad de enseñanza)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Carga y distribución de horas estimada</w:t>
      </w:r>
      <w:r w:rsidDel="00000000" w:rsidR="00000000" w:rsidRPr="00000000">
        <w:rPr>
          <w:rFonts w:ascii="Arial" w:cs="Arial" w:eastAsia="Arial" w:hAnsi="Arial"/>
          <w:rtl w:val="0"/>
        </w:rPr>
        <w:t xml:space="preserve">: (diferenciar horas con y sin supervisión docente presencial)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Conocimientos previos recomendados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Contenidos y organización del curso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 de enseñanza</w:t>
      </w:r>
      <w:r w:rsidDel="00000000" w:rsidR="00000000" w:rsidRPr="00000000">
        <w:rPr>
          <w:rFonts w:ascii="Arial" w:cs="Arial" w:eastAsia="Arial" w:hAnsi="Arial"/>
          <w:rtl w:val="0"/>
        </w:rPr>
        <w:t xml:space="preserve">: (descripción de la metodología)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de evaluación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(describir instancias y requisitos para aprobación del curso)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Bibliografía:</w:t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Obligatoria</w:t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Ampliatoria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8" w:top="709" w:left="1418" w:right="1418" w:header="142" w:footer="3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Constituyente 1502 - 6to. Piso – Tel. 2410 64 11 Fax 2410 64 12  CP 11200  Montevideo, Uruguay   </w:t>
    </w:r>
  </w:p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www.cienciassociales.edu.uy</w:t>
      </w:r>
    </w:hyperlink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secretaria.dcp@cienciassociales.edu.uy   </w:t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771208" cy="698907"/>
          <wp:effectExtent b="0" l="0" r="0" t="0"/>
          <wp:docPr descr="logo.universidad.jpg" id="8" name="image2.jpg"/>
          <a:graphic>
            <a:graphicData uri="http://schemas.openxmlformats.org/drawingml/2006/picture">
              <pic:pic>
                <pic:nvPicPr>
                  <pic:cNvPr descr="logo.universidad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208" cy="69890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066733" cy="613347"/>
          <wp:effectExtent b="0" l="0" r="0" t="0"/>
          <wp:docPr descr="FCS_CienciaPolitica_n3_RGB.jpg" id="9" name="image1.jpg"/>
          <a:graphic>
            <a:graphicData uri="http://schemas.openxmlformats.org/drawingml/2006/picture">
              <pic:pic>
                <pic:nvPicPr>
                  <pic:cNvPr descr="FCS_CienciaPolitica_n3_RGB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66733" cy="6133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47FC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049C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049CE"/>
    <w:rPr>
      <w:rFonts w:ascii="Tahoma" w:cs="Tahoma" w:hAnsi="Tahoma"/>
      <w:sz w:val="16"/>
      <w:szCs w:val="16"/>
    </w:rPr>
  </w:style>
  <w:style w:type="paragraph" w:styleId="Contenidodelatabla" w:customStyle="1">
    <w:name w:val="Contenido de la tabla"/>
    <w:basedOn w:val="Normal"/>
    <w:rsid w:val="00B049CE"/>
    <w:pPr>
      <w:widowControl w:val="0"/>
      <w:suppressLineNumbers w:val="1"/>
      <w:suppressAutoHyphens w:val="1"/>
      <w:spacing w:after="0" w:line="240" w:lineRule="auto"/>
    </w:pPr>
    <w:rPr>
      <w:rFonts w:ascii="Times New Roman" w:cs="Times New Roman" w:eastAsia="Arial Unicode MS" w:hAnsi="Times New Roman"/>
      <w:kern w:val="1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B049C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B049CE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B049C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B049CE"/>
  </w:style>
  <w:style w:type="paragraph" w:styleId="NormalWeb">
    <w:name w:val="Normal (Web)"/>
    <w:basedOn w:val="Normal"/>
    <w:rsid w:val="00F746AC"/>
    <w:pPr>
      <w:spacing w:after="119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NormalWeb1" w:customStyle="1">
    <w:name w:val="Normal (Web)1"/>
    <w:basedOn w:val="Normal"/>
    <w:rsid w:val="00F746AC"/>
    <w:pPr>
      <w:spacing w:after="0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713F4F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 w:val="1"/>
    <w:rsid w:val="00195F5D"/>
    <w:pPr>
      <w:spacing w:after="120"/>
    </w:pPr>
    <w:rPr>
      <w:rFonts w:ascii="Calibri" w:cs="Times New Roman" w:eastAsia="Times New Roman" w:hAnsi="Calibri"/>
      <w:lang w:eastAsia="es-UY" w:val="es-UY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195F5D"/>
    <w:rPr>
      <w:rFonts w:ascii="Calibri" w:cs="Times New Roman" w:eastAsia="Times New Roman" w:hAnsi="Calibri"/>
      <w:lang w:eastAsia="es-UY" w:val="es-UY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ienciassociales.edu.uy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myiQETwug188JDs8JVPmkGprA==">CgMxLjA4AHIhMW0xSWFwdzFIMVVEZmx2ZDFHTDFnUGZGSWt2X2xlYTJU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2023-03-03T13:24:00Z</dcterms:created>
  <dc:creator>user</dc:creator>
</cp:coreProperties>
</file>