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A394" w14:textId="0632895D" w:rsidR="00577BF8" w:rsidRPr="00CC2D0E" w:rsidRDefault="0027182B">
      <w:pPr>
        <w:rPr>
          <w:rFonts w:ascii="Times New Roman" w:hAnsi="Times New Roman" w:cs="Times New Roman"/>
        </w:rPr>
      </w:pPr>
      <w:r w:rsidRPr="00CC2D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E2C52A" wp14:editId="5BCC5D2C">
            <wp:simplePos x="0" y="0"/>
            <wp:positionH relativeFrom="column">
              <wp:posOffset>4471035</wp:posOffset>
            </wp:positionH>
            <wp:positionV relativeFrom="paragraph">
              <wp:posOffset>-210185</wp:posOffset>
            </wp:positionV>
            <wp:extent cx="2371090" cy="485775"/>
            <wp:effectExtent l="0" t="0" r="0" b="9525"/>
            <wp:wrapNone/>
            <wp:docPr id="4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D4E2A8A5-7B9A-9FCE-2C0C-40115BB72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>
                      <a:extLst>
                        <a:ext uri="{FF2B5EF4-FFF2-40B4-BE49-F238E27FC236}">
                          <a16:creationId xmlns:a16="http://schemas.microsoft.com/office/drawing/2014/main" id="{D4E2A8A5-7B9A-9FCE-2C0C-40115BB72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</w:rPr>
        <w:tab/>
      </w:r>
    </w:p>
    <w:p w14:paraId="2711189D" w14:textId="1561B0FD" w:rsidR="00C310CA" w:rsidRPr="00F230F9" w:rsidRDefault="0027182B" w:rsidP="00F230F9">
      <w:pPr>
        <w:rPr>
          <w:rFonts w:ascii="Times New Roman" w:hAnsi="Times New Roman" w:cs="Times New Roman"/>
          <w:b/>
          <w:bCs/>
        </w:rPr>
      </w:pPr>
      <w:r w:rsidRPr="0027182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66D0" wp14:editId="2F90ACC1">
                <wp:simplePos x="0" y="0"/>
                <wp:positionH relativeFrom="margin">
                  <wp:posOffset>4411134</wp:posOffset>
                </wp:positionH>
                <wp:positionV relativeFrom="paragraph">
                  <wp:posOffset>198966</wp:posOffset>
                </wp:positionV>
                <wp:extent cx="2480310" cy="8293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8BE6" w14:textId="60A9C867" w:rsid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WiSe 2023/24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.2023</w:t>
                            </w:r>
                          </w:p>
                          <w:p w14:paraId="1FA2C26C" w14:textId="7B40A3F3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Linus Langenkamp, Jolan Eggers, </w:t>
                            </w:r>
                          </w:p>
                          <w:p w14:paraId="420978CF" w14:textId="26A2D6C8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Nicolas Schneider, Redouane Kabouchi </w:t>
                            </w:r>
                          </w:p>
                          <w:p w14:paraId="4C339B66" w14:textId="1431FFAA" w:rsidR="0027182B" w:rsidRDefault="00271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6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35pt;margin-top:15.65pt;width:195.3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p9A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" filled="f" stroked="f">
                <v:textbox>
                  <w:txbxContent>
                    <w:p w14:paraId="79DE8BE6" w14:textId="60A9C867" w:rsid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WiSe 2023/24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.1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.2023</w:t>
                      </w:r>
                    </w:p>
                    <w:p w14:paraId="1FA2C26C" w14:textId="7B40A3F3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Linus Langenkamp, Jolan Eggers, </w:t>
                      </w:r>
                    </w:p>
                    <w:p w14:paraId="420978CF" w14:textId="26A2D6C8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Nicolas Schneider, Redouane Kabouchi </w:t>
                      </w:r>
                    </w:p>
                    <w:p w14:paraId="4C339B66" w14:textId="1431FFAA" w:rsidR="0027182B" w:rsidRDefault="0027182B"/>
                  </w:txbxContent>
                </v:textbox>
                <w10:wrap type="square" anchorx="margin"/>
              </v:shape>
            </w:pict>
          </mc:Fallback>
        </mc:AlternateContent>
      </w:r>
      <w:r w:rsidR="00F230F9">
        <w:rPr>
          <w:rFonts w:ascii="Times New Roman" w:hAnsi="Times New Roman" w:cs="Times New Roman"/>
          <w:b/>
          <w:bCs/>
          <w:sz w:val="28"/>
          <w:szCs w:val="28"/>
        </w:rPr>
        <w:t>Markov Analyse - Allgemeines</w:t>
      </w:r>
    </w:p>
    <w:p w14:paraId="617A124F" w14:textId="57EB0D7F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Benannt nach dem Mathematiker Andrei Markow (1856-1922).</w:t>
      </w:r>
    </w:p>
    <w:p w14:paraId="231D52E4" w14:textId="775597D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Anwendung im Risikomanagement.</w:t>
      </w:r>
    </w:p>
    <w:p w14:paraId="3701C7C6" w14:textId="2C7048A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Markov-Prozess als Grundlage für Verlässlichkeitsprüfung</w:t>
      </w:r>
    </w:p>
    <w:p w14:paraId="5A59D3B1" w14:textId="07311BA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Modellierung in Form einer Markov-Kette</w:t>
      </w:r>
    </w:p>
    <w:p w14:paraId="106431C8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Beschreibung der zeitlichen Entwicklung von Objekten oder Systemen</w:t>
      </w:r>
    </w:p>
    <w:p w14:paraId="41EF1C6B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1A0D4309" w14:textId="17890B51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- Aufbau</w:t>
      </w:r>
    </w:p>
    <w:p w14:paraId="7D12F821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Zustandsraum: Endliche Menge möglicher Zustände</w:t>
      </w:r>
    </w:p>
    <w:p w14:paraId="5BC602FF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Anfangsverteilung: Wahrscheinlichkeiten zu Beginn in bestimmten Zuständen</w:t>
      </w:r>
    </w:p>
    <w:p w14:paraId="5DADCD99" w14:textId="351DAEE9" w:rsid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Übergangsmatrix: Matrix mit Übergangswahrscheinlichkeiten zwischen Zuständen</w:t>
      </w:r>
    </w:p>
    <w:p w14:paraId="2F39729C" w14:textId="013F2671" w:rsidR="00F230F9" w:rsidRPr="00F230F9" w:rsidRDefault="00F230F9" w:rsidP="00F230F9">
      <w:pPr>
        <w:pStyle w:val="KeinLeerraum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6416" wp14:editId="5A25C9A3">
                <wp:simplePos x="0" y="0"/>
                <wp:positionH relativeFrom="column">
                  <wp:posOffset>2444115</wp:posOffset>
                </wp:positionH>
                <wp:positionV relativeFrom="paragraph">
                  <wp:posOffset>505841</wp:posOffset>
                </wp:positionV>
                <wp:extent cx="475488" cy="371856"/>
                <wp:effectExtent l="0" t="19050" r="39370" b="47625"/>
                <wp:wrapNone/>
                <wp:docPr id="346422399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3718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F0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192.45pt;margin-top:39.85pt;width:37.4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" adj="13154" fillcolor="black [3213]" strokecolor="black [3213]" strokeweight="1pt"/>
            </w:pict>
          </mc:Fallback>
        </mc:AlternateContent>
      </w:r>
      <w:r w:rsidRPr="00F230F9">
        <w:rPr>
          <w:rFonts w:ascii="Times New Roman" w:hAnsi="Times New Roman" w:cs="Times New Roman"/>
          <w:noProof/>
        </w:rPr>
        <w:drawing>
          <wp:inline distT="0" distB="0" distL="0" distR="0" wp14:anchorId="0CB8B5BC" wp14:editId="04E06C1D">
            <wp:extent cx="1920240" cy="1418514"/>
            <wp:effectExtent l="0" t="0" r="3810" b="0"/>
            <wp:docPr id="22" name="Picture 2" descr="chart">
              <a:extLst xmlns:a="http://schemas.openxmlformats.org/drawingml/2006/main">
                <a:ext uri="{FF2B5EF4-FFF2-40B4-BE49-F238E27FC236}">
                  <a16:creationId xmlns:a16="http://schemas.microsoft.com/office/drawing/2014/main" id="{8C0A8098-D33A-D790-3229-2B26A2D8F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 descr="chart">
                      <a:extLst>
                        <a:ext uri="{FF2B5EF4-FFF2-40B4-BE49-F238E27FC236}">
                          <a16:creationId xmlns:a16="http://schemas.microsoft.com/office/drawing/2014/main" id="{8C0A8098-D33A-D790-3229-2B26A2D8FA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32" cy="14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30F9">
        <w:rPr>
          <w:rFonts w:ascii="Times New Roman" w:hAnsi="Times New Roman" w:cs="Times New Roman"/>
          <w:noProof/>
        </w:rPr>
        <w:drawing>
          <wp:inline distT="0" distB="0" distL="0" distR="0" wp14:anchorId="210479D8" wp14:editId="43C30DD7">
            <wp:extent cx="1807915" cy="1371600"/>
            <wp:effectExtent l="0" t="0" r="1905" b="0"/>
            <wp:docPr id="5" name="Grafik 4" descr="Ein Bild, das Text, Schrift, Screenshot, Zahl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73976280-5E85-14D8-29D3-02375A986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Schrift, Screenshot, Zahl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73976280-5E85-14D8-29D3-02375A986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717" cy="1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202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6ED688A4" w14:textId="514A5CAC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– Stärken und Grenzen</w:t>
      </w:r>
    </w:p>
    <w:p w14:paraId="3EE72412" w14:textId="7F8F403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Vollumfassende Betrachtung des Systems durch Zerlegung in kleinste Komponenten.</w:t>
      </w:r>
    </w:p>
    <w:p w14:paraId="445FA626" w14:textId="42CCC1FE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ISO-Regelwerke beschreiben FMEA.</w:t>
      </w:r>
    </w:p>
    <w:p w14:paraId="12217922" w14:textId="253F6FB9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Klare Formalisierung mithilfe von "Worksheets."</w:t>
      </w:r>
    </w:p>
    <w:p w14:paraId="23D202CA" w14:textId="7FC05FA0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Mathematische Herausforderungen bei der Multiplikation ordinal skalierter Merkmale.</w:t>
      </w:r>
    </w:p>
    <w:p w14:paraId="4AC1C9DC" w14:textId="15E8FD0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Begrenzte Bewertungsmöglichkeiten für bestimmte Risiken.</w:t>
      </w:r>
    </w:p>
    <w:p w14:paraId="0769EBE5" w14:textId="18EA24DC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Zeit- und Ressourcenverbrauch.</w:t>
      </w:r>
    </w:p>
    <w:p w14:paraId="058B640C" w14:textId="0F1CE89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Großer Datenbedarf und Systemkenntnisse erforderlich.</w:t>
      </w:r>
    </w:p>
    <w:p w14:paraId="13CA7FD3" w14:textId="70336BED" w:rsidR="00F230F9" w:rsidRPr="00F230F9" w:rsidRDefault="00F230F9" w:rsidP="00F230F9">
      <w:pPr>
        <w:pStyle w:val="KeinLeerraum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Interdependenzen können in der ursprünglichen FMEA nicht analysiert werden.</w:t>
      </w:r>
    </w:p>
    <w:p w14:paraId="3DB8B3AC" w14:textId="761288C7" w:rsidR="00A71CE0" w:rsidRP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– Kontinuierlich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Markov Analyse - Rheinmetall</w:t>
      </w:r>
    </w:p>
    <w:p w14:paraId="11498928" w14:textId="1FB2B978" w:rsidR="00F230F9" w:rsidRDefault="00A71CE0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67E4C" wp14:editId="422D3AE1">
            <wp:extent cx="3182679" cy="1268997"/>
            <wp:effectExtent l="0" t="0" r="0" b="7620"/>
            <wp:docPr id="1309232974" name="Grafik 1" descr="Ein Bild, das Text, Schrift, Quitt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32974" name="Grafik 1" descr="Ein Bild, das Text, Schrift, Quitt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32" cy="12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9" w:rsidRPr="00C773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81E1F9" wp14:editId="5FCF9DDE">
            <wp:extent cx="3182305" cy="1424762"/>
            <wp:effectExtent l="0" t="0" r="0" b="4445"/>
            <wp:docPr id="11" name="Grafik 10" descr="Ein Bild, das Diagramm, Reihe,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F0C49266-73A7-D922-78ED-C8347C708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 descr="Ein Bild, das Diagramm, Reihe,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F0C49266-73A7-D922-78ED-C8347C708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477" r="9132" b="4109"/>
                    <a:stretch/>
                  </pic:blipFill>
                  <pic:spPr bwMode="auto">
                    <a:xfrm>
                      <a:off x="0" y="0"/>
                      <a:ext cx="3198148" cy="14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59E75" w14:textId="1FA062DC" w:rsidR="003C692E" w:rsidRDefault="00F230F9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Interview im Risikomanagement</w:t>
      </w:r>
    </w:p>
    <w:p w14:paraId="476A6AC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Ergänzung zu analytischen/kreativen Ansätzen</w:t>
      </w:r>
    </w:p>
    <w:p w14:paraId="58903F6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Notwendigkeit verschiedener Perspektiven für umfassendes Verständnis</w:t>
      </w:r>
    </w:p>
    <w:p w14:paraId="30DCE860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Interviews liefern neue Einsichten und Blickwinkel</w:t>
      </w:r>
    </w:p>
    <w:p w14:paraId="25CB66D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Allein analytische/kreative Ansätze können nicht alles erfassen</w:t>
      </w:r>
    </w:p>
    <w:p w14:paraId="073445C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Informationsquelle und für unberücksichtigte Risiken</w:t>
      </w:r>
    </w:p>
    <w:p w14:paraId="7B64D12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Einbeziehung verschiedener Experten entlarvt blinde Flecken</w:t>
      </w:r>
    </w:p>
    <w:p w14:paraId="65B9CA4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Möglichkeit für umfassendere Risikobewertungen durch Diversität</w:t>
      </w:r>
    </w:p>
    <w:p w14:paraId="23919CF3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Empfehlung: Interne/externe Experten interviewen</w:t>
      </w:r>
    </w:p>
    <w:p w14:paraId="2F355C3C" w14:textId="243ECEA0" w:rsidR="00CC2D0E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Breites Spektrum von Experten (Ingenieure, Betriebswirte, Juristen)</w:t>
      </w:r>
      <w:r w:rsidR="00CC2D0E" w:rsidRPr="00920D94">
        <w:rPr>
          <w:rFonts w:ascii="Times New Roman" w:hAnsi="Times New Roman" w:cs="Times New Roman"/>
        </w:rPr>
        <w:tab/>
      </w:r>
    </w:p>
    <w:p w14:paraId="13E24F24" w14:textId="0231D3D5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D0E" w:rsidRPr="00CC2D0E" w:rsidSect="003C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616E" w14:textId="77777777" w:rsidR="00ED645E" w:rsidRDefault="00ED645E" w:rsidP="00CC2D0E">
      <w:pPr>
        <w:spacing w:after="0" w:line="240" w:lineRule="auto"/>
      </w:pPr>
      <w:r>
        <w:separator/>
      </w:r>
    </w:p>
  </w:endnote>
  <w:endnote w:type="continuationSeparator" w:id="0">
    <w:p w14:paraId="074E17A8" w14:textId="77777777" w:rsidR="00ED645E" w:rsidRDefault="00ED645E" w:rsidP="00CC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11DA" w14:textId="77777777" w:rsidR="00ED645E" w:rsidRDefault="00ED645E" w:rsidP="00CC2D0E">
      <w:pPr>
        <w:spacing w:after="0" w:line="240" w:lineRule="auto"/>
      </w:pPr>
      <w:r>
        <w:separator/>
      </w:r>
    </w:p>
  </w:footnote>
  <w:footnote w:type="continuationSeparator" w:id="0">
    <w:p w14:paraId="062E929E" w14:textId="77777777" w:rsidR="00ED645E" w:rsidRDefault="00ED645E" w:rsidP="00CC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A5"/>
    <w:multiLevelType w:val="hybridMultilevel"/>
    <w:tmpl w:val="3FF4BFF4"/>
    <w:lvl w:ilvl="0" w:tplc="4330D6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B99"/>
    <w:multiLevelType w:val="hybridMultilevel"/>
    <w:tmpl w:val="929ABDF4"/>
    <w:lvl w:ilvl="0" w:tplc="762A9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5A3C"/>
    <w:multiLevelType w:val="hybridMultilevel"/>
    <w:tmpl w:val="C49408EE"/>
    <w:lvl w:ilvl="0" w:tplc="0BCC0C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5AA3"/>
    <w:multiLevelType w:val="hybridMultilevel"/>
    <w:tmpl w:val="D0F6E514"/>
    <w:lvl w:ilvl="0" w:tplc="BD8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1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C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0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B71517"/>
    <w:multiLevelType w:val="hybridMultilevel"/>
    <w:tmpl w:val="863A0212"/>
    <w:lvl w:ilvl="0" w:tplc="A5788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A2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6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CB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C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8C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9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ED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89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56E72"/>
    <w:multiLevelType w:val="hybridMultilevel"/>
    <w:tmpl w:val="E9A2A98C"/>
    <w:lvl w:ilvl="0" w:tplc="BAF49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53D0"/>
    <w:multiLevelType w:val="hybridMultilevel"/>
    <w:tmpl w:val="3AFC5BD8"/>
    <w:lvl w:ilvl="0" w:tplc="4330D698">
      <w:start w:val="6"/>
      <w:numFmt w:val="bullet"/>
      <w:lvlText w:val="-"/>
      <w:lvlJc w:val="left"/>
      <w:pPr>
        <w:ind w:left="1433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253897717">
    <w:abstractNumId w:val="0"/>
  </w:num>
  <w:num w:numId="2" w16cid:durableId="889801124">
    <w:abstractNumId w:val="6"/>
  </w:num>
  <w:num w:numId="3" w16cid:durableId="494760195">
    <w:abstractNumId w:val="3"/>
  </w:num>
  <w:num w:numId="4" w16cid:durableId="8988091">
    <w:abstractNumId w:val="1"/>
  </w:num>
  <w:num w:numId="5" w16cid:durableId="1705790955">
    <w:abstractNumId w:val="2"/>
  </w:num>
  <w:num w:numId="6" w16cid:durableId="1298216181">
    <w:abstractNumId w:val="5"/>
  </w:num>
  <w:num w:numId="7" w16cid:durableId="114682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D"/>
    <w:rsid w:val="00236D94"/>
    <w:rsid w:val="0027182B"/>
    <w:rsid w:val="003A7F58"/>
    <w:rsid w:val="003C692E"/>
    <w:rsid w:val="003F7196"/>
    <w:rsid w:val="00577BF8"/>
    <w:rsid w:val="006C45FE"/>
    <w:rsid w:val="00910E1D"/>
    <w:rsid w:val="00920D94"/>
    <w:rsid w:val="00957D7D"/>
    <w:rsid w:val="00985258"/>
    <w:rsid w:val="00A1748A"/>
    <w:rsid w:val="00A536D3"/>
    <w:rsid w:val="00A71CE0"/>
    <w:rsid w:val="00B3614A"/>
    <w:rsid w:val="00C310CA"/>
    <w:rsid w:val="00C77325"/>
    <w:rsid w:val="00CC2D0E"/>
    <w:rsid w:val="00D42F18"/>
    <w:rsid w:val="00D46FB3"/>
    <w:rsid w:val="00ED645E"/>
    <w:rsid w:val="00F2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A42"/>
  <w15:chartTrackingRefBased/>
  <w15:docId w15:val="{DA7A4311-895F-48AD-AE0E-9F44837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D0E"/>
  </w:style>
  <w:style w:type="paragraph" w:styleId="Fuzeile">
    <w:name w:val="footer"/>
    <w:basedOn w:val="Standard"/>
    <w:link w:val="Fu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D0E"/>
  </w:style>
  <w:style w:type="paragraph" w:styleId="Listenabsatz">
    <w:name w:val="List Paragraph"/>
    <w:basedOn w:val="Standard"/>
    <w:uiPriority w:val="34"/>
    <w:qFormat/>
    <w:rsid w:val="00C310CA"/>
    <w:pPr>
      <w:ind w:left="720"/>
      <w:contextualSpacing/>
    </w:pPr>
  </w:style>
  <w:style w:type="paragraph" w:styleId="KeinLeerraum">
    <w:name w:val="No Spacing"/>
    <w:uiPriority w:val="1"/>
    <w:qFormat/>
    <w:rsid w:val="00C310C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C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8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3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2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66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40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6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9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Eggers</dc:creator>
  <cp:keywords/>
  <dc:description/>
  <cp:lastModifiedBy>Jolan Eggers</cp:lastModifiedBy>
  <cp:revision>12</cp:revision>
  <dcterms:created xsi:type="dcterms:W3CDTF">2023-11-02T15:13:00Z</dcterms:created>
  <dcterms:modified xsi:type="dcterms:W3CDTF">2023-11-30T14:51:00Z</dcterms:modified>
</cp:coreProperties>
</file>