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213D"/>
          <w:sz w:val="76"/>
        </w:rPr>
        <w:t>ANUBIS</w:t>
      </w:r>
    </w:p>
    <w:p>
      <w:pPr>
        <w:jc w:val="center"/>
      </w:pPr>
      <w:r>
        <w:rPr>
          <w:i/>
          <w:color w:val="C99A2E"/>
          <w:sz w:val="28"/>
        </w:rPr>
        <w:t>La evidencia de tu operación.</w:t>
      </w:r>
    </w:p>
    <w:p>
      <w:pPr>
        <w:spacing w:before="680"/>
        <w:jc w:val="center"/>
      </w:pPr>
      <w:r>
        <w:rPr>
          <w:b/>
          <w:color w:val="14213D"/>
          <w:sz w:val="34"/>
        </w:rPr>
        <w:t>ESPECIFICACIÓN MAESTRA DE PRODUCTO, ARQUITECTURA,</w:t>
        <w:br/>
        <w:t>SEGURIDAD, PRIVACIDAD, ACCESIBILIDAD Y OPERACIÓN</w:t>
      </w:r>
    </w:p>
    <w:p>
      <w:pPr>
        <w:spacing w:before="480"/>
        <w:jc w:val="center"/>
      </w:pPr>
      <w:r>
        <w:rPr>
          <w:sz w:val="21"/>
        </w:rPr>
        <w:t>Versión 1.0 · Línea base previa a desarrollo</w:t>
        <w:br/>
        <w:t>12 de octubre de 2026</w:t>
        <w:br/>
        <w:t>S&amp;N TI Soluciones Digitales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Estado del documento</w:t>
              <w:br/>
            </w:r>
            <w:r>
              <w:rPr>
                <w:sz w:val="18"/>
              </w:rPr>
              <w:t>BASELINE FUNCIONAL Y TÉCNICA. Este documento congela las decisiones ya definidas para ANUBIS y agrega los controles de privacidad, seguridad, accesibilidad y operación necesarios antes de iniciar el desarrollo. Los apartados jurídicos son borradores operativos y deben ser revisados por asesoría jurídica colombiana antes de publicación o contratación.</w:t>
            </w:r>
          </w:p>
        </w:tc>
      </w:tr>
    </w:tbl>
    <w:p/>
    <w:p>
      <w:r>
        <w:br w:type="page"/>
      </w:r>
    </w:p>
    <w:p>
      <w:pPr>
        <w:pStyle w:val="Heading1"/>
        <w:keepNext/>
        <w:keepLines/>
      </w:pPr>
      <w:r>
        <w:t>0. Control del documento y decisiones congeladas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Producto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ANUBIS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Fabricante / marca matriz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S&amp;N TI Soluciones Digitales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Tipo de producto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SaaS/PWA multi-tenant para gestión de servicios técnicos y operación en campo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Mercado inicial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Técnicos independientes, tiendas/microempresas y empresas con equipos de técnicos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Línea base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Versión 1.0 - previa a desarrollo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Objetivo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Definir con suficiente precisión qué se construye, cómo se opera, cómo se protege y qué debe cumplirse antes de liberar producción.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Principio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Una sola aplicación multi-tenant; el comportamiento cambia por organización, plan, rol y feature flags.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0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13D"/>
                <w:sz w:val="20"/>
              </w:rPr>
              <w:t>Regla de cambio</w:t>
              <w:br/>
            </w:r>
            <w:r>
              <w:rPr>
                <w:sz w:val="18"/>
              </w:rPr>
              <w:t>Nada clasificado como “Decisión congelada” o “Requisito V1” debe modificarse durante el vibe coding sin registrar el cambio, su motivo, impacto en datos/seguridad y aprobación del propietario del producto. La IA puede acelerar código; no puede redefinir silenciosamente la arquitectura ni los requisitos.</w:t>
            </w:r>
          </w:p>
        </w:tc>
      </w:tr>
    </w:tbl>
    <w:p/>
    <w:p>
      <w:pPr>
        <w:pStyle w:val="Heading2"/>
        <w:keepNext/>
        <w:keepLines/>
      </w:pPr>
      <w:r>
        <w:t>Contenido</w:t>
      </w:r>
    </w:p>
    <w:p>
      <w:pPr>
        <w:pStyle w:val="ListBullet"/>
        <w:spacing w:before="0" w:after="0" w:line="204" w:lineRule="auto"/>
      </w:pPr>
      <w:r>
        <w:rPr>
          <w:sz w:val="16"/>
        </w:rPr>
        <w:t>1. Definición y alcance del producto</w:t>
      </w:r>
    </w:p>
    <w:p>
      <w:pPr>
        <w:pStyle w:val="ListBullet"/>
        <w:spacing w:before="0" w:after="0" w:line="204" w:lineRule="auto"/>
      </w:pPr>
      <w:r>
        <w:rPr>
          <w:sz w:val="16"/>
        </w:rPr>
        <w:t>2. Organizaciones, licencias, usuarios, roles y dispositivos</w:t>
      </w:r>
    </w:p>
    <w:p>
      <w:pPr>
        <w:pStyle w:val="ListBullet"/>
        <w:spacing w:before="0" w:after="0" w:line="204" w:lineRule="auto"/>
      </w:pPr>
      <w:r>
        <w:rPr>
          <w:sz w:val="16"/>
        </w:rPr>
        <w:t>3. Funcionalidades y requisitos funcionales</w:t>
      </w:r>
    </w:p>
    <w:p>
      <w:pPr>
        <w:pStyle w:val="ListBullet"/>
        <w:spacing w:before="0" w:after="0" w:line="204" w:lineRule="auto"/>
      </w:pPr>
      <w:r>
        <w:rPr>
          <w:sz w:val="16"/>
        </w:rPr>
        <w:t>4. Flujos de trabajo</w:t>
      </w:r>
    </w:p>
    <w:p>
      <w:pPr>
        <w:pStyle w:val="ListBullet"/>
        <w:spacing w:before="0" w:after="0" w:line="204" w:lineRule="auto"/>
      </w:pPr>
      <w:r>
        <w:rPr>
          <w:sz w:val="16"/>
        </w:rPr>
        <w:t>5. Planes, límites y feature flags</w:t>
      </w:r>
    </w:p>
    <w:p>
      <w:pPr>
        <w:pStyle w:val="ListBullet"/>
        <w:spacing w:before="0" w:after="0" w:line="204" w:lineRule="auto"/>
      </w:pPr>
      <w:r>
        <w:rPr>
          <w:sz w:val="16"/>
        </w:rPr>
        <w:t>6. Modelo de datos y minimización</w:t>
      </w:r>
    </w:p>
    <w:p>
      <w:pPr>
        <w:pStyle w:val="ListBullet"/>
        <w:spacing w:before="0" w:after="0" w:line="204" w:lineRule="auto"/>
      </w:pPr>
      <w:r>
        <w:rPr>
          <w:sz w:val="16"/>
        </w:rPr>
        <w:t>7. Arquitectura y despliegue</w:t>
      </w:r>
    </w:p>
    <w:p>
      <w:pPr>
        <w:pStyle w:val="ListBullet"/>
        <w:spacing w:before="0" w:after="0" w:line="204" w:lineRule="auto"/>
      </w:pPr>
      <w:r>
        <w:rPr>
          <w:sz w:val="16"/>
        </w:rPr>
        <w:t>8. Seguridad y desarrollo seguro</w:t>
      </w:r>
    </w:p>
    <w:p>
      <w:pPr>
        <w:pStyle w:val="ListBullet"/>
        <w:spacing w:before="0" w:after="0" w:line="204" w:lineRule="auto"/>
      </w:pPr>
      <w:r>
        <w:rPr>
          <w:sz w:val="16"/>
        </w:rPr>
        <w:t>9. Privacidad, consentimientos y tratamiento de datos</w:t>
      </w:r>
    </w:p>
    <w:p>
      <w:pPr>
        <w:pStyle w:val="ListBullet"/>
        <w:spacing w:before="0" w:after="0" w:line="204" w:lineRule="auto"/>
      </w:pPr>
      <w:r>
        <w:rPr>
          <w:sz w:val="16"/>
        </w:rPr>
        <w:t>10. Accesibilidad y calidad de interfaz</w:t>
      </w:r>
    </w:p>
    <w:p>
      <w:pPr>
        <w:pStyle w:val="ListBullet"/>
        <w:spacing w:before="0" w:after="0" w:line="204" w:lineRule="auto"/>
      </w:pPr>
      <w:r>
        <w:rPr>
          <w:sz w:val="16"/>
        </w:rPr>
        <w:t>11. Integridad del contenido y marketing</w:t>
      </w:r>
    </w:p>
    <w:p>
      <w:pPr>
        <w:pStyle w:val="ListBullet"/>
        <w:spacing w:before="0" w:after="0" w:line="204" w:lineRule="auto"/>
      </w:pPr>
      <w:r>
        <w:rPr>
          <w:sz w:val="16"/>
        </w:rPr>
        <w:t>12. Política de Tratamiento de Datos / Privacidad</w:t>
      </w:r>
    </w:p>
    <w:p>
      <w:pPr>
        <w:pStyle w:val="ListBullet"/>
        <w:spacing w:before="0" w:after="0" w:line="204" w:lineRule="auto"/>
      </w:pPr>
      <w:r>
        <w:rPr>
          <w:sz w:val="16"/>
        </w:rPr>
        <w:t>13. Términos y condiciones</w:t>
      </w:r>
    </w:p>
    <w:p>
      <w:pPr>
        <w:pStyle w:val="ListBullet"/>
        <w:spacing w:before="0" w:after="0" w:line="204" w:lineRule="auto"/>
      </w:pPr>
      <w:r>
        <w:rPr>
          <w:sz w:val="16"/>
        </w:rPr>
        <w:t>14. Política de reembolsos, cancelaciones y retracto</w:t>
      </w:r>
    </w:p>
    <w:p>
      <w:pPr>
        <w:pStyle w:val="ListBullet"/>
        <w:spacing w:before="0" w:after="0" w:line="204" w:lineRule="auto"/>
      </w:pPr>
      <w:r>
        <w:rPr>
          <w:sz w:val="16"/>
        </w:rPr>
        <w:t>15. Política de cookies y banner</w:t>
      </w:r>
    </w:p>
    <w:p>
      <w:pPr>
        <w:pStyle w:val="ListBullet"/>
        <w:spacing w:before="0" w:after="0" w:line="204" w:lineRule="auto"/>
      </w:pPr>
      <w:r>
        <w:rPr>
          <w:sz w:val="16"/>
        </w:rPr>
        <w:t>16. Avisos de privacidad por formulario</w:t>
      </w:r>
    </w:p>
    <w:p>
      <w:pPr>
        <w:pStyle w:val="ListBullet"/>
        <w:spacing w:before="0" w:after="0" w:line="204" w:lineRule="auto"/>
      </w:pPr>
      <w:r>
        <w:rPr>
          <w:sz w:val="16"/>
        </w:rPr>
        <w:t>17. Operación, disponibilidad, respaldo e incidentes</w:t>
      </w:r>
    </w:p>
    <w:p>
      <w:pPr>
        <w:pStyle w:val="ListBullet"/>
        <w:spacing w:before="0" w:after="0" w:line="204" w:lineRule="auto"/>
      </w:pPr>
      <w:r>
        <w:rPr>
          <w:sz w:val="16"/>
        </w:rPr>
        <w:t>18. Protección frente a clonación y propiedad intelectual</w:t>
      </w:r>
    </w:p>
    <w:p>
      <w:pPr>
        <w:pStyle w:val="ListBullet"/>
        <w:spacing w:before="0" w:after="0" w:line="204" w:lineRule="auto"/>
      </w:pPr>
      <w:r>
        <w:rPr>
          <w:sz w:val="16"/>
        </w:rPr>
        <w:t>19. Manuales de uso</w:t>
      </w:r>
    </w:p>
    <w:p>
      <w:pPr>
        <w:pStyle w:val="ListBullet"/>
        <w:spacing w:before="0" w:after="0" w:line="204" w:lineRule="auto"/>
      </w:pPr>
      <w:r>
        <w:rPr>
          <w:sz w:val="16"/>
        </w:rPr>
        <w:t>20. Pruebas y criterios de salida a producción</w:t>
      </w:r>
    </w:p>
    <w:p>
      <w:pPr>
        <w:pStyle w:val="ListBullet"/>
        <w:spacing w:before="0" w:after="0" w:line="204" w:lineRule="auto"/>
      </w:pPr>
      <w:r>
        <w:rPr>
          <w:sz w:val="16"/>
        </w:rPr>
        <w:t>21. Pendientes jurídicos/administrativos</w:t>
      </w:r>
    </w:p>
    <w:p>
      <w:pPr>
        <w:pStyle w:val="ListBullet"/>
        <w:spacing w:before="0" w:after="0" w:line="204" w:lineRule="auto"/>
      </w:pPr>
      <w:r>
        <w:rPr>
          <w:sz w:val="16"/>
        </w:rPr>
        <w:t>22. Referencias normativas y técnicas</w:t>
      </w:r>
    </w:p>
    <w:p>
      <w:r>
        <w:br w:type="page"/>
      </w:r>
    </w:p>
    <w:p>
      <w:pPr>
        <w:pStyle w:val="Heading1"/>
        <w:keepNext/>
        <w:keepLines/>
      </w:pPr>
      <w:r>
        <w:t>1. Definición y alcance del producto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Definición oficial</w:t>
              <w:br/>
            </w:r>
            <w:r>
              <w:rPr>
                <w:sz w:val="18"/>
              </w:rPr>
              <w:t>ANUBIS es una plataforma inteligente de gestión de servicios en campo que permite a técnicos independientes y organizaciones registrar clientes y servicios, asignar trabajos, documentar actividades con texto y fotografías, obtener constancia/firma del cliente, generar informes PDF profesionales y mantener trazabilidad histórica por cliente, servicio y técnico.</w:t>
            </w:r>
          </w:p>
        </w:tc>
      </w:tr>
    </w:tbl>
    <w:p/>
    <w:p>
      <w:pPr>
        <w:pStyle w:val="Heading2"/>
        <w:keepNext/>
        <w:keepLines/>
      </w:pPr>
      <w:r>
        <w:t>1.1 Problema que resuelve</w:t>
      </w:r>
    </w:p>
    <w:p>
      <w:pPr>
        <w:pStyle w:val="ListBullet"/>
        <w:spacing w:after="40"/>
      </w:pPr>
      <w:r>
        <w:t>Informes técnicos creados tarde o manualmente en Word, Excel, papel o chats.</w:t>
      </w:r>
    </w:p>
    <w:p>
      <w:pPr>
        <w:pStyle w:val="ListBullet"/>
        <w:spacing w:after="40"/>
      </w:pPr>
      <w:r>
        <w:t>Fotografías y evidencias dispersas en WhatsApp o galerías personales.</w:t>
      </w:r>
    </w:p>
    <w:p>
      <w:pPr>
        <w:pStyle w:val="ListBullet"/>
        <w:spacing w:after="40"/>
      </w:pPr>
      <w:r>
        <w:t>Falta de trazabilidad sobre quién realizó el servicio, cuándo y con qué resultado.</w:t>
      </w:r>
    </w:p>
    <w:p>
      <w:pPr>
        <w:pStyle w:val="ListBullet"/>
        <w:spacing w:after="40"/>
      </w:pPr>
      <w:r>
        <w:t>Ausencia de un historial ordenado por cliente, servicio y técnico.</w:t>
      </w:r>
    </w:p>
    <w:p>
      <w:pPr>
        <w:pStyle w:val="ListBullet"/>
        <w:spacing w:after="40"/>
      </w:pPr>
      <w:r>
        <w:t>Dificultad para que empresas con varios técnicos asignen y supervisen trabajos sin implantar un ERP completo.</w:t>
      </w:r>
    </w:p>
    <w:p>
      <w:pPr>
        <w:pStyle w:val="ListBullet"/>
        <w:spacing w:after="40"/>
      </w:pPr>
      <w:r>
        <w:t>Necesidad de entregar al cliente un soporte profesional inmediatamente después del servicio.</w:t>
      </w:r>
    </w:p>
    <w:p>
      <w:pPr>
        <w:pStyle w:val="Heading2"/>
        <w:keepNext/>
        <w:keepLines/>
      </w:pPr>
      <w:r>
        <w:t>1.2 Alcance V1 (producto cobrable)</w:t>
      </w:r>
    </w:p>
    <w:p>
      <w:pPr>
        <w:pStyle w:val="ListBullet"/>
        <w:spacing w:after="40"/>
      </w:pPr>
      <w:r>
        <w:t>Registro e inicio de sesión.</w:t>
      </w:r>
    </w:p>
    <w:p>
      <w:pPr>
        <w:pStyle w:val="ListBullet"/>
        <w:spacing w:after="40"/>
      </w:pPr>
      <w:r>
        <w:t>Organización multi-tenant.</w:t>
      </w:r>
    </w:p>
    <w:p>
      <w:pPr>
        <w:pStyle w:val="ListBullet"/>
        <w:spacing w:after="40"/>
      </w:pPr>
      <w:r>
        <w:t>Planes y control de licencias/asientos.</w:t>
      </w:r>
    </w:p>
    <w:p>
      <w:pPr>
        <w:pStyle w:val="ListBullet"/>
        <w:spacing w:after="40"/>
      </w:pPr>
      <w:r>
        <w:t>Usuarios, invitaciones, roles y estado.</w:t>
      </w:r>
    </w:p>
    <w:p>
      <w:pPr>
        <w:pStyle w:val="ListBullet"/>
        <w:spacing w:after="40"/>
      </w:pPr>
      <w:r>
        <w:t>Clientes.</w:t>
      </w:r>
    </w:p>
    <w:p>
      <w:pPr>
        <w:pStyle w:val="ListBullet"/>
        <w:spacing w:after="40"/>
      </w:pPr>
      <w:r>
        <w:t>Servicios/órdenes y asignación de técnico.</w:t>
      </w:r>
    </w:p>
    <w:p>
      <w:pPr>
        <w:pStyle w:val="ListBullet"/>
        <w:spacing w:after="40"/>
      </w:pPr>
      <w:r>
        <w:t>Descripción del trabajo, hallazgos y recomendaciones.</w:t>
      </w:r>
    </w:p>
    <w:p>
      <w:pPr>
        <w:pStyle w:val="ListBullet"/>
        <w:spacing w:after="40"/>
      </w:pPr>
      <w:r>
        <w:t>Carga/captura de fotografías.</w:t>
      </w:r>
    </w:p>
    <w:p>
      <w:pPr>
        <w:pStyle w:val="ListBullet"/>
        <w:spacing w:after="40"/>
      </w:pPr>
      <w:r>
        <w:t>Constancia y firma del cliente.</w:t>
      </w:r>
    </w:p>
    <w:p>
      <w:pPr>
        <w:pStyle w:val="ListBullet"/>
        <w:spacing w:after="40"/>
      </w:pPr>
      <w:r>
        <w:t>Generación de PDF profesional.</w:t>
      </w:r>
    </w:p>
    <w:p>
      <w:pPr>
        <w:pStyle w:val="ListBullet"/>
        <w:spacing w:after="40"/>
      </w:pPr>
      <w:r>
        <w:t>Descarga y opción de compartir, incluido flujo hacia WhatsApp.</w:t>
      </w:r>
    </w:p>
    <w:p>
      <w:pPr>
        <w:pStyle w:val="ListBullet"/>
        <w:spacing w:after="40"/>
      </w:pPr>
      <w:r>
        <w:t>Historial por cliente, servicio y técnico.</w:t>
      </w:r>
    </w:p>
    <w:p>
      <w:pPr>
        <w:pStyle w:val="ListBullet"/>
        <w:spacing w:after="40"/>
      </w:pPr>
      <w:r>
        <w:t>Panel de organización para Owner/Admin.</w:t>
      </w:r>
    </w:p>
    <w:p>
      <w:pPr>
        <w:pStyle w:val="ListBullet"/>
        <w:spacing w:after="40"/>
      </w:pPr>
      <w:r>
        <w:t>Panel S&amp;N Super Admin separado.</w:t>
      </w:r>
    </w:p>
    <w:p>
      <w:pPr>
        <w:pStyle w:val="ListBullet"/>
        <w:spacing w:after="40"/>
      </w:pPr>
      <w:r>
        <w:t>Auditoría mínima de eventos de seguridad y administración.</w:t>
      </w:r>
    </w:p>
    <w:p>
      <w:pPr>
        <w:pStyle w:val="ListBullet"/>
        <w:spacing w:after="40"/>
      </w:pPr>
      <w:r>
        <w:t>Políticas, consentimientos y accesibilidad definidos en este documento.</w:t>
      </w:r>
    </w:p>
    <w:p>
      <w:pPr>
        <w:pStyle w:val="Heading2"/>
        <w:keepNext/>
        <w:keepLines/>
      </w:pPr>
      <w:r>
        <w:t>1.3 Evolución ya contemplada, pero no debe bloquear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Capacidad contemplada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V1.5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Dashboard operativo ampliado, sesiones/dispositivos avanzados, importación CSV de usuarios, modo offline parcial, mejoras de supervisión.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Voz a texto y uso de IA para estructurar actividades realizadas, hallazgos y recomendaciones, siempre editable por el usuario.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V3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Garantías, próximo mantenimiento, recordatorios y automatizaciones; conexión conceptual con GarantíaActiva.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V3+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QR por equipo/activo e historial de mantenimiento; conexión conceptual con MantenimientoQR.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V4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Multi-sede, APIs e integraciones, plantillas sectoriales avanzadas y mayor capacidad enterprise.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Ecosistema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Integración futura con CotizaVoz y otros productos S&amp;N sin convertir ANUBIS en un ERP genérico.</w:t>
            </w:r>
          </w:p>
        </w:tc>
      </w:tr>
    </w:tbl>
    <w:p/>
    <w:p>
      <w:pPr>
        <w:pStyle w:val="Heading2"/>
        <w:keepNext/>
        <w:keepLines/>
      </w:pPr>
      <w:r>
        <w:t>1.4 Fuera de alcance de V1</w:t>
      </w:r>
    </w:p>
    <w:p>
      <w:pPr>
        <w:pStyle w:val="ListBullet"/>
        <w:spacing w:after="40"/>
      </w:pPr>
      <w:r>
        <w:t>ERP, contabilidad, nómina, inventario general o facturación electrónica DIAN.</w:t>
      </w:r>
    </w:p>
    <w:p>
      <w:pPr>
        <w:pStyle w:val="ListBullet"/>
        <w:spacing w:after="40"/>
      </w:pPr>
      <w:r>
        <w:t>Rutas/GPS permanente de técnicos.</w:t>
      </w:r>
    </w:p>
    <w:p>
      <w:pPr>
        <w:pStyle w:val="ListBullet"/>
        <w:spacing w:after="40"/>
      </w:pPr>
      <w:r>
        <w:t>Grabación continua de audio o video.</w:t>
      </w:r>
    </w:p>
    <w:p>
      <w:pPr>
        <w:pStyle w:val="ListBullet"/>
        <w:spacing w:after="40"/>
      </w:pPr>
      <w:r>
        <w:t>Biometría o reconocimiento facial.</w:t>
      </w:r>
    </w:p>
    <w:p>
      <w:pPr>
        <w:pStyle w:val="ListBullet"/>
        <w:spacing w:after="40"/>
      </w:pPr>
      <w:r>
        <w:t>Marketplace público.</w:t>
      </w:r>
    </w:p>
    <w:p>
      <w:pPr>
        <w:pStyle w:val="ListBullet"/>
        <w:spacing w:after="40"/>
      </w:pPr>
      <w:r>
        <w:t>Reseñas públicas de clientes dentro de la app.</w:t>
      </w:r>
    </w:p>
    <w:p>
      <w:pPr>
        <w:pStyle w:val="ListBullet"/>
        <w:spacing w:after="40"/>
      </w:pPr>
      <w:r>
        <w:t>Aplicaciones nativas separadas para iOS/Android.</w:t>
      </w:r>
    </w:p>
    <w:p>
      <w:pPr>
        <w:pStyle w:val="ListBullet"/>
        <w:spacing w:after="40"/>
      </w:pPr>
      <w:r>
        <w:t>Promesas de disponibilidad absoluta, seguridad absoluta o resultados comerciales garantizados.</w:t>
      </w:r>
    </w:p>
    <w:p>
      <w:r>
        <w:br w:type="page"/>
      </w:r>
    </w:p>
    <w:p>
      <w:pPr>
        <w:pStyle w:val="Heading1"/>
        <w:keepNext/>
        <w:keepLines/>
      </w:pPr>
      <w:r>
        <w:t>2. Organizaciones, licencias, usuarios, roles y dispositivos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Decisión congelada</w:t>
              <w:br/>
            </w:r>
            <w:r>
              <w:rPr>
                <w:sz w:val="18"/>
              </w:rPr>
              <w:t>La unidad comercial y de aislamiento de datos es la ORGANIZACIÓN. El técnico independiente también es una organización de un solo usuario. Las licencias se contabilizan por persona activa (seat/asiento), no por dispositivo y no por informe.</w:t>
            </w:r>
          </w:p>
        </w:tc>
      </w:tr>
    </w:tbl>
    <w:p/>
    <w:p>
      <w:pPr>
        <w:pStyle w:val="Heading2"/>
        <w:keepNext/>
        <w:keepLines/>
      </w:pPr>
      <w:r>
        <w:t>2.1 Modelos de cliente soportados por la misma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Estructura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Comportamiento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Técnico independiente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 organización + 1 Owner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Crea sus clientes y servicios; los servicios pueden autoasignarse al Owner. No se muestran herramientas de equipo que no necesita.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Tienda con técnico(s)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 organización + Owner/Admin + técnicos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El dueño/admin crea clientes y servicios, invita usuarios y asigna trabajos.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Empresa pequeña/mediana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 organización + Owner + Admin + Supervisores + Técnicos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Gestión de equipo, asignaciones y visibilidad jerárquica por rol.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Empresa multi-sede (futuro)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 organización + sedes + roles por ámbito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La base se prepara para crecer, pero la interfaz multi-sede no es requisito V1.</w:t>
            </w:r>
          </w:p>
        </w:tc>
      </w:tr>
    </w:tbl>
    <w:p/>
    <w:p>
      <w:pPr>
        <w:pStyle w:val="Heading2"/>
        <w:keepNext/>
        <w:keepLines/>
      </w:pPr>
      <w:r>
        <w:t>2.2 Licenciamiento por asientos</w:t>
      </w:r>
    </w:p>
    <w:p>
      <w:pPr>
        <w:pStyle w:val="ReqID"/>
      </w:pPr>
      <w:r>
        <w:t>LIC-001 · V1</w:t>
      </w:r>
    </w:p>
    <w:p>
      <w:pPr>
        <w:spacing w:after="60"/>
      </w:pPr>
      <w:r>
        <w:rPr>
          <w:b/>
        </w:rPr>
        <w:t xml:space="preserve">Una licencia corresponde a una persona activa. </w:t>
      </w:r>
      <w:r>
        <w:t>Cada membresía activa de una persona dentro de una organización consume un asiento. Usuarios suspendidos o eliminados lógicamente no consumen asiento, pero su historial se conserva.</w:t>
      </w:r>
    </w:p>
    <w:p>
      <w:pPr>
        <w:pStyle w:val="ReqID"/>
      </w:pPr>
      <w:r>
        <w:t>LIC-002 · V1</w:t>
      </w:r>
    </w:p>
    <w:p>
      <w:pPr>
        <w:spacing w:after="60"/>
      </w:pPr>
      <w:r>
        <w:rPr>
          <w:b/>
        </w:rPr>
        <w:t xml:space="preserve">El Owner también consume asiento. </w:t>
      </w:r>
      <w:r>
        <w:t>No existen cuentas administrativas “gratis” ocultas. Esto simplifica límites y evita abuso.</w:t>
      </w:r>
    </w:p>
    <w:p>
      <w:pPr>
        <w:pStyle w:val="ReqID"/>
      </w:pPr>
      <w:r>
        <w:t>LIC-003 · V1</w:t>
      </w:r>
    </w:p>
    <w:p>
      <w:pPr>
        <w:spacing w:after="60"/>
      </w:pPr>
      <w:r>
        <w:rPr>
          <w:b/>
        </w:rPr>
        <w:t xml:space="preserve">Bloqueo al superar el límite. </w:t>
      </w:r>
      <w:r>
        <w:t>Si una organización usa todos sus asientos, no puede activar/invitar otro usuario hasta liberar un asiento o aumentar plan/límite.</w:t>
      </w:r>
    </w:p>
    <w:p>
      <w:pPr>
        <w:pStyle w:val="ReqID"/>
      </w:pPr>
      <w:r>
        <w:t>LIC-004 · V1</w:t>
      </w:r>
    </w:p>
    <w:p>
      <w:pPr>
        <w:spacing w:after="60"/>
      </w:pPr>
      <w:r>
        <w:rPr>
          <w:b/>
        </w:rPr>
        <w:t xml:space="preserve">S&amp;N controla límites de plan. </w:t>
      </w:r>
      <w:r>
        <w:t>El Super Admin puede modificar plan, seat_limit, estado de suscripción y feature flags. El cliente no puede elevar sus propios límites.</w:t>
      </w:r>
    </w:p>
    <w:p>
      <w:pPr>
        <w:pStyle w:val="ReqID"/>
      </w:pPr>
      <w:r>
        <w:t>LIC-005 · V1</w:t>
      </w:r>
    </w:p>
    <w:p>
      <w:pPr>
        <w:spacing w:after="60"/>
      </w:pPr>
      <w:r>
        <w:rPr>
          <w:b/>
        </w:rPr>
        <w:t xml:space="preserve">La empresa administra su propio equipo. </w:t>
      </w:r>
      <w:r>
        <w:t>S&amp;N no debe crear usuarios de rutina. Owner/Admin envía invitaciones. S&amp;N podrá ofrecer onboarding como servicio, usando el mismo flujo auditable.</w:t>
      </w:r>
    </w:p>
    <w:p>
      <w:pPr>
        <w:pStyle w:val="Heading2"/>
        <w:keepNext/>
        <w:keepLines/>
      </w:pPr>
      <w:r>
        <w:t>2.3 Estados de usuario/membresía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Consume asiento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Puede iniciar sesión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Tratamiento del historial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Invitado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hasta activación (configurable)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No, hasta aceptar invitación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aplica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Activo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Suspendido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 conserva íntegro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Eliminado lógico / retirado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se destruyen informes ni trazas necesarias; se anonimiza o elimina cuando legalmente proceda.</w:t>
            </w:r>
          </w:p>
        </w:tc>
      </w:tr>
    </w:tbl>
    <w:p/>
    <w:p>
      <w:pPr>
        <w:pStyle w:val="Heading2"/>
        <w:keepNext/>
        <w:keepLines/>
      </w:pPr>
      <w:r>
        <w:t>2.4 Roles congelados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Alcance mínimo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Owner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Control total de la organización, plan, usuarios, configuración, clientes, servicios e informes. Acciones críticas requieren reautenticación/MFA.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Admin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Operación y equipo: usuarios (salvo transferencia de propiedad), clientes, servicios, técnicos, informes y configuración operativa.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Supervisor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Servicios e informes de técnicos asignados a su supervisión; puede asignar trabajos dentro de su equipo según política.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Técnico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Sus servicios, clientes vinculados a sus servicios, evidencias e informes propios/asignados. No ve facturación ni administración global.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S&amp;N Super Admin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Administración de plataforma, organizaciones, planes, estados, límites y soporte. No debe tener lectura indiscriminada de datos de negocio por defecto.</w:t>
            </w:r>
          </w:p>
        </w:tc>
      </w:tr>
    </w:tbl>
    <w:p/>
    <w:p>
      <w:pPr>
        <w:pStyle w:val="Heading2"/>
        <w:keepNext/>
        <w:keepLines/>
      </w:pPr>
      <w:r>
        <w:t>2.5 Jerarquía y asignación</w:t>
      </w:r>
    </w:p>
    <w:p>
      <w:pPr>
        <w:pStyle w:val="ReqID"/>
      </w:pPr>
      <w:r>
        <w:t>IAM-001 · V1</w:t>
      </w:r>
    </w:p>
    <w:p>
      <w:pPr>
        <w:spacing w:after="60"/>
      </w:pPr>
      <w:r>
        <w:rPr>
          <w:b/>
        </w:rPr>
        <w:t xml:space="preserve">Supervisor configurable. </w:t>
      </w:r>
      <w:r>
        <w:t>Owner/Admin puede asociar un Técnico a un Supervisor. Un supervisor solo ve/gestiona el ámbito autorizado.</w:t>
      </w:r>
    </w:p>
    <w:p>
      <w:pPr>
        <w:pStyle w:val="ReqID"/>
      </w:pPr>
      <w:r>
        <w:t>IAM-002 · V1</w:t>
      </w:r>
    </w:p>
    <w:p>
      <w:pPr>
        <w:spacing w:after="60"/>
      </w:pPr>
      <w:r>
        <w:rPr>
          <w:b/>
        </w:rPr>
        <w:t xml:space="preserve">Asignación de servicios. </w:t>
      </w:r>
      <w:r>
        <w:t>Admin y Supervisor autorizado pueden asignar servicios. Técnico independiente puede autoasignarse. El Técnico no puede apropiarse de trabajos ajenos salvo función expresamente habilitada.</w:t>
      </w:r>
    </w:p>
    <w:p>
      <w:pPr>
        <w:pStyle w:val="ReqID"/>
      </w:pPr>
      <w:r>
        <w:t>IAM-003 · V1</w:t>
      </w:r>
    </w:p>
    <w:p>
      <w:pPr>
        <w:spacing w:after="60"/>
      </w:pPr>
      <w:r>
        <w:rPr>
          <w:b/>
        </w:rPr>
        <w:t xml:space="preserve">Una identidad, varias organizaciones. </w:t>
      </w:r>
      <w:r>
        <w:t>El modelo usa Profile + Membership. Una persona puede pertenecer a más de una organización con roles diferentes, sin duplicar su identidad.</w:t>
      </w:r>
    </w:p>
    <w:p>
      <w:pPr>
        <w:pStyle w:val="ReqID"/>
      </w:pPr>
      <w:r>
        <w:t>IAM-004 · V1</w:t>
      </w:r>
    </w:p>
    <w:p>
      <w:pPr>
        <w:spacing w:after="60"/>
      </w:pPr>
      <w:r>
        <w:rPr>
          <w:b/>
        </w:rPr>
        <w:t xml:space="preserve">Invitación y alta. </w:t>
      </w:r>
      <w:r>
        <w:t>Admin/Owner ingresa nombre, correo, rol y supervisor (si aplica), se envía enlace de invitación con vencimiento; el invitado define su autenticación. S&amp;N no entrega contraseñas predefinidas.</w:t>
      </w:r>
    </w:p>
    <w:p>
      <w:pPr>
        <w:pStyle w:val="ReqID"/>
      </w:pPr>
      <w:r>
        <w:t>IAM-005 · V1</w:t>
      </w:r>
    </w:p>
    <w:p>
      <w:pPr>
        <w:spacing w:after="60"/>
      </w:pPr>
      <w:r>
        <w:rPr>
          <w:b/>
        </w:rPr>
        <w:t xml:space="preserve">Alta masiva futura. </w:t>
      </w:r>
      <w:r>
        <w:t>Empresas grandes podrán importar usuarios mediante CSV validado; cada usuario seguirá recibiendo invitación individual.</w:t>
      </w:r>
    </w:p>
    <w:p>
      <w:pPr>
        <w:pStyle w:val="Heading2"/>
        <w:keepNext/>
        <w:keepLines/>
      </w:pPr>
      <w:r>
        <w:t>2.6 Dispositivos y sesiones</w:t>
      </w:r>
    </w:p>
    <w:p>
      <w:pPr>
        <w:pStyle w:val="ReqID"/>
      </w:pPr>
      <w:r>
        <w:t>SES-001 · V1</w:t>
      </w:r>
    </w:p>
    <w:p>
      <w:pPr>
        <w:spacing w:after="60"/>
      </w:pPr>
      <w:r>
        <w:rPr>
          <w:b/>
        </w:rPr>
        <w:t xml:space="preserve">Licencia por persona, no por teléfono. </w:t>
      </w:r>
      <w:r>
        <w:t>Un usuario puede utilizar celular y computador sin consumir asientos adicionales.</w:t>
      </w:r>
    </w:p>
    <w:p>
      <w:pPr>
        <w:pStyle w:val="ReqID"/>
      </w:pPr>
      <w:r>
        <w:t>SES-002 · V1</w:t>
      </w:r>
    </w:p>
    <w:p>
      <w:pPr>
        <w:spacing w:after="60"/>
      </w:pPr>
      <w:r>
        <w:rPr>
          <w:b/>
        </w:rPr>
        <w:t xml:space="preserve">Límite inicial de dispositivos confiables. </w:t>
      </w:r>
      <w:r>
        <w:t>Por defecto máximo 2 dispositivos/sesiones confiables por usuario; el diseño debe permitir parametrizar el límite. Un tercer dispositivo exige verificación y/o revocación de una sesión previa.</w:t>
      </w:r>
    </w:p>
    <w:p>
      <w:pPr>
        <w:pStyle w:val="ReqID"/>
      </w:pPr>
      <w:r>
        <w:t>SES-003 · V1</w:t>
      </w:r>
    </w:p>
    <w:p>
      <w:pPr>
        <w:spacing w:after="60"/>
      </w:pPr>
      <w:r>
        <w:rPr>
          <w:b/>
        </w:rPr>
        <w:t xml:space="preserve">Panel de sesiones. </w:t>
      </w:r>
      <w:r>
        <w:t>El usuario y/o Owner/Admin podrán ver sesiones activas con tipo de dispositivo/navegador, última actividad aproximada y revocar sesiones. No usar fingerprinting invasivo.</w:t>
      </w:r>
    </w:p>
    <w:p>
      <w:pPr>
        <w:pStyle w:val="ReqID"/>
      </w:pPr>
      <w:r>
        <w:t>SES-004 · V1</w:t>
      </w:r>
    </w:p>
    <w:p>
      <w:pPr>
        <w:spacing w:after="60"/>
      </w:pPr>
      <w:r>
        <w:rPr>
          <w:b/>
        </w:rPr>
        <w:t xml:space="preserve">Prevención de cuentas compartidas. </w:t>
      </w:r>
      <w:r>
        <w:t>Aplicar MFA/reverificación en dispositivos nuevos, alertas de actividad anómala, rate limiting y auditoría. No se promete impedir al 100% el préstamo de credenciales.</w:t>
      </w:r>
    </w:p>
    <w:p>
      <w:r>
        <w:br w:type="page"/>
      </w:r>
    </w:p>
    <w:p>
      <w:pPr>
        <w:pStyle w:val="Heading1"/>
        <w:keepNext/>
        <w:keepLines/>
      </w:pPr>
      <w:r>
        <w:t>3. Funcionalidades y requisitos funcionales</w:t>
      </w:r>
    </w:p>
    <w:p>
      <w:pPr>
        <w:pStyle w:val="Heading2"/>
        <w:keepNext/>
        <w:keepLines/>
      </w:pPr>
      <w:r>
        <w:t>3.1 Autenticación y organización</w:t>
      </w:r>
    </w:p>
    <w:p>
      <w:pPr>
        <w:pStyle w:val="ReqID"/>
      </w:pPr>
      <w:r>
        <w:t>FUN-001 · V1</w:t>
      </w:r>
    </w:p>
    <w:p>
      <w:pPr>
        <w:spacing w:after="60"/>
      </w:pPr>
      <w:r>
        <w:rPr>
          <w:b/>
        </w:rPr>
        <w:t xml:space="preserve">Registro de técnico independiente. </w:t>
      </w:r>
      <w:r>
        <w:t>Crea Profile, Organization, Membership Owner y plan Solo en una operación transaccional.</w:t>
      </w:r>
    </w:p>
    <w:p>
      <w:pPr>
        <w:pStyle w:val="ReqID"/>
      </w:pPr>
      <w:r>
        <w:t>FUN-002 · V1</w:t>
      </w:r>
    </w:p>
    <w:p>
      <w:pPr>
        <w:spacing w:after="60"/>
      </w:pPr>
      <w:r>
        <w:rPr>
          <w:b/>
        </w:rPr>
        <w:t xml:space="preserve">Creación de organización asistida. </w:t>
      </w:r>
      <w:r>
        <w:t>Para planes de empresa, Owner crea o S&amp;N inicia la organización durante onboarding; la propiedad debe transferirse/confirmarse de forma auditable.</w:t>
      </w:r>
    </w:p>
    <w:p>
      <w:pPr>
        <w:pStyle w:val="ReqID"/>
      </w:pPr>
      <w:r>
        <w:t>FUN-003 · V1</w:t>
      </w:r>
    </w:p>
    <w:p>
      <w:pPr>
        <w:spacing w:after="60"/>
      </w:pPr>
      <w:r>
        <w:rPr>
          <w:b/>
        </w:rPr>
        <w:t xml:space="preserve">Perfil de organización. </w:t>
      </w:r>
      <w:r>
        <w:t>Nombre comercial/razón social, logo, datos de contacto y datos de facturación cuando sean necesarios. Campos no necesarios no se solicitan.</w:t>
      </w:r>
    </w:p>
    <w:p>
      <w:pPr>
        <w:pStyle w:val="ReqID"/>
      </w:pPr>
      <w:r>
        <w:t>FUN-004 · V1</w:t>
      </w:r>
    </w:p>
    <w:p>
      <w:pPr>
        <w:spacing w:after="60"/>
      </w:pPr>
      <w:r>
        <w:rPr>
          <w:b/>
        </w:rPr>
        <w:t xml:space="preserve">Branding de informe. </w:t>
      </w:r>
      <w:r>
        <w:t>Logo y datos básicos de la organización; personalización adicional según plan/servicio.</w:t>
      </w:r>
    </w:p>
    <w:p>
      <w:pPr>
        <w:pStyle w:val="Heading2"/>
        <w:keepNext/>
        <w:keepLines/>
      </w:pPr>
      <w:r>
        <w:t>3.2 Clientes</w:t>
      </w:r>
    </w:p>
    <w:p>
      <w:pPr>
        <w:pStyle w:val="ReqID"/>
      </w:pPr>
      <w:r>
        <w:t>FUN-010 · V1</w:t>
      </w:r>
    </w:p>
    <w:p>
      <w:pPr>
        <w:spacing w:after="60"/>
      </w:pPr>
      <w:r>
        <w:rPr>
          <w:b/>
        </w:rPr>
        <w:t xml:space="preserve">Crear cliente. </w:t>
      </w:r>
      <w:r>
        <w:t>Nombre o razón social obligatorio. Contacto, teléfono, correo y dirección de servicio solo cuando sean necesarios para ejecutar/comunicar el servicio.</w:t>
      </w:r>
    </w:p>
    <w:p>
      <w:pPr>
        <w:pStyle w:val="ReqID"/>
      </w:pPr>
      <w:r>
        <w:t>FUN-011 · V1</w:t>
      </w:r>
    </w:p>
    <w:p>
      <w:pPr>
        <w:spacing w:after="60"/>
      </w:pPr>
      <w:r>
        <w:rPr>
          <w:b/>
        </w:rPr>
        <w:t xml:space="preserve">Historial de cliente. </w:t>
      </w:r>
      <w:r>
        <w:t>Mostrar servicios e informes accesibles a ese usuario dentro de su tenant.</w:t>
      </w:r>
    </w:p>
    <w:p>
      <w:pPr>
        <w:pStyle w:val="ReqID"/>
      </w:pPr>
      <w:r>
        <w:t>FUN-012 · V1</w:t>
      </w:r>
    </w:p>
    <w:p>
      <w:pPr>
        <w:spacing w:after="60"/>
      </w:pPr>
      <w:r>
        <w:rPr>
          <w:b/>
        </w:rPr>
        <w:t xml:space="preserve">Sin documento de identidad por defecto. </w:t>
      </w:r>
      <w:r>
        <w:t>Cédula/NIT del cliente no se pedirá salvo necesidad contractual/fiscal concreta y configuración explícita.</w:t>
      </w:r>
    </w:p>
    <w:p>
      <w:pPr>
        <w:pStyle w:val="Heading2"/>
        <w:keepNext/>
        <w:keepLines/>
      </w:pPr>
      <w:r>
        <w:t>3.3 Servicios / órdenes</w:t>
      </w:r>
    </w:p>
    <w:p>
      <w:pPr>
        <w:pStyle w:val="ReqID"/>
      </w:pPr>
      <w:r>
        <w:t>FUN-020 · V1</w:t>
      </w:r>
    </w:p>
    <w:p>
      <w:pPr>
        <w:spacing w:after="60"/>
      </w:pPr>
      <w:r>
        <w:rPr>
          <w:b/>
        </w:rPr>
        <w:t xml:space="preserve">Entidad servicio separada del informe. </w:t>
      </w:r>
      <w:r>
        <w:t>Todo informe pertenece a un servicio/orden. Esto permite estados, asignación, agenda y futuras garantías.</w:t>
      </w:r>
    </w:p>
    <w:p>
      <w:pPr>
        <w:pStyle w:val="ReqID"/>
      </w:pPr>
      <w:r>
        <w:t>FUN-021 · V1</w:t>
      </w:r>
    </w:p>
    <w:p>
      <w:pPr>
        <w:spacing w:after="60"/>
      </w:pPr>
      <w:r>
        <w:rPr>
          <w:b/>
        </w:rPr>
        <w:t xml:space="preserve">Datos mínimos del servicio. </w:t>
      </w:r>
      <w:r>
        <w:t>Cliente, tipo/asunto, fecha/hora (si aplica), técnico asignado, descripción inicial y estado.</w:t>
      </w:r>
    </w:p>
    <w:p>
      <w:pPr>
        <w:pStyle w:val="ReqID"/>
      </w:pPr>
      <w:r>
        <w:t>FUN-022 · V1</w:t>
      </w:r>
    </w:p>
    <w:p>
      <w:pPr>
        <w:spacing w:after="60"/>
      </w:pPr>
      <w:r>
        <w:rPr>
          <w:b/>
        </w:rPr>
        <w:t xml:space="preserve">Estados base. </w:t>
      </w:r>
      <w:r>
        <w:t>Asignado, En proceso, Finalizado e Informe generado. Cancelado debe existir para trazabilidad; la cancelación no borra registros históricos.</w:t>
      </w:r>
    </w:p>
    <w:p>
      <w:pPr>
        <w:pStyle w:val="ReqID"/>
      </w:pPr>
      <w:r>
        <w:t>FUN-023 · V1</w:t>
      </w:r>
    </w:p>
    <w:p>
      <w:pPr>
        <w:spacing w:after="60"/>
      </w:pPr>
      <w:r>
        <w:rPr>
          <w:b/>
        </w:rPr>
        <w:t xml:space="preserve">Permisos por rol. </w:t>
      </w:r>
      <w:r>
        <w:t>La creación, reasignación, edición y cierre se valida en backend según rol y tenant; nunca solo ocultando botones.</w:t>
      </w:r>
    </w:p>
    <w:p>
      <w:pPr>
        <w:pStyle w:val="Heading2"/>
        <w:keepNext/>
        <w:keepLines/>
      </w:pPr>
      <w:r>
        <w:t>3.4 Informe técnico</w:t>
      </w:r>
    </w:p>
    <w:p>
      <w:pPr>
        <w:pStyle w:val="ReqID"/>
      </w:pPr>
      <w:r>
        <w:t>FUN-030 · V1</w:t>
      </w:r>
    </w:p>
    <w:p>
      <w:pPr>
        <w:spacing w:after="60"/>
      </w:pPr>
      <w:r>
        <w:rPr>
          <w:b/>
        </w:rPr>
        <w:t xml:space="preserve">Secciones. </w:t>
      </w:r>
      <w:r>
        <w:t>Trabajo realizado, hallazgos y recomendaciones. El usuario puede editar antes de cerrar/generar PDF.</w:t>
      </w:r>
    </w:p>
    <w:p>
      <w:pPr>
        <w:pStyle w:val="ReqID"/>
      </w:pPr>
      <w:r>
        <w:t>FUN-031 · V1</w:t>
      </w:r>
    </w:p>
    <w:p>
      <w:pPr>
        <w:spacing w:after="60"/>
      </w:pPr>
      <w:r>
        <w:rPr>
          <w:b/>
        </w:rPr>
        <w:t xml:space="preserve">Evidencias fotográficas. </w:t>
      </w:r>
      <w:r>
        <w:t>Captura/carga manual por acción del usuario. Comprimir y optimizar sin destruir evidencia necesaria. No acceder a la galería completa ni cámara en segundo plano.</w:t>
      </w:r>
    </w:p>
    <w:p>
      <w:pPr>
        <w:pStyle w:val="ReqID"/>
      </w:pPr>
      <w:r>
        <w:t>FUN-032 · V1</w:t>
      </w:r>
    </w:p>
    <w:p>
      <w:pPr>
        <w:spacing w:after="60"/>
      </w:pPr>
      <w:r>
        <w:rPr>
          <w:b/>
        </w:rPr>
        <w:t xml:space="preserve">Firma/constancia. </w:t>
      </w:r>
      <w:r>
        <w:t>Permitir firma dibujada y alternativa accesible de nombre escrito + confirmación cuando sea apropiado. Guardar nombre del firmante, fecha/hora y evidencia de aceptación. No usar análisis biométrico.</w:t>
      </w:r>
    </w:p>
    <w:p>
      <w:pPr>
        <w:pStyle w:val="ReqID"/>
      </w:pPr>
      <w:r>
        <w:t>FUN-033 · V1</w:t>
      </w:r>
    </w:p>
    <w:p>
      <w:pPr>
        <w:spacing w:after="60"/>
      </w:pPr>
      <w:r>
        <w:rPr>
          <w:b/>
        </w:rPr>
        <w:t xml:space="preserve">Texto de constancia separado de satisfacción. </w:t>
      </w:r>
      <w:r>
        <w:t>Firmar confirma recepción/constancia según texto mostrado. “Servicio satisfactorio” debe ser una declaración separada, explícita y nunca preseleccionada.</w:t>
      </w:r>
    </w:p>
    <w:p>
      <w:pPr>
        <w:pStyle w:val="ReqID"/>
      </w:pPr>
      <w:r>
        <w:t>FUN-034 · V1</w:t>
      </w:r>
    </w:p>
    <w:p>
      <w:pPr>
        <w:spacing w:after="60"/>
      </w:pPr>
      <w:r>
        <w:rPr>
          <w:b/>
        </w:rPr>
        <w:t xml:space="preserve">PDF profesional. </w:t>
      </w:r>
      <w:r>
        <w:t>Generar documento con organización, cliente, servicio, técnico, actividades, hallazgos, recomendaciones, evidencias, firma/constancia y metadatos de generación.</w:t>
      </w:r>
    </w:p>
    <w:p>
      <w:pPr>
        <w:pStyle w:val="ReqID"/>
      </w:pPr>
      <w:r>
        <w:t>FUN-035 · V1</w:t>
      </w:r>
    </w:p>
    <w:p>
      <w:pPr>
        <w:spacing w:after="60"/>
      </w:pPr>
      <w:r>
        <w:rPr>
          <w:b/>
        </w:rPr>
        <w:t xml:space="preserve">Compartir. </w:t>
      </w:r>
      <w:r>
        <w:t>Descargar PDF y facilitar compartir por mecanismos del dispositivo/WhatsApp. La automatización mediante API oficial queda para fase posterior.</w:t>
      </w:r>
    </w:p>
    <w:p>
      <w:pPr>
        <w:pStyle w:val="Heading2"/>
        <w:keepNext/>
        <w:keepLines/>
      </w:pPr>
      <w:r>
        <w:t>3.5 Equipo y panel de organización</w:t>
      </w:r>
    </w:p>
    <w:p>
      <w:pPr>
        <w:pStyle w:val="ReqID"/>
      </w:pPr>
      <w:r>
        <w:t>FUN-040 · V1</w:t>
      </w:r>
    </w:p>
    <w:p>
      <w:pPr>
        <w:spacing w:after="60"/>
      </w:pPr>
      <w:r>
        <w:rPr>
          <w:b/>
        </w:rPr>
        <w:t xml:space="preserve">Mi equipo. </w:t>
      </w:r>
      <w:r>
        <w:t>Owner/Admin ve asientos usados/disponibles, usuarios, rol, supervisor, estado e invitaciones pendientes.</w:t>
      </w:r>
    </w:p>
    <w:p>
      <w:pPr>
        <w:pStyle w:val="ReqID"/>
      </w:pPr>
      <w:r>
        <w:t>FUN-041 · V1</w:t>
      </w:r>
    </w:p>
    <w:p>
      <w:pPr>
        <w:spacing w:after="60"/>
      </w:pPr>
      <w:r>
        <w:rPr>
          <w:b/>
        </w:rPr>
        <w:t xml:space="preserve">Administración autoservicio. </w:t>
      </w:r>
      <w:r>
        <w:t>Owner/Admin invita, suspende, reactiva, reasigna supervisor y revoca sesiones conforme a sus permisos.</w:t>
      </w:r>
    </w:p>
    <w:p>
      <w:pPr>
        <w:pStyle w:val="ReqID"/>
      </w:pPr>
      <w:r>
        <w:t>FUN-042 · V1</w:t>
      </w:r>
    </w:p>
    <w:p>
      <w:pPr>
        <w:spacing w:after="60"/>
      </w:pPr>
      <w:r>
        <w:rPr>
          <w:b/>
        </w:rPr>
        <w:t xml:space="preserve">Dashboard mínimo. </w:t>
      </w:r>
      <w:r>
        <w:t>Servicios pendientes/finalizados e información operativa básica. Analítica avanzada no bloquea V1.</w:t>
      </w:r>
    </w:p>
    <w:p>
      <w:pPr>
        <w:pStyle w:val="Heading2"/>
        <w:keepNext/>
        <w:keepLines/>
      </w:pPr>
      <w:r>
        <w:t>3.6 Panel S&amp;N Super Admin</w:t>
      </w:r>
    </w:p>
    <w:p>
      <w:pPr>
        <w:pStyle w:val="ReqID"/>
      </w:pPr>
      <w:r>
        <w:t>ADM-001 · V1</w:t>
      </w:r>
    </w:p>
    <w:p>
      <w:pPr>
        <w:spacing w:after="60"/>
      </w:pPr>
      <w:r>
        <w:rPr>
          <w:b/>
        </w:rPr>
        <w:t xml:space="preserve">Organizaciones. </w:t>
      </w:r>
      <w:r>
        <w:t>Listar organización, plan, asientos usados/límite, estado, fechas de suscripción y uso agregado.</w:t>
      </w:r>
    </w:p>
    <w:p>
      <w:pPr>
        <w:pStyle w:val="ReqID"/>
      </w:pPr>
      <w:r>
        <w:t>ADM-002 · V1</w:t>
      </w:r>
    </w:p>
    <w:p>
      <w:pPr>
        <w:spacing w:after="60"/>
      </w:pPr>
      <w:r>
        <w:rPr>
          <w:b/>
        </w:rPr>
        <w:t xml:space="preserve">Planes y feature flags. </w:t>
      </w:r>
      <w:r>
        <w:t>Cambiar plan, límites y capacidades habilitadas de forma auditada.</w:t>
      </w:r>
    </w:p>
    <w:p>
      <w:pPr>
        <w:pStyle w:val="ReqID"/>
      </w:pPr>
      <w:r>
        <w:t>ADM-003 · V1</w:t>
      </w:r>
    </w:p>
    <w:p>
      <w:pPr>
        <w:spacing w:after="60"/>
      </w:pPr>
      <w:r>
        <w:rPr>
          <w:b/>
        </w:rPr>
        <w:t xml:space="preserve">Soporte con privacidad. </w:t>
      </w:r>
      <w:r>
        <w:t>El soporte ve metadata operativa por defecto. El acceso excepcional al contenido de un tenant exige motivo/ticket, autorización/procedimiento, privilegio temporal y registro de auditoría.</w:t>
      </w:r>
    </w:p>
    <w:p>
      <w:pPr>
        <w:pStyle w:val="ReqID"/>
      </w:pPr>
      <w:r>
        <w:t>ADM-004 · V1</w:t>
      </w:r>
    </w:p>
    <w:p>
      <w:pPr>
        <w:spacing w:after="60"/>
      </w:pPr>
      <w:r>
        <w:rPr>
          <w:b/>
        </w:rPr>
        <w:t xml:space="preserve">Suspensión controlada. </w:t>
      </w:r>
      <w:r>
        <w:t>S&amp;N puede suspender organización por falta de pago, abuso o riesgo de seguridad. La suspensión no implica borrar datos inmediatamente.</w:t>
      </w:r>
    </w:p>
    <w:p>
      <w:pPr>
        <w:pStyle w:val="Heading2"/>
        <w:keepNext/>
        <w:keepLines/>
      </w:pPr>
      <w:r>
        <w:t>3.7 Voz e IA (V2)</w:t>
      </w:r>
    </w:p>
    <w:p>
      <w:pPr>
        <w:pStyle w:val="ReqID"/>
      </w:pPr>
      <w:r>
        <w:t>AI-001 · V2</w:t>
      </w:r>
    </w:p>
    <w:p>
      <w:pPr>
        <w:spacing w:after="60"/>
      </w:pPr>
      <w:r>
        <w:rPr>
          <w:b/>
        </w:rPr>
        <w:t xml:space="preserve">Dictado voluntario. </w:t>
      </w:r>
      <w:r>
        <w:t>Micrófono solo se activa por acción clara del usuario y muestra indicador visible durante captura.</w:t>
      </w:r>
    </w:p>
    <w:p>
      <w:pPr>
        <w:pStyle w:val="ReqID"/>
      </w:pPr>
      <w:r>
        <w:t>AI-002 · V2</w:t>
      </w:r>
    </w:p>
    <w:p>
      <w:pPr>
        <w:spacing w:after="60"/>
      </w:pPr>
      <w:r>
        <w:rPr>
          <w:b/>
        </w:rPr>
        <w:t xml:space="preserve">Transcripción y estructuración. </w:t>
      </w:r>
      <w:r>
        <w:t>La IA puede convertir voz a texto y proponer actividades, hallazgos y recomendaciones; el técnico debe poder revisar/editar antes de aceptar.</w:t>
      </w:r>
    </w:p>
    <w:p>
      <w:pPr>
        <w:pStyle w:val="ReqID"/>
      </w:pPr>
      <w:r>
        <w:t>AI-003 · V2</w:t>
      </w:r>
    </w:p>
    <w:p>
      <w:pPr>
        <w:spacing w:after="60"/>
      </w:pPr>
      <w:r>
        <w:rPr>
          <w:b/>
        </w:rPr>
        <w:t xml:space="preserve">No decisión automática material. </w:t>
      </w:r>
      <w:r>
        <w:t>ANUBIS no deberá cerrar un servicio, afirmar cumplimiento, diagnosticar riesgos o comprometer al cliente únicamente por salida de IA.</w:t>
      </w:r>
    </w:p>
    <w:p>
      <w:pPr>
        <w:pStyle w:val="ReqID"/>
      </w:pPr>
      <w:r>
        <w:t>AI-004 · V2</w:t>
      </w:r>
    </w:p>
    <w:p>
      <w:pPr>
        <w:spacing w:after="60"/>
      </w:pPr>
      <w:r>
        <w:rPr>
          <w:b/>
        </w:rPr>
        <w:t xml:space="preserve">Retención mínima de audio. </w:t>
      </w:r>
      <w:r>
        <w:t>Por defecto, eliminar audio bruto después de transcribir/procesar salvo necesidad explícita y consentimiento/configuración de retención.</w:t>
      </w:r>
    </w:p>
    <w:p>
      <w:r>
        <w:br w:type="page"/>
      </w:r>
    </w:p>
    <w:p>
      <w:pPr>
        <w:pStyle w:val="Heading1"/>
        <w:keepNext/>
        <w:keepLines/>
      </w:pPr>
      <w:r>
        <w:t>4. Flujos de trabajo</w:t>
      </w:r>
    </w:p>
    <w:p>
      <w:pPr>
        <w:pStyle w:val="Heading2"/>
        <w:keepNext/>
        <w:keepLines/>
      </w:pPr>
      <w:r>
        <w:t>4.1 Técnico independiente</w:t>
      </w:r>
    </w:p>
    <w:p>
      <w:pPr>
        <w:pStyle w:val="ListNumber"/>
        <w:spacing w:after="40"/>
      </w:pPr>
      <w:r>
        <w:t>Se registra y ANUBIS crea su organización, membresía Owner y plan Solo.</w:t>
      </w:r>
    </w:p>
    <w:p>
      <w:pPr>
        <w:pStyle w:val="ListNumber"/>
        <w:spacing w:after="40"/>
      </w:pPr>
      <w:r>
        <w:t>Configura nombre comercial, logo y datos mínimos del informe.</w:t>
      </w:r>
    </w:p>
    <w:p>
      <w:pPr>
        <w:pStyle w:val="ListNumber"/>
        <w:spacing w:after="40"/>
      </w:pPr>
      <w:r>
        <w:t>Crea o selecciona un cliente.</w:t>
      </w:r>
    </w:p>
    <w:p>
      <w:pPr>
        <w:pStyle w:val="ListNumber"/>
        <w:spacing w:after="40"/>
      </w:pPr>
      <w:r>
        <w:t>Crea un servicio; ANUBIS lo autoasigna al propio usuario.</w:t>
      </w:r>
    </w:p>
    <w:p>
      <w:pPr>
        <w:pStyle w:val="ListNumber"/>
        <w:spacing w:after="40"/>
      </w:pPr>
      <w:r>
        <w:t>Inicia el servicio, documenta trabajo, fotos, hallazgos y recomendaciones.</w:t>
      </w:r>
    </w:p>
    <w:p>
      <w:pPr>
        <w:pStyle w:val="ListNumber"/>
        <w:spacing w:after="40"/>
      </w:pPr>
      <w:r>
        <w:t>El cliente revisa la constancia y firma/acepta.</w:t>
      </w:r>
    </w:p>
    <w:p>
      <w:pPr>
        <w:pStyle w:val="ListNumber"/>
        <w:spacing w:after="40"/>
      </w:pPr>
      <w:r>
        <w:t>El técnico revisa y genera el PDF.</w:t>
      </w:r>
    </w:p>
    <w:p>
      <w:pPr>
        <w:pStyle w:val="ListNumber"/>
        <w:spacing w:after="40"/>
      </w:pPr>
      <w:r>
        <w:t>Descarga/compartir y el servicio queda en historial.</w:t>
      </w:r>
    </w:p>
    <w:p>
      <w:pPr>
        <w:pStyle w:val="Heading2"/>
        <w:keepNext/>
        <w:keepLines/>
      </w:pPr>
      <w:r>
        <w:t>4.2 Tienda o empresa con equipo</w:t>
      </w:r>
    </w:p>
    <w:p>
      <w:pPr>
        <w:pStyle w:val="ListNumber"/>
        <w:spacing w:after="40"/>
      </w:pPr>
      <w:r>
        <w:t>Owner crea la organización o completa onboarding.</w:t>
      </w:r>
    </w:p>
    <w:p>
      <w:pPr>
        <w:pStyle w:val="ListNumber"/>
        <w:spacing w:after="40"/>
      </w:pPr>
      <w:r>
        <w:t>Owner/Admin contrata/recibe un límite de asientos.</w:t>
      </w:r>
    </w:p>
    <w:p>
      <w:pPr>
        <w:pStyle w:val="ListNumber"/>
        <w:spacing w:after="40"/>
      </w:pPr>
      <w:r>
        <w:t>Owner/Admin invita usuarios, asigna roles y supervisores.</w:t>
      </w:r>
    </w:p>
    <w:p>
      <w:pPr>
        <w:pStyle w:val="ListNumber"/>
        <w:spacing w:after="40"/>
      </w:pPr>
      <w:r>
        <w:t>Admin crea cliente y servicio.</w:t>
      </w:r>
    </w:p>
    <w:p>
      <w:pPr>
        <w:pStyle w:val="ListNumber"/>
        <w:spacing w:after="40"/>
      </w:pPr>
      <w:r>
        <w:t>Admin/Supervisor asigna técnico.</w:t>
      </w:r>
    </w:p>
    <w:p>
      <w:pPr>
        <w:pStyle w:val="ListNumber"/>
        <w:spacing w:after="40"/>
      </w:pPr>
      <w:r>
        <w:t>Técnico recibe el servicio y ejecuta el flujo de campo.</w:t>
      </w:r>
    </w:p>
    <w:p>
      <w:pPr>
        <w:pStyle w:val="ListNumber"/>
        <w:spacing w:after="40"/>
      </w:pPr>
      <w:r>
        <w:t>Supervisor/Admin consulta estado e informe conforme a permisos.</w:t>
      </w:r>
    </w:p>
    <w:p>
      <w:pPr>
        <w:pStyle w:val="ListNumber"/>
        <w:spacing w:after="40"/>
      </w:pPr>
      <w:r>
        <w:t>Owner gestiona plan, usuarios y seguridad de la cuenta.</w:t>
      </w:r>
    </w:p>
    <w:p>
      <w:pPr>
        <w:pStyle w:val="Heading2"/>
        <w:keepNext/>
        <w:keepLines/>
      </w:pPr>
      <w:r>
        <w:t>4.3 Retiro de un técnico</w:t>
      </w:r>
    </w:p>
    <w:p>
      <w:pPr>
        <w:pStyle w:val="ListNumber"/>
        <w:spacing w:after="40"/>
      </w:pPr>
      <w:r>
        <w:t>Admin suspende al técnico y el acceso se revoca.</w:t>
      </w:r>
    </w:p>
    <w:p>
      <w:pPr>
        <w:pStyle w:val="ListNumber"/>
        <w:spacing w:after="40"/>
      </w:pPr>
      <w:r>
        <w:t>Se cierran o revocan sesiones.</w:t>
      </w:r>
    </w:p>
    <w:p>
      <w:pPr>
        <w:pStyle w:val="ListNumber"/>
        <w:spacing w:after="40"/>
      </w:pPr>
      <w:r>
        <w:t>El asiento queda disponible.</w:t>
      </w:r>
    </w:p>
    <w:p>
      <w:pPr>
        <w:pStyle w:val="ListNumber"/>
        <w:spacing w:after="40"/>
      </w:pPr>
      <w:r>
        <w:t>Los servicios e informes históricos conservan el nombre/identificador del técnico para trazabilidad.</w:t>
      </w:r>
    </w:p>
    <w:p>
      <w:pPr>
        <w:pStyle w:val="ListNumber"/>
        <w:spacing w:after="40"/>
      </w:pPr>
      <w:r>
        <w:t>Si existe solicitud legítima de supresión de datos personales, se evalúa contra obligaciones de conservación, trazabilidad y derechos de terceros; se anonimiza cuando corresponda.</w:t>
      </w:r>
    </w:p>
    <w:p>
      <w:pPr>
        <w:pStyle w:val="Heading2"/>
        <w:keepNext/>
        <w:keepLines/>
      </w:pPr>
      <w:r>
        <w:t>4.4 Cambio de plan</w:t>
      </w:r>
    </w:p>
    <w:p>
      <w:pPr>
        <w:pStyle w:val="ListBullet"/>
        <w:spacing w:after="40"/>
      </w:pPr>
      <w:r>
        <w:t>Upgrade: habilitar asientos/feature flags tras confirmación de pago o activación manual por S&amp;N.</w:t>
      </w:r>
    </w:p>
    <w:p>
      <w:pPr>
        <w:pStyle w:val="ListBullet"/>
        <w:spacing w:after="40"/>
      </w:pPr>
      <w:r>
        <w:t>Downgrade: no eliminar usuarios o datos automáticamente. Si el nuevo límite es inferior a usuarios activos, exigir al Owner seleccionar usuarios a suspender antes de completar la reducción o aplicar política de gracia definida.</w:t>
      </w:r>
    </w:p>
    <w:p>
      <w:pPr>
        <w:pStyle w:val="ListBullet"/>
        <w:spacing w:after="40"/>
      </w:pPr>
      <w:r>
        <w:t>Cancelación: deshabilitar renovación; mantener acceso hasta fin de periodo pagado salvo causa de seguridad/abuso; después pasar a estado de solo lectura/retención según política contractual antes de eliminación definitiva.</w:t>
      </w:r>
    </w:p>
    <w:p>
      <w:r>
        <w:br w:type="page"/>
      </w:r>
    </w:p>
    <w:p>
      <w:pPr>
        <w:pStyle w:val="Heading1"/>
        <w:keepNext/>
        <w:keepLines/>
      </w:pPr>
      <w:r>
        <w:t>5. Planes, límites y feature flags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0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13D"/>
                <w:sz w:val="20"/>
              </w:rPr>
              <w:t>Precios</w:t>
              <w:br/>
            </w:r>
            <w:r>
              <w:rPr>
                <w:sz w:val="18"/>
              </w:rPr>
              <w:t>Los precios conversados son hipótesis comerciales y no se congelan como requisito técnico. Sí se congela la estructura de planes y asientos. El sistema debe permitir cambiar valores sin desplegar código.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Solo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Negocio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Empresa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Usuarios incluidos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Personalizado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Owner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Técnicos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Administradores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necesario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Supervisores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Asignación de servicios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Autoasignación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Branding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Básico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Sí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Personalizado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Dashboard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Básico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Básico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Ampliado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Ampliado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Multi-sede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Futuro/opcional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API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Futuro/opcional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Onboarding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Básico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Básico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Prioritario</w:t>
            </w:r>
          </w:p>
        </w:tc>
        <w:tc>
          <w:tcPr>
            <w:tcW w:type="dxa" w:w="2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Dedicado/servicio</w:t>
            </w:r>
          </w:p>
        </w:tc>
      </w:tr>
    </w:tbl>
    <w:p/>
    <w:p>
      <w:pPr>
        <w:pStyle w:val="Heading2"/>
        <w:keepNext/>
        <w:keepLines/>
      </w:pPr>
      <w:r>
        <w:t>5.1 Feature flags requeridos en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Flag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voice_ai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Habilita dictado/IA cuando V2 esté disponible.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offline_mode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Habilita capacidades de trabajo sin conexión.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advanced_dashboard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Analítica avanzada.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multi_branch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Multi-sede.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api_access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Acceso a API/integraciones.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custom_templates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Plantillas avanzadas por organización.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max_trusted_devices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Límite de dispositivos confiables por usuario.</w:t>
            </w:r>
          </w:p>
        </w:tc>
      </w:tr>
    </w:tbl>
    <w:p/>
    <w:p>
      <w:r>
        <w:br w:type="page"/>
      </w:r>
    </w:p>
    <w:p>
      <w:pPr>
        <w:pStyle w:val="Heading1"/>
        <w:keepNext/>
        <w:keepLines/>
      </w:pPr>
      <w:r>
        <w:t>6. Modelo de datos y minimización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Principio de minimización</w:t>
              <w:br/>
            </w:r>
            <w:r>
              <w:rPr>
                <w:sz w:val="18"/>
              </w:rPr>
              <w:t>Solo se recolectan datos pertinentes y adecuados para una finalidad definida. Cada dato debe tener propietario, finalidad, base/justificación, retención y mecanismo de eliminación. La normativa colombiana exige limitar la recolección a datos pertinentes y adecuados para la finalidad [R1-R3].</w:t>
            </w:r>
          </w:p>
        </w:tc>
      </w:tr>
    </w:tbl>
    <w:p/>
    <w:p>
      <w:pPr>
        <w:pStyle w:val="Heading2"/>
        <w:keepNext/>
        <w:keepLines/>
      </w:pPr>
      <w:r>
        <w:t>6.1 Entidades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Campos esenciales / decisión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id, name, logo_url, plan_id, status, seat_limit, billing metadata estrictamente necesaria.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profiles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id, auth_user_id, name, email; teléfono opcional si se usa realmente.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memberships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user_id, role, supervisor_membership_id, status.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clients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name/business_name, contacto opcional, teléfono/email/dirección solo si necesarios.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jobs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client_id, assigned_membership_id, date/time, type/subject, status, description.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reports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job_id, work_done, findings, recommendations, status/version.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evidence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report_id, storage_path, type, caption/description opcional-necesaria para contexto/accesibilidad.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signatures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report_id, signer_name, storage_path o método de aceptación, signed_at, consent/version text reference.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report_templates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global u organization_id, config, version.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subscriptions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organization_id, plan_id, seats, status, start/end/renewal metadata.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audit_events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actor, organization, action, target, timestamp, security metadata mínima.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trusted_devices/sessions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user, session/device alias, issued/revoked/last_seen, user_agent reducido, IP de seguridad con retención limitada.</w:t>
            </w:r>
          </w:p>
        </w:tc>
      </w:tr>
    </w:tbl>
    <w:p/>
    <w:p>
      <w:pPr>
        <w:pStyle w:val="Heading2"/>
        <w:keepNext/>
        <w:keepLines/>
      </w:pPr>
      <w:r>
        <w:t>6.2 Datos que NO se recolectarán por defecto</w:t>
      </w:r>
    </w:p>
    <w:p>
      <w:pPr>
        <w:pStyle w:val="ListBullet"/>
        <w:spacing w:after="40"/>
      </w:pPr>
      <w:r>
        <w:t>Ubicación GPS en segundo plano o historial de ubicación.</w:t>
      </w:r>
    </w:p>
    <w:p>
      <w:pPr>
        <w:pStyle w:val="ListBullet"/>
        <w:spacing w:after="40"/>
      </w:pPr>
      <w:r>
        <w:t>Lista de contactos del teléfono.</w:t>
      </w:r>
    </w:p>
    <w:p>
      <w:pPr>
        <w:pStyle w:val="ListBullet"/>
        <w:spacing w:after="40"/>
      </w:pPr>
      <w:r>
        <w:t>SMS, llamadas o archivos ajenos a los seleccionados.</w:t>
      </w:r>
    </w:p>
    <w:p>
      <w:pPr>
        <w:pStyle w:val="ListBullet"/>
        <w:spacing w:after="40"/>
      </w:pPr>
      <w:r>
        <w:t>Biometría facial, huellas o análisis biométrico de firma.</w:t>
      </w:r>
    </w:p>
    <w:p>
      <w:pPr>
        <w:pStyle w:val="ListBullet"/>
        <w:spacing w:after="40"/>
      </w:pPr>
      <w:r>
        <w:t>Cédula/NIT del cliente final salvo necesidad específica.</w:t>
      </w:r>
    </w:p>
    <w:p>
      <w:pPr>
        <w:pStyle w:val="ListBullet"/>
        <w:spacing w:after="40"/>
      </w:pPr>
      <w:r>
        <w:t>Fecha de nacimiento, género, religión, salud, orientación sexual, afiliación política u otros datos sensibles sin necesidad legal/funcional excepcional.</w:t>
      </w:r>
    </w:p>
    <w:p>
      <w:pPr>
        <w:pStyle w:val="ListBullet"/>
        <w:spacing w:after="40"/>
      </w:pPr>
      <w:r>
        <w:t>Grabación de audio permanente.</w:t>
      </w:r>
    </w:p>
    <w:p>
      <w:pPr>
        <w:pStyle w:val="ListBullet"/>
        <w:spacing w:after="40"/>
      </w:pPr>
      <w:r>
        <w:t>Contraseñas en texto claro o datos completos de tarjetas de pago.</w:t>
      </w:r>
    </w:p>
    <w:p>
      <w:pPr>
        <w:pStyle w:val="ListBullet"/>
        <w:spacing w:after="40"/>
      </w:pPr>
      <w:r>
        <w:t>Publicidad conductual dentro de la aplicación autenticada en el lanzamiento.</w:t>
      </w:r>
    </w:p>
    <w:p>
      <w:pPr>
        <w:pStyle w:val="Heading2"/>
        <w:keepNext/>
        <w:keepLines/>
      </w:pPr>
      <w:r>
        <w:t>6.3 Clasificación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Clase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Público/empresarial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 comercial de organización si es público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Protección estándar; no asumir que todo dato empresarial es público.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Personal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Nombre, correo, teléfono, dirección de servicio, firma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Acceso restringido, finalidad informada, retención definida.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IP, sesiones, eventos de autenticación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Acceso muy restringido y retención limitada; usar solo para seguridad.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Contenido del tenant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Fotos, informes, hallazgos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S&amp;N actúa principalmente como encargado cuando la organización determina finalidades.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Secreto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Tokens, claves, secretos API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Nunca en logs ni frontend; vault/secret manager.</w:t>
            </w:r>
          </w:p>
        </w:tc>
      </w:tr>
    </w:tbl>
    <w:p/>
    <w:p>
      <w:r>
        <w:br w:type="page"/>
      </w:r>
    </w:p>
    <w:p>
      <w:pPr>
        <w:pStyle w:val="Heading1"/>
        <w:keepNext/>
        <w:keepLines/>
      </w:pPr>
      <w:r>
        <w:t>7. Arquitectura y despliegue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0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13D"/>
                <w:sz w:val="20"/>
              </w:rPr>
              <w:t>Arquitectura objetivo V1</w:t>
              <w:br/>
            </w:r>
            <w:r>
              <w:rPr>
                <w:sz w:val="18"/>
              </w:rPr>
              <w:t>PWA Next.js/React + backend server-side + PostgreSQL/Supabase + Supabase Auth + Object Storage. Una base lógica multi-tenant con aislamiento por organization_id y RLS. No se crea una base distinta para cada cliente en V1.</w:t>
            </w:r>
          </w:p>
        </w:tc>
      </w:tr>
    </w:tbl>
    <w:p/>
    <w:p>
      <w:pPr>
        <w:pStyle w:val="Heading2"/>
        <w:keepNext/>
        <w:keepLines/>
      </w:pPr>
      <w:r>
        <w:t>7.1 Topología de referencia</w:t>
      </w:r>
    </w:p>
    <w:p>
      <w:pPr/>
      <w:r>
        <w:rPr>
          <w:rFonts w:ascii="Consolas" w:hAnsi="Consolas"/>
          <w:sz w:val="17"/>
        </w:rPr>
        <w:t>Usuario (móvil / PC / tablet)</w:t>
        <w:br/>
        <w:t xml:space="preserve">        |  HTTPS</w:t>
        <w:br/>
        <w:t xml:space="preserve">        v</w:t>
        <w:br/>
        <w:t>DNS + protección perimetral / WAF</w:t>
        <w:br/>
        <w:t xml:space="preserve">        |</w:t>
        <w:br/>
        <w:t xml:space="preserve">        v</w:t>
        <w:br/>
        <w:t>ANUBIS PWA (Next.js / React)</w:t>
        <w:br/>
        <w:t xml:space="preserve">        |</w:t>
        <w:br/>
        <w:t xml:space="preserve">        +--&gt; Backend/API server-side</w:t>
        <w:br/>
        <w:t xml:space="preserve">        |        |</w:t>
        <w:br/>
        <w:t xml:space="preserve">        |        +--&gt; Supabase Auth</w:t>
        <w:br/>
        <w:t xml:space="preserve">        |        +--&gt; PostgreSQL (RLS multi-tenant)</w:t>
        <w:br/>
        <w:t xml:space="preserve">        |        +--&gt; Storage privado (fotos, firmas, PDFs)</w:t>
        <w:br/>
        <w:t xml:space="preserve">        |        +--&gt; Cola/worker para PDF y tareas pesadas si se requiere</w:t>
        <w:br/>
        <w:t xml:space="preserve">        |</w:t>
        <w:br/>
        <w:t xml:space="preserve">        +--&gt; Monitoreo, alertas y auditoría</w:t>
        <w:br/>
        <w:br/>
        <w:t>Automatización futura: n8n aislado, no como panel público de administración.</w:t>
      </w:r>
    </w:p>
    <w:p>
      <w:pPr>
        <w:pStyle w:val="Heading2"/>
        <w:keepNext/>
        <w:keepLines/>
      </w:pPr>
      <w:r>
        <w:t>7.2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Decisión V1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Control clave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Frontend/PWA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Next.js + React, diseño mobile-first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CSP, no secretos en cliente, accesibilidad WCAG 2.2 AA, cámara solo por acción.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Backend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Server-side/API del mismo proyecto o servicio separado si escala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Autorización en servidor; validación de entrada; rate limits; idempotencia.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BD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PostgreSQL gestionado (Supabase)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RLS, FK, constraints, migraciones versionadas, cifrado gestionado por proveedor.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Auth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Supabase Auth o equivalente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MFA, recuperación segura, invitaciones con expiración, sesiones revocables.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Archivos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Storage privado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Buckets privados, signed URLs cortas, validación MIME/tamaño, antivirus/escaneo según riesgo.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PDF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Worker/server-side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ejecutar HTML no confiable sin sanitización; plantillas controladas.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Monitoreo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Sentry/logging + uptime externo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registrar secretos ni contenido sensible innecesario.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Automatización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n8n V1.5/V3 en VPS/servicio aislado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Webhooks firmados, acceso administrativo privado, secretos separados.</w:t>
            </w:r>
          </w:p>
        </w:tc>
      </w:tr>
    </w:tbl>
    <w:p/>
    <w:p>
      <w:pPr>
        <w:pStyle w:val="Heading2"/>
        <w:keepNext/>
        <w:keepLines/>
      </w:pPr>
      <w:r>
        <w:t>7.3 Separación de entornos</w:t>
      </w:r>
    </w:p>
    <w:p>
      <w:pPr>
        <w:pStyle w:val="ListBullet"/>
        <w:spacing w:after="40"/>
      </w:pPr>
      <w:r>
        <w:t>DEV, STAGING y PROD completamente separados.</w:t>
      </w:r>
    </w:p>
    <w:p>
      <w:pPr>
        <w:pStyle w:val="ListBullet"/>
        <w:spacing w:after="40"/>
      </w:pPr>
      <w:r>
        <w:t>Base de datos y storage separados por entorno.</w:t>
      </w:r>
    </w:p>
    <w:p>
      <w:pPr>
        <w:pStyle w:val="ListBullet"/>
        <w:spacing w:after="40"/>
      </w:pPr>
      <w:r>
        <w:t>Nunca copiar datos reales a desarrollo. Para pruebas usar datos sintéticos o anonimizados.</w:t>
      </w:r>
    </w:p>
    <w:p>
      <w:pPr>
        <w:pStyle w:val="ListBullet"/>
        <w:spacing w:after="40"/>
      </w:pPr>
      <w:r>
        <w:t>Credenciales y secretos diferentes por entorno.</w:t>
      </w:r>
    </w:p>
    <w:p>
      <w:pPr>
        <w:pStyle w:val="ListBullet"/>
        <w:spacing w:after="40"/>
      </w:pPr>
      <w:r>
        <w:t>Producción solo se despliega desde pipeline autorizado, no desde computador personal.</w:t>
      </w:r>
    </w:p>
    <w:p>
      <w:pPr>
        <w:pStyle w:val="Heading2"/>
        <w:keepNext/>
        <w:keepLines/>
      </w:pPr>
      <w:r>
        <w:t>7.4 PWA y dispositivos</w:t>
      </w:r>
    </w:p>
    <w:p>
      <w:pPr>
        <w:pStyle w:val="ListBullet"/>
        <w:spacing w:after="40"/>
      </w:pPr>
      <w:r>
        <w:t>Una sola base de código para móvil, tablet y escritorio.</w:t>
      </w:r>
    </w:p>
    <w:p>
      <w:pPr>
        <w:pStyle w:val="ListBullet"/>
        <w:spacing w:after="40"/>
      </w:pPr>
      <w:r>
        <w:t>Instalable como PWA cuando el navegador/SO lo permita.</w:t>
      </w:r>
    </w:p>
    <w:p>
      <w:pPr>
        <w:pStyle w:val="ListBullet"/>
        <w:spacing w:after="40"/>
      </w:pPr>
      <w:r>
        <w:t>Diseño táctil y responsive.</w:t>
      </w:r>
    </w:p>
    <w:p>
      <w:pPr>
        <w:pStyle w:val="ListBullet"/>
        <w:spacing w:after="40"/>
      </w:pPr>
      <w:r>
        <w:t>Modo offline parcial V1.5: borradores locales cifrados/protegidos, cola de sincronización y resolución segura de conflictos.</w:t>
      </w:r>
    </w:p>
    <w:p>
      <w:pPr>
        <w:pStyle w:val="ListBullet"/>
        <w:spacing w:after="40"/>
      </w:pPr>
      <w:r>
        <w:t>Los datos críticos no deben persistirse indefinidamente en almacenamiento local del navegador.</w:t>
      </w:r>
    </w:p>
    <w:p>
      <w:r>
        <w:br w:type="page"/>
      </w:r>
    </w:p>
    <w:p>
      <w:pPr>
        <w:pStyle w:val="Heading1"/>
        <w:keepNext/>
        <w:keepLines/>
      </w:pPr>
      <w:r>
        <w:t>8. Seguridad y desarrollo seguro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Objetivo de seguridad</w:t>
              <w:br/>
            </w:r>
            <w:r>
              <w:rPr>
                <w:sz w:val="18"/>
              </w:rPr>
              <w:t>No existe una aplicación “imposible de hackear, tumbar o clonar”. ANUBIS se diseñará para reducir probabilidad e impacto, detectar abuso, recuperarse y proteger datos. Baseline: OWASP ASVS 5.0 Nivel 2 para el producto; controles de mayor rigor para Super Admin, autenticación, secretos, exportación y acciones críticas [R8-R10].</w:t>
            </w:r>
          </w:p>
        </w:tc>
      </w:tr>
    </w:tbl>
    <w:p/>
    <w:p>
      <w:pPr>
        <w:pStyle w:val="Heading2"/>
        <w:keepNext/>
        <w:keepLines/>
      </w:pPr>
      <w:r>
        <w:t>8.1 Identidad y autenticación</w:t>
      </w:r>
    </w:p>
    <w:p>
      <w:pPr>
        <w:pStyle w:val="ListBullet"/>
        <w:spacing w:after="40"/>
      </w:pPr>
      <w:r>
        <w:t>MFA obligatorio para S&amp;N Super Admin, Owner y Admin; recomendable/activable para Supervisor. Técnicos: verificación reforzada en nuevo dispositivo y acciones sensibles; objetivo futuro MFA/passkeys amplio.</w:t>
      </w:r>
    </w:p>
    <w:p>
      <w:pPr>
        <w:pStyle w:val="ListBullet"/>
        <w:spacing w:after="40"/>
      </w:pPr>
      <w:r>
        <w:t>Preferir passkeys/WebAuthn cuando el stack lo soporte; soportar TOTP como alternativa. Evitar SMS como único segundo factor cuando haya alternativa.</w:t>
      </w:r>
    </w:p>
    <w:p>
      <w:pPr>
        <w:pStyle w:val="ListBullet"/>
        <w:spacing w:after="40"/>
      </w:pPr>
      <w:r>
        <w:t>Contraseñas tratadas por proveedor de identidad; nunca almacenadas por ANUBIS en texto claro.</w:t>
      </w:r>
    </w:p>
    <w:p>
      <w:pPr>
        <w:pStyle w:val="ListBullet"/>
        <w:spacing w:after="40"/>
      </w:pPr>
      <w:r>
        <w:t>Protección contra credential stuffing: rate limiting, bloqueo progresivo, alertas, CAPTCHA accesible solo cuando el riesgo lo justifique.</w:t>
      </w:r>
    </w:p>
    <w:p>
      <w:pPr>
        <w:pStyle w:val="ListBullet"/>
        <w:spacing w:after="40"/>
      </w:pPr>
      <w:r>
        <w:t>Recuperación de cuenta con tokens de un solo uso, expiración corta y notificación al usuario.</w:t>
      </w:r>
    </w:p>
    <w:p>
      <w:pPr>
        <w:pStyle w:val="ListBullet"/>
        <w:spacing w:after="40"/>
      </w:pPr>
      <w:r>
        <w:t>Reautenticación para cambio de propietario, cambio de correo, gestión MFA, exportación total, eliminación de organización y acciones Super Admin.</w:t>
      </w:r>
    </w:p>
    <w:p>
      <w:pPr>
        <w:pStyle w:val="ListBullet"/>
        <w:spacing w:after="40"/>
      </w:pPr>
      <w:r>
        <w:t>Sesiones con cookies Secure, HttpOnly, SameSite apropiado; rotación al autenticar y revocación efectiva.</w:t>
      </w:r>
    </w:p>
    <w:p>
      <w:pPr>
        <w:pStyle w:val="ListBullet"/>
        <w:spacing w:after="40"/>
      </w:pPr>
      <w:r>
        <w:t>Como referencia de alto rigor, NIST SP 800-63B-4 recomienda en AAL2 reautenticación global no mayor a 24 h y timeout de inactividad no mayor a 1 h [R11-R12]. ANUBIS podrá usar tiempos más cortos para paneles privilegiados.</w:t>
      </w:r>
    </w:p>
    <w:p>
      <w:pPr>
        <w:pStyle w:val="Heading2"/>
        <w:keepNext/>
        <w:keepLines/>
      </w:pPr>
      <w:r>
        <w:t>8.2 Autorización y aislamiento multi-tenant</w:t>
      </w:r>
    </w:p>
    <w:p>
      <w:pPr>
        <w:pStyle w:val="ListBullet"/>
        <w:spacing w:after="40"/>
      </w:pPr>
      <w:r>
        <w:t>Toda consulta sensible filtra por tenant en servidor y se refuerza con RLS.</w:t>
      </w:r>
    </w:p>
    <w:p>
      <w:pPr>
        <w:pStyle w:val="ListBullet"/>
        <w:spacing w:after="40"/>
      </w:pPr>
      <w:r>
        <w:t>Nunca confiar en organization_id enviado por el cliente sin comprobar Membership activa.</w:t>
      </w:r>
    </w:p>
    <w:p>
      <w:pPr>
        <w:pStyle w:val="ListBullet"/>
        <w:spacing w:after="40"/>
      </w:pPr>
      <w:r>
        <w:t>Pruebas automatizadas de “cross-tenant access” para cada endpoint/tabla crítica.</w:t>
      </w:r>
    </w:p>
    <w:p>
      <w:pPr>
        <w:pStyle w:val="ListBullet"/>
        <w:spacing w:after="40"/>
      </w:pPr>
      <w:r>
        <w:t>RBAC: Owner/Admin/Supervisor/Técnico; deny-by-default.</w:t>
      </w:r>
    </w:p>
    <w:p>
      <w:pPr>
        <w:pStyle w:val="ListBullet"/>
        <w:spacing w:after="40"/>
      </w:pPr>
      <w:r>
        <w:t>RLS también para storage metadata y signed URLs; archivos jamás públicos por defecto.</w:t>
      </w:r>
    </w:p>
    <w:p>
      <w:pPr>
        <w:pStyle w:val="ListBullet"/>
        <w:spacing w:after="40"/>
      </w:pPr>
      <w:r>
        <w:t>Super Admin no equivale a lectura universal de datos de negocio. Acceso de soporte excepcional, temporal y auditado.</w:t>
      </w:r>
    </w:p>
    <w:p>
      <w:pPr>
        <w:pStyle w:val="Heading2"/>
        <w:keepNext/>
        <w:keepLines/>
      </w:pPr>
      <w:r>
        <w:t>8.3 Entrada, archivos y APIs</w:t>
      </w:r>
    </w:p>
    <w:p>
      <w:pPr>
        <w:pStyle w:val="ListBullet"/>
        <w:spacing w:after="40"/>
      </w:pPr>
      <w:r>
        <w:t>Validación server-side con esquemas estrictos; límites de longitud, tipo y formato.</w:t>
      </w:r>
    </w:p>
    <w:p>
      <w:pPr>
        <w:pStyle w:val="ListBullet"/>
        <w:spacing w:after="40"/>
      </w:pPr>
      <w:r>
        <w:t>Consultas parametrizadas/ORM seguro; no concatenar SQL.</w:t>
      </w:r>
    </w:p>
    <w:p>
      <w:pPr>
        <w:pStyle w:val="ListBullet"/>
        <w:spacing w:after="40"/>
      </w:pPr>
      <w:r>
        <w:t>Escape/contextual encoding para prevenir XSS.</w:t>
      </w:r>
    </w:p>
    <w:p>
      <w:pPr>
        <w:pStyle w:val="ListBullet"/>
        <w:spacing w:after="40"/>
      </w:pPr>
      <w:r>
        <w:t>CSRF protection cuando aplique; CORS restrictivo.</w:t>
      </w:r>
    </w:p>
    <w:p>
      <w:pPr>
        <w:pStyle w:val="ListBullet"/>
        <w:spacing w:after="40"/>
      </w:pPr>
      <w:r>
        <w:t>Rate limiting por IP, usuario, tenant y operación sensible.</w:t>
      </w:r>
    </w:p>
    <w:p>
      <w:pPr>
        <w:pStyle w:val="ListBullet"/>
        <w:spacing w:after="40"/>
      </w:pPr>
      <w:r>
        <w:t>Carga de archivos con allowlist de MIME/extensiones, tamaño máximo, nombre aleatorio, storage privado y escaneo antimalware cuando sea viable.</w:t>
      </w:r>
    </w:p>
    <w:p>
      <w:pPr>
        <w:pStyle w:val="ListBullet"/>
        <w:spacing w:after="40"/>
      </w:pPr>
      <w:r>
        <w:t>No renderizar SVG/HTML no confiable como activo ejecutable.</w:t>
      </w:r>
    </w:p>
    <w:p>
      <w:pPr>
        <w:pStyle w:val="ListBullet"/>
        <w:spacing w:after="40"/>
      </w:pPr>
      <w:r>
        <w:t>APIs versionadas, autenticadas y sin IDs secuenciales que faciliten enumeración.</w:t>
      </w:r>
    </w:p>
    <w:p>
      <w:pPr>
        <w:pStyle w:val="Heading2"/>
        <w:keepNext/>
        <w:keepLines/>
      </w:pPr>
      <w:r>
        <w:t>8.4 Navegador, transporte y cabeceras</w:t>
      </w:r>
    </w:p>
    <w:p>
      <w:pPr>
        <w:pStyle w:val="ListBullet"/>
        <w:spacing w:after="40"/>
      </w:pPr>
      <w:r>
        <w:t>HTTPS/TLS obligatorio y HSTS.</w:t>
      </w:r>
    </w:p>
    <w:p>
      <w:pPr>
        <w:pStyle w:val="ListBullet"/>
        <w:spacing w:after="40"/>
      </w:pPr>
      <w:r>
        <w:t>Content-Security-Policy restrictiva y sin unsafe-inline cuando sea viable.</w:t>
      </w:r>
    </w:p>
    <w:p>
      <w:pPr>
        <w:pStyle w:val="ListBullet"/>
        <w:spacing w:after="40"/>
      </w:pPr>
      <w:r>
        <w:t>X-Content-Type-Options, Referrer-Policy, Permissions-Policy y protección de framing (CSP frame-ancestors).</w:t>
      </w:r>
    </w:p>
    <w:p>
      <w:pPr>
        <w:pStyle w:val="ListBullet"/>
        <w:spacing w:after="40"/>
      </w:pPr>
      <w:r>
        <w:t>Deshabilitar permisos de cámara/micrófono salvo cuando la función los necesita.</w:t>
      </w:r>
    </w:p>
    <w:p>
      <w:pPr>
        <w:pStyle w:val="ListBullet"/>
        <w:spacing w:after="40"/>
      </w:pPr>
      <w:r>
        <w:t>No incluir secretos, tokens o PII en URLs.</w:t>
      </w:r>
    </w:p>
    <w:p>
      <w:pPr>
        <w:pStyle w:val="Heading2"/>
        <w:keepNext/>
        <w:keepLines/>
      </w:pPr>
      <w:r>
        <w:t>8.5 Código, dependencias y cadena de suministro</w:t>
      </w:r>
    </w:p>
    <w:p>
      <w:pPr>
        <w:pStyle w:val="ListBullet"/>
        <w:spacing w:after="40"/>
      </w:pPr>
      <w:r>
        <w:t>Repositorio privado de S&amp;N.</w:t>
      </w:r>
    </w:p>
    <w:p>
      <w:pPr>
        <w:pStyle w:val="ListBullet"/>
        <w:spacing w:after="40"/>
      </w:pPr>
      <w:r>
        <w:t>Ramas protegidas; PR requerido para producción; al menos una revisión humana para cambios críticos.</w:t>
      </w:r>
    </w:p>
    <w:p>
      <w:pPr>
        <w:pStyle w:val="ListBullet"/>
        <w:spacing w:after="40"/>
      </w:pPr>
      <w:r>
        <w:t>Secret scanning, SAST (por ejemplo CodeQL), análisis de dependencias/SCA, lockfiles y actualización controlada.</w:t>
      </w:r>
    </w:p>
    <w:p>
      <w:pPr>
        <w:pStyle w:val="ListBullet"/>
        <w:spacing w:after="40"/>
      </w:pPr>
      <w:r>
        <w:t>SBOM por release o build cuando el pipeline madure.</w:t>
      </w:r>
    </w:p>
    <w:p>
      <w:pPr>
        <w:pStyle w:val="ListBullet"/>
        <w:spacing w:after="40"/>
      </w:pPr>
      <w:r>
        <w:t>Dependencias con licencia revisada y sin paquetes abandonados de alto riesgo.</w:t>
      </w:r>
    </w:p>
    <w:p>
      <w:pPr>
        <w:pStyle w:val="ListBullet"/>
        <w:spacing w:after="40"/>
      </w:pPr>
      <w:r>
        <w:t>No ejecutar código generado por IA sin revisión, pruebas y análisis de seguridad.</w:t>
      </w:r>
    </w:p>
    <w:p>
      <w:pPr>
        <w:pStyle w:val="ListBullet"/>
        <w:spacing w:after="40"/>
      </w:pPr>
      <w:r>
        <w:t>Build reproducible en CI; despliegue con identidad de workload/OIDC cuando sea posible en vez de secretos largos.</w:t>
      </w:r>
    </w:p>
    <w:p>
      <w:pPr>
        <w:pStyle w:val="Heading2"/>
        <w:keepNext/>
        <w:keepLines/>
      </w:pPr>
      <w:r>
        <w:t>8.6 Logs, monitoreo y respuesta</w:t>
      </w:r>
    </w:p>
    <w:p>
      <w:pPr>
        <w:pStyle w:val="ListBullet"/>
        <w:spacing w:after="40"/>
      </w:pPr>
      <w:r>
        <w:t>Registrar autenticaciones, fallos repetidos, cambio de roles, invitaciones, revocación de sesiones, cambios de plan, accesos de soporte y exportaciones.</w:t>
      </w:r>
    </w:p>
    <w:p>
      <w:pPr>
        <w:pStyle w:val="ListBullet"/>
        <w:spacing w:after="40"/>
      </w:pPr>
      <w:r>
        <w:t>No registrar contraseña, tokens, firmas en base64, fotos, contenido completo de informes ni claves API.</w:t>
      </w:r>
    </w:p>
    <w:p>
      <w:pPr>
        <w:pStyle w:val="ListBullet"/>
        <w:spacing w:after="40"/>
      </w:pPr>
      <w:r>
        <w:t>Alertas por patrones anómalos: intentos masivos, enumeración, errores 5xx, picos de descarga, fallos RLS y cambios administrativos.</w:t>
      </w:r>
    </w:p>
    <w:p>
      <w:pPr>
        <w:pStyle w:val="ListBullet"/>
        <w:spacing w:after="40"/>
      </w:pPr>
      <w:r>
        <w:t>Logs protegidos contra alteración, con retención definida y acceso mínimo.</w:t>
      </w:r>
    </w:p>
    <w:p>
      <w:pPr>
        <w:pStyle w:val="ListBullet"/>
        <w:spacing w:after="40"/>
      </w:pPr>
      <w:r>
        <w:t>Runbook de incidente: detectar, contener, erradicar, recuperar, preservar evidencia y evaluar notificaciones legales.</w:t>
      </w:r>
    </w:p>
    <w:p>
      <w:pPr>
        <w:pStyle w:val="Heading2"/>
        <w:keepNext/>
        <w:keepLines/>
      </w:pPr>
      <w:r>
        <w:t>8.7 Pruebas de seguridad obligatorias antes de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SAST/SCA/secret scanning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Sin hallazgos críticos/altos abiertos sin aceptación documentada.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DAST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Staging con autenticación; revisar XSS, auth, headers, errores y endpoints.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Pruebas tenant isolation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Intentar acceso cruzado entre dos tenants en todos los recursos.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Pruebas de roles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Matriz Owner/Admin/Supervisor/Técnico/Super Admin.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Carga de archivos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MIME falso, tamaño, SVG/HTML, malware de prueba seguro, path traversal.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Sesiones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Revocación, expiración, nuevo dispositivo, concurrencia.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Pentest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Antes de escala comercial significativa y después de cambios mayores; anual como objetivo de madurez.</w:t>
            </w:r>
          </w:p>
        </w:tc>
      </w:tr>
    </w:tbl>
    <w:p/>
    <w:p>
      <w:r>
        <w:br w:type="page"/>
      </w:r>
    </w:p>
    <w:p>
      <w:pPr>
        <w:pStyle w:val="Heading1"/>
        <w:keepNext/>
        <w:keepLines/>
      </w:pPr>
      <w:r>
        <w:t>9. Privacidad, consentimientos y tratamiento de datos</w:t>
      </w:r>
    </w:p>
    <w:p>
      <w:pPr>
        <w:pStyle w:val="Heading2"/>
        <w:keepNext/>
        <w:keepLines/>
      </w:pPr>
      <w:r>
        <w:t>9.1 Roles de tratamiento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Rol principal de S&amp;N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Rol de la organización cliente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Cuenta, seguridad, soporte y facturación de ANUBIS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Responsable del tratamiento para esos datos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Titular/usuario empresarial según corresponda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Datos que la organización carga sobre sus clientes, servicios, fotos y firmas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Encargado/proveedor tecnológico en la medida en que trata por instrucciones del cliente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Responsable del tratamiento y obligado a informar/obtener autorizaciones cuando aplique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Marketing directo de S&amp;N/ANUBIS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Responsable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aplica</w:t>
            </w:r>
          </w:p>
        </w:tc>
      </w:tr>
    </w:tbl>
    <w:p/>
    <w:p>
      <w:pPr>
        <w:pStyle w:val="Heading2"/>
        <w:keepNext/>
        <w:keepLines/>
      </w:pPr>
      <w:r>
        <w:t>9.2 Consentimientos y avisos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Registro de usuario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Aviso de tratamiento + vínculo a política; aceptación de Términos separada de autorización de marketing.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Invitación de empleado/técnico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Explicar quién lo invitó, datos que se usarán y rol.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Marketing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Opt-in separado, no obligatorio para usar ANUBIS, no premarcado.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Cookies no esenciales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Consentimiento granular previo; rechazar debe ser tan fácil como aceptar.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Firma del cliente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Texto visible de constancia y aviso breve de tratamiento antes de firmar.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Fotos/evidencia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La organización debe tener base/autorización para capturar material con datos personales; minimizar personas no necesarias.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Voz/IA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Aviso antes de activar micrófono; si se retiene audio o intervienen terceros/subencargados, informar y configurar base/consentimiento.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Soporte con acceso a contenido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Proceso excepcional con finalidad, autorización/contrato y audit log.</w:t>
            </w:r>
          </w:p>
        </w:tc>
      </w:tr>
    </w:tbl>
    <w:p/>
    <w:p>
      <w:pPr>
        <w:pStyle w:val="Heading2"/>
        <w:keepNext/>
        <w:keepLines/>
      </w:pPr>
      <w:r>
        <w:t>9.3 Prueba de consentimiento</w:t>
      </w:r>
    </w:p>
    <w:p>
      <w:pPr>
        <w:pStyle w:val="ListBullet"/>
        <w:spacing w:after="40"/>
      </w:pPr>
      <w:r>
        <w:t>Guardar versión del texto aceptado, timestamp, usuario/titular identificable, mecanismo y contexto.</w:t>
      </w:r>
    </w:p>
    <w:p>
      <w:pPr>
        <w:pStyle w:val="ListBullet"/>
        <w:spacing w:after="40"/>
      </w:pPr>
      <w:r>
        <w:t>No usar casillas premarcadas ni interpretar silencio/inacción como consentimiento; la SIC ha señalado expresamente que no constituyen consentimiento [R4].</w:t>
      </w:r>
    </w:p>
    <w:p>
      <w:pPr>
        <w:pStyle w:val="ListBullet"/>
        <w:spacing w:after="40"/>
      </w:pPr>
      <w:r>
        <w:t>La aceptación de Términos no debe presentarse como sustituto automático de la autorización de tratamiento de datos cuando esta sea necesaria [R4].</w:t>
      </w:r>
    </w:p>
    <w:p>
      <w:pPr>
        <w:pStyle w:val="ListBullet"/>
        <w:spacing w:after="40"/>
      </w:pPr>
      <w:r>
        <w:t>Permitir retirar consentimientos opcionales sin perder funciones esenciales no relacionadas.</w:t>
      </w:r>
    </w:p>
    <w:p>
      <w:pPr>
        <w:pStyle w:val="Heading2"/>
        <w:keepNext/>
        <w:keepLines/>
      </w:pPr>
      <w:r>
        <w:t>9.4 Retención y eliminación</w:t>
      </w:r>
    </w:p>
    <w:p>
      <w:pPr>
        <w:pStyle w:val="ListBullet"/>
        <w:spacing w:after="40"/>
      </w:pPr>
      <w:r>
        <w:t>Definir periodos por clase de dato antes del lanzamiento.</w:t>
      </w:r>
    </w:p>
    <w:p>
      <w:pPr>
        <w:pStyle w:val="ListBullet"/>
        <w:spacing w:after="40"/>
      </w:pPr>
      <w:r>
        <w:t>Cuenta cancelada: periodo de gracia/retención contractual seguido de eliminación/anominización salvo obligación legal.</w:t>
      </w:r>
    </w:p>
    <w:p>
      <w:pPr>
        <w:pStyle w:val="ListBullet"/>
        <w:spacing w:after="40"/>
      </w:pPr>
      <w:r>
        <w:t>Backups: eliminación diferida según ciclo de retención; no restaurar datos eliminados a producción salvo incidente y procedimiento de re-supresión.</w:t>
      </w:r>
    </w:p>
    <w:p>
      <w:pPr>
        <w:pStyle w:val="ListBullet"/>
        <w:spacing w:after="40"/>
      </w:pPr>
      <w:r>
        <w:t>Audio V2: transitorio por defecto.</w:t>
      </w:r>
    </w:p>
    <w:p>
      <w:pPr>
        <w:pStyle w:val="ListBullet"/>
        <w:spacing w:after="40"/>
      </w:pPr>
      <w:r>
        <w:t>Logs de seguridad: periodo limitado y justificado.</w:t>
      </w:r>
    </w:p>
    <w:p>
      <w:pPr>
        <w:pStyle w:val="ListBullet"/>
        <w:spacing w:after="40"/>
      </w:pPr>
      <w:r>
        <w:t>Permitir exportación y solicitudes de conocer, actualizar, rectificar, suprimir y revocar cuando proceda.</w:t>
      </w:r>
    </w:p>
    <w:p>
      <w:r>
        <w:br w:type="page"/>
      </w:r>
    </w:p>
    <w:p>
      <w:pPr>
        <w:pStyle w:val="Heading1"/>
        <w:keepNext/>
        <w:keepLines/>
      </w:pPr>
      <w:r>
        <w:t>10. Accesibilidad y calidad de interfaz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Objetivo</w:t>
              <w:br/>
            </w:r>
            <w:r>
              <w:rPr>
                <w:sz w:val="18"/>
              </w:rPr>
              <w:t>ANUBIS debe apuntar a WCAG 2.2 nivel AA para la interfaz web/PWA. La accesibilidad es requisito de producto y criterio de aceptación, no una corrección posterior. W3C exige, entre otros, alternativas de texto, operación por teclado, foco visible, etiquetas e instrucciones y contraste mínimo [R5-R7].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Requisito de ANUBIS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Texto alternativo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Toda imagen funcional, icono informativo y contenido no textual con significado debe tener alternativa accesible. Imágenes decorativas se marcan para ser ignoradas.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Contraste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Texto normal mínimo 4.5:1; texto grande 3:1. Componentes/foco con contraste suficiente. No confiar solo en color.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Teclado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100% de flujos administrativos y formularios operables con teclado; sin keyboard traps; orden lógico.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Foco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Indicador visible, no oculto por headers/banners; modales gestionan foco correctamente.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Formularios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Label programático para cada control; instrucciones/formatos; errores específicos asociados al campo; resumen de errores cuando sea útil.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Campos requeridos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Indicar visualmente y a tecnología asistiva; no depender solo de asterisco/color.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Botones/iconos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 accesible que describe la acción; tamaño táctil suficiente.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Autenticación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imponer pruebas cognitivas innecesarias; CAPTCHA solo con alternativa accesible.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Firma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Ofrecer alternativa accesible a dibujo cuando sea jurídicamente/operativamente suficiente.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PDF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Generar texto real (no captura plana), estructura legible y descripciones/captions para evidencia relevante cuando sea viable.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Zoom/reflow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Interfaz usable con zoom y pantallas estrechas sin pérdida de contenido/función.</w:t>
            </w:r>
          </w:p>
        </w:tc>
      </w:tr>
    </w:tbl>
    <w:p/>
    <w:p>
      <w:pPr>
        <w:pStyle w:val="Heading2"/>
        <w:keepNext/>
        <w:keepLines/>
      </w:pPr>
      <w:r>
        <w:t>10.1 Checklist de teclado</w:t>
      </w:r>
    </w:p>
    <w:p>
      <w:pPr>
        <w:pStyle w:val="ListBullet"/>
        <w:spacing w:after="40"/>
      </w:pPr>
      <w:r>
        <w:t>Tab/Shift+Tab recorren controles en orden lógico.</w:t>
      </w:r>
    </w:p>
    <w:p>
      <w:pPr>
        <w:pStyle w:val="ListBullet"/>
        <w:spacing w:after="40"/>
      </w:pPr>
      <w:r>
        <w:t>Enter/Espacio activan controles según convención.</w:t>
      </w:r>
    </w:p>
    <w:p>
      <w:pPr>
        <w:pStyle w:val="ListBullet"/>
        <w:spacing w:after="40"/>
      </w:pPr>
      <w:r>
        <w:t>Escape cierra diálogos cuando corresponda.</w:t>
      </w:r>
    </w:p>
    <w:p>
      <w:pPr>
        <w:pStyle w:val="ListBullet"/>
        <w:spacing w:after="40"/>
      </w:pPr>
      <w:r>
        <w:t>Foco vuelve al disparador al cerrar modal.</w:t>
      </w:r>
    </w:p>
    <w:p>
      <w:pPr>
        <w:pStyle w:val="ListBullet"/>
        <w:spacing w:after="40"/>
      </w:pPr>
      <w:r>
        <w:t>No hay elemento clicable solo con div sin semántica/teclado.</w:t>
      </w:r>
    </w:p>
    <w:p>
      <w:pPr>
        <w:pStyle w:val="ListBullet"/>
        <w:spacing w:after="40"/>
      </w:pPr>
      <w:r>
        <w:t>Skip link al contenido principal en panel web.</w:t>
      </w:r>
    </w:p>
    <w:p>
      <w:r>
        <w:br w:type="page"/>
      </w:r>
    </w:p>
    <w:p>
      <w:pPr>
        <w:pStyle w:val="Heading1"/>
        <w:keepNext/>
        <w:keepLines/>
      </w:pPr>
      <w:r>
        <w:t>11. Integridad del contenido y marketing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0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13D"/>
                <w:sz w:val="20"/>
              </w:rPr>
              <w:t>Regla de confianza</w:t>
              <w:br/>
            </w:r>
            <w:r>
              <w:rPr>
                <w:sz w:val="18"/>
              </w:rPr>
              <w:t>ANUBIS no utilizará reseñas, testimonios, logotipos de clientes ni cifras inventadas. Tampoco publicará afirmaciones absolutas o no demostrables. Esta regla aplica a web, brochure, demos, redes y dentro del producto.</w:t>
            </w:r>
          </w:p>
        </w:tc>
      </w:tr>
    </w:tbl>
    <w:p/>
    <w:p>
      <w:pPr>
        <w:pStyle w:val="ListBullet"/>
        <w:spacing w:after="40"/>
      </w:pPr>
      <w:r>
        <w:t>Eliminar cualquier reseña falsa o simulada presentada como real. Los ejemplos deben rotularse “Ejemplo”, “Demo” o “Caso ficticio”.</w:t>
      </w:r>
    </w:p>
    <w:p>
      <w:pPr>
        <w:pStyle w:val="ListBullet"/>
        <w:spacing w:after="40"/>
      </w:pPr>
      <w:r>
        <w:t>Testimonios reales requieren autorización verificable y deben reflejar experiencia auténtica.</w:t>
      </w:r>
    </w:p>
    <w:p>
      <w:pPr>
        <w:pStyle w:val="ListBullet"/>
        <w:spacing w:after="40"/>
      </w:pPr>
      <w:r>
        <w:t>No afirmar “100% seguro”, “inhackeable”, “nunca se cae”, “cumple todas las leyes”, “ahorra X% garantizado” o “IA sin errores”.</w:t>
      </w:r>
    </w:p>
    <w:p>
      <w:pPr>
        <w:pStyle w:val="ListBullet"/>
        <w:spacing w:after="40"/>
      </w:pPr>
      <w:r>
        <w:t>Toda cifra comercial (“reduce 70% el tiempo”, “X clientes”) exige evidencia interna y fecha/metodología.</w:t>
      </w:r>
    </w:p>
    <w:p>
      <w:pPr>
        <w:pStyle w:val="ListBullet"/>
        <w:spacing w:after="40"/>
      </w:pPr>
      <w:r>
        <w:t>No publicar logos de clientes sin permiso.</w:t>
      </w:r>
    </w:p>
    <w:p>
      <w:pPr>
        <w:pStyle w:val="ListBullet"/>
        <w:spacing w:after="40"/>
      </w:pPr>
      <w:r>
        <w:t>Evitar dark patterns: botones engañosos, cancelación escondida, consentimiento condicionado o rechazo de cookies más difícil que aceptación.</w:t>
      </w:r>
    </w:p>
    <w:p>
      <w:pPr>
        <w:pStyle w:val="ListBullet"/>
        <w:spacing w:after="40"/>
      </w:pPr>
      <w:r>
        <w:t>Publicidad y landing pages deben describir capacidades realmente disponibles; marcar funciones futuras como “próximamente” sin venderlas como existentes.</w:t>
      </w:r>
    </w:p>
    <w:p>
      <w:r>
        <w:br w:type="page"/>
      </w:r>
    </w:p>
    <w:p>
      <w:pPr>
        <w:pStyle w:val="Heading1"/>
        <w:keepNext/>
        <w:keepLines/>
      </w:pPr>
      <w:r>
        <w:t>12. Borrador - Política de Tratamiento de Datos Personales y Privacidad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Revisión jurídica requerida</w:t>
              <w:br/>
            </w:r>
            <w:r>
              <w:rPr>
                <w:sz w:val="18"/>
              </w:rPr>
              <w:t>Este texto está diseñado como base operativa para Colombia y recoge principios de la Ley 1581 de 2012 y Decreto 1074 de 2015. Debe completarse con identidad legal, NIT, domicilio, canales y proveedores definitivos antes de publicación [R1-R3].</w:t>
            </w:r>
          </w:p>
        </w:tc>
      </w:tr>
    </w:tbl>
    <w:p/>
    <w:p>
      <w:pPr>
        <w:pStyle w:val="Heading2"/>
        <w:keepNext/>
        <w:keepLines/>
      </w:pPr>
      <w:r>
        <w:t>12.1 Responsable</w:t>
      </w:r>
    </w:p>
    <w:p>
      <w:r>
        <w:t>S&amp;N TI Soluciones Digitales, identificado con [NIT/identificación por completar], con domicilio en [completar], correo de privacidad [completar] y canal de atención [completar], será responsable del tratamiento de los datos personales que recolecte directamente para administrar cuentas, seguridad, facturación, soporte, relaciones comerciales y comunicaciones propias. Cuando ANUBIS aloje información cargada por una organización cliente sobre sus clientes, técnicos o servicios y S&amp;N actúe siguiendo instrucciones de dicha organización, S&amp;N actuará como encargado en los términos contractuales aplicables.</w:t>
      </w:r>
    </w:p>
    <w:p>
      <w:pPr>
        <w:pStyle w:val="Heading2"/>
        <w:keepNext/>
        <w:keepLines/>
      </w:pPr>
      <w:r>
        <w:t>12.2 Principios</w:t>
      </w:r>
    </w:p>
    <w:p>
      <w:r>
        <w:t>El tratamiento se regirá por legalidad, finalidad, libertad, veracidad o calidad, transparencia, acceso y circulación restringida, seguridad, confidencialidad y minimización. No se solicitarán datos que no sean necesarios para una finalidad declarada.</w:t>
      </w:r>
    </w:p>
    <w:p>
      <w:pPr>
        <w:pStyle w:val="Heading2"/>
        <w:keepNext/>
        <w:keepLines/>
      </w:pPr>
      <w:r>
        <w:t>12.3 Datos tratados</w:t>
      </w:r>
    </w:p>
    <w:p>
      <w:r>
        <w:t>Podrán tratarse: datos de identificación y contacto de usuarios de cuenta; datos de organización y facturación; datos de autenticación y seguridad; clientes, direcciones de servicio y contactos cuando sean necesarios; contenido técnico de servicios; fotografías/evidencias; firma o constancia de recepción; soporte; preferencias; y, si se habilita en el futuro, voz transitoria para transcripción/IA. ANUBIS no realizará tratamiento biométrico de firmas ni reconocimiento facial en su alcance definido.</w:t>
      </w:r>
    </w:p>
    <w:p>
      <w:pPr>
        <w:pStyle w:val="Heading2"/>
        <w:keepNext/>
        <w:keepLines/>
      </w:pPr>
      <w:r>
        <w:t>12.4 Finalidades</w:t>
      </w:r>
    </w:p>
    <w:p>
      <w:r>
        <w:t>Crear y administrar cuentas y organizaciones; autenticar y proteger acceso; gestionar licencias, roles y sesiones; prestar funciones de clientes, servicios, evidencias, informes y soporte; generar y entregar PDFs; mantener trazabilidad y auditoría; prevenir fraude/abuso; facturar/cobrar; atender solicitudes; mejorar estabilidad y seguridad mediante analítica técnica mínima; cumplir obligaciones legales; y enviar marketing únicamente cuando exista base/autorización aplicable.</w:t>
      </w:r>
    </w:p>
    <w:p>
      <w:pPr>
        <w:pStyle w:val="Heading2"/>
        <w:keepNext/>
        <w:keepLines/>
      </w:pPr>
      <w:r>
        <w:t>12.5 Datos de clientes de las organizaciones</w:t>
      </w:r>
    </w:p>
    <w:p>
      <w:r>
        <w:t>Cada organización cliente es responsable de determinar la base jurídica y de suministrar avisos/autorizaciones requeridas a las personas cuyos datos incorpora en ANUBIS. Debe evitar cargar datos sensibles o innecesarios. S&amp;N tratará estos datos para prestar el servicio y según el contrato de tratamiento/transmisión que se suscriba.</w:t>
      </w:r>
    </w:p>
    <w:p>
      <w:pPr>
        <w:pStyle w:val="Heading2"/>
        <w:keepNext/>
        <w:keepLines/>
      </w:pPr>
      <w:r>
        <w:t>12.6 Derechos</w:t>
      </w:r>
    </w:p>
    <w:p>
      <w:r>
        <w:t>Los titulares podrán, cuando corresponda, conocer, actualizar y rectificar sus datos; solicitar prueba de autorización; ser informados del uso; presentar quejas ante la autoridad competente una vez agotado el trámite directo cuando aplique; revocar autorización y/o solicitar supresión cuando proceda; y acceder gratuitamente a sus datos en los términos de la ley.</w:t>
      </w:r>
    </w:p>
    <w:p>
      <w:pPr>
        <w:pStyle w:val="Heading2"/>
        <w:keepNext/>
        <w:keepLines/>
      </w:pPr>
      <w:r>
        <w:t>12.7 Consultas y reclamos</w:t>
      </w:r>
    </w:p>
    <w:p>
      <w:r>
        <w:t>Las solicitudes se recibirán en [correo/canal por completar]. ANUBIS deberá registrar la solicitud, verificar identidad de manera proporcional y tramitarla dentro de los términos legales vigentes. Nunca se solicitará la contraseña para ejercer derechos.</w:t>
      </w:r>
    </w:p>
    <w:p>
      <w:pPr>
        <w:pStyle w:val="Heading2"/>
        <w:keepNext/>
        <w:keepLines/>
      </w:pPr>
      <w:r>
        <w:t>12.8 Seguridad</w:t>
      </w:r>
    </w:p>
    <w:p>
      <w:r>
        <w:t>S&amp;N aplicará controles técnicos, humanos y administrativos razonables y proporcionales, incluyendo control de acceso, cifrado en tránsito, aislamiento multi-tenant, registros de seguridad, respaldo y desarrollo seguro. Ningún sistema puede garantizar riesgo cero.</w:t>
      </w:r>
    </w:p>
    <w:p>
      <w:pPr>
        <w:pStyle w:val="Heading2"/>
        <w:keepNext/>
        <w:keepLines/>
      </w:pPr>
      <w:r>
        <w:t>12.9 Proveedores y transferencias</w:t>
      </w:r>
    </w:p>
    <w:p>
      <w:r>
        <w:t>ANUBIS podrá utilizar proveedores de infraestructura, autenticación, almacenamiento, monitoreo, correo, pagos o IA. Antes de producción se documentará la lista de subencargados, ubicación/región de datos y base contractual para transmisiones o transferencias nacionales/internacionales cuando corresponda.</w:t>
      </w:r>
    </w:p>
    <w:p>
      <w:pPr>
        <w:pStyle w:val="Heading2"/>
        <w:keepNext/>
        <w:keepLines/>
      </w:pPr>
      <w:r>
        <w:t>12.10 Retención</w:t>
      </w:r>
    </w:p>
    <w:p>
      <w:r>
        <w:t>Los datos se conservarán por el tiempo necesario para la finalidad, relación contractual, seguridad, obligaciones legales y defensa de reclamaciones. Al terminar, se eliminarán o anonimizarán según la matriz de retención y ciclos de backup.</w:t>
      </w:r>
    </w:p>
    <w:p>
      <w:pPr>
        <w:pStyle w:val="Heading2"/>
        <w:keepNext/>
        <w:keepLines/>
      </w:pPr>
      <w:r>
        <w:t>12.11 Cookies</w:t>
      </w:r>
    </w:p>
    <w:p>
      <w:r>
        <w:t>El uso de cookies y tecnologías similares se rige por la Política de Cookies. La aplicación autenticada priorizará cookies estrictamente necesarias; cualquier analítica/marketing no esencial requerirá elección previa cuando corresponda.</w:t>
      </w:r>
    </w:p>
    <w:p>
      <w:pPr>
        <w:pStyle w:val="Heading2"/>
        <w:keepNext/>
        <w:keepLines/>
      </w:pPr>
      <w:r>
        <w:t>12.12 Menores</w:t>
      </w:r>
    </w:p>
    <w:p>
      <w:r>
        <w:t>ANUBIS está dirigido a actividades empresariales/profesionales y no se diseña para cuentas de menores de edad. Si una organización pretende tratar datos de menores dentro de evidencias, deberá contar con fundamento legal reforzado y no hacerlo por defecto.</w:t>
      </w:r>
    </w:p>
    <w:p>
      <w:pPr>
        <w:pStyle w:val="Heading2"/>
        <w:keepNext/>
        <w:keepLines/>
      </w:pPr>
      <w:r>
        <w:t>12.13 Cambios</w:t>
      </w:r>
    </w:p>
    <w:p>
      <w:r>
        <w:t>Las actualizaciones materiales se comunicarán por medios razonables y se conservará versión/fecha de vigencia. Si cambia una finalidad que exige nueva autorización, deberá obtenerse antes del nuevo tratamiento.</w:t>
      </w:r>
    </w:p>
    <w:p>
      <w:r>
        <w:br w:type="page"/>
      </w:r>
    </w:p>
    <w:p>
      <w:pPr>
        <w:pStyle w:val="Heading1"/>
        <w:keepNext/>
        <w:keepLines/>
      </w:pPr>
      <w:r>
        <w:t>13. Borrador - Términos y Condiciones de ANUBIS</w:t>
      </w:r>
    </w:p>
    <w:p>
      <w:pPr>
        <w:pStyle w:val="Heading2"/>
        <w:keepNext/>
        <w:keepLines/>
      </w:pPr>
      <w:r>
        <w:t>13.1 Objeto</w:t>
      </w:r>
    </w:p>
    <w:p>
      <w:r>
        <w:t>Regular el acceso y uso de ANUBIS, plataforma SaaS de S&amp;N TI para gestión de servicios en campo.</w:t>
      </w:r>
    </w:p>
    <w:p>
      <w:pPr>
        <w:pStyle w:val="Heading2"/>
        <w:keepNext/>
        <w:keepLines/>
      </w:pPr>
      <w:r>
        <w:t>13.2 Cuenta y autoridad</w:t>
      </w:r>
    </w:p>
    <w:p>
      <w:r>
        <w:t>Quien crea una organización declara tener capacidad para contratar o autorización de la organización. Cada cuenta es personal; compartir credenciales entre personas está prohibido. El cliente es responsable de mantener actualizados sus usuarios y retirar accesos oportunamente.</w:t>
      </w:r>
    </w:p>
    <w:p>
      <w:pPr>
        <w:pStyle w:val="Heading2"/>
        <w:keepNext/>
        <w:keepLines/>
      </w:pPr>
      <w:r>
        <w:t>13.3 Licencias</w:t>
      </w:r>
    </w:p>
    <w:p>
      <w:r>
        <w:t>El servicio se licencia por asientos de usuarios activos conforme al plan. El cliente no puede eludir límites mediante cuentas genéricas compartidas, automatización no autorizada o suplantación.</w:t>
      </w:r>
    </w:p>
    <w:p>
      <w:pPr>
        <w:pStyle w:val="Heading2"/>
        <w:keepNext/>
        <w:keepLines/>
      </w:pPr>
      <w:r>
        <w:t>13.4 Uso permitido</w:t>
      </w:r>
    </w:p>
    <w:p>
      <w:r>
        <w:t>ANUBIS debe utilizarse para fines lícitos. Está prohibido vulnerar sistemas, cargar malware, acceder a tenants ajenos, acosar, infringir derechos, almacenar contenido ilegal o intentar evadir límites técnicos/comerciales.</w:t>
      </w:r>
    </w:p>
    <w:p>
      <w:pPr>
        <w:pStyle w:val="Heading2"/>
        <w:keepNext/>
        <w:keepLines/>
      </w:pPr>
      <w:r>
        <w:t>13.5 Contenido del cliente</w:t>
      </w:r>
    </w:p>
    <w:p>
      <w:r>
        <w:t>La organización conserva los derechos que le correspondan sobre sus datos y contenido. Otorga a S&amp;N la autorización/licencia técnica limitada necesaria para alojar, procesar, generar informes, respaldar y transmitir el contenido para prestar ANUBIS. La organización responde por tener facultad para cargarlo.</w:t>
      </w:r>
    </w:p>
    <w:p>
      <w:pPr>
        <w:pStyle w:val="Heading2"/>
        <w:keepNext/>
        <w:keepLines/>
      </w:pPr>
      <w:r>
        <w:t>13.6 Firma y constancias</w:t>
      </w:r>
    </w:p>
    <w:p>
      <w:r>
        <w:t>ANUBIS facilita mecanismos de constancia/firma para documentar servicios. La organización define el texto operativo apropiado y es responsable de no presentar la firma como aceptación de obligaciones distintas de las informadas. S&amp;N no presta servicios notariales ni certifica por sí sola validez jurídica universal de cada firma.</w:t>
      </w:r>
    </w:p>
    <w:p>
      <w:pPr>
        <w:pStyle w:val="Heading2"/>
        <w:keepNext/>
        <w:keepLines/>
      </w:pPr>
      <w:r>
        <w:t>13.7 IA futura</w:t>
      </w:r>
    </w:p>
    <w:p>
      <w:r>
        <w:t>Las salidas de IA serán asistivas y pueden contener errores. El usuario deberá revisar y aprobar antes de incorporarlas a un informe. No deben utilizarse como diagnóstico profesional automático ni como sustituto de controles humanos.</w:t>
      </w:r>
    </w:p>
    <w:p>
      <w:pPr>
        <w:pStyle w:val="Heading2"/>
        <w:keepNext/>
        <w:keepLines/>
      </w:pPr>
      <w:r>
        <w:t>13.8 Disponibilidad y mantenimiento</w:t>
      </w:r>
    </w:p>
    <w:p>
      <w:r>
        <w:t>S&amp;N procurará continuidad y seguridad razonables, pero no garantiza disponibilidad ininterrumpida. Podrán existir mantenimientos, fallas de terceros, ataques o fuerza mayor. Los SLA específicos, si existen, deberán constar en plan/contrato.</w:t>
      </w:r>
    </w:p>
    <w:p>
      <w:pPr>
        <w:pStyle w:val="Heading2"/>
        <w:keepNext/>
        <w:keepLines/>
      </w:pPr>
      <w:r>
        <w:t>13.9 Seguridad del cliente</w:t>
      </w:r>
    </w:p>
    <w:p>
      <w:r>
        <w:t>El cliente debe usar identidades individuales, MFA cuando se exija, dispositivos razonablemente seguros, no compartir enlaces firmados y reportar incidentes. S&amp;N podrá suspender accesos que representen riesgo.</w:t>
      </w:r>
    </w:p>
    <w:p>
      <w:pPr>
        <w:pStyle w:val="Heading2"/>
        <w:keepNext/>
        <w:keepLines/>
      </w:pPr>
      <w:r>
        <w:t>13.10 Pagos</w:t>
      </w:r>
    </w:p>
    <w:p>
      <w:r>
        <w:t>Los precios, ciclos, impuestos y medios se mostrarán/contratarán por plan. En etapa inicial la activación puede realizarse manualmente después de confirmar pago. La falta de pago puede causar suspensión conforme a aviso y condiciones comerciales.</w:t>
      </w:r>
    </w:p>
    <w:p>
      <w:pPr>
        <w:pStyle w:val="Heading2"/>
        <w:keepNext/>
        <w:keepLines/>
      </w:pPr>
      <w:r>
        <w:t>13.11 Cancelación</w:t>
      </w:r>
    </w:p>
    <w:p>
      <w:r>
        <w:t>El cliente podrá solicitar no renovación. La cancelación no implica reembolso automático de periodos ya iniciados, sin perjuicio de derechos legales no renunciables y de la Política de Reembolsos.</w:t>
      </w:r>
    </w:p>
    <w:p>
      <w:pPr>
        <w:pStyle w:val="Heading2"/>
        <w:keepNext/>
        <w:keepLines/>
      </w:pPr>
      <w:r>
        <w:t>13.12 Terminación y exportación</w:t>
      </w:r>
    </w:p>
    <w:p>
      <w:r>
        <w:t>Antes de eliminación definitiva, ANUBIS ofrecerá un periodo razonable para exportar información según plan/contrato. S&amp;N podrá conservar datos cuando exista obligación legal o necesidad legítima documentada, limitando su uso.</w:t>
      </w:r>
    </w:p>
    <w:p>
      <w:pPr>
        <w:pStyle w:val="Heading2"/>
        <w:keepNext/>
        <w:keepLines/>
      </w:pPr>
      <w:r>
        <w:t>13.13 Propiedad intelectual</w:t>
      </w:r>
    </w:p>
    <w:p>
      <w:r>
        <w:t>El software, marca, diseño, documentación, backend y componentes propios de ANUBIS pertenecen a sus titulares. La suscripción concede un derecho de uso limitado, no exclusivo y revocable conforme a contrato; no transfiere código fuente ni permite copiar, revender, descompilar o crear servicios derivados en contravención de la ley/licencia.</w:t>
      </w:r>
    </w:p>
    <w:p>
      <w:pPr>
        <w:pStyle w:val="Heading2"/>
        <w:keepNext/>
        <w:keepLines/>
      </w:pPr>
      <w:r>
        <w:t>13.14 Limitación responsable</w:t>
      </w:r>
    </w:p>
    <w:p>
      <w:r>
        <w:t>Las limitaciones de responsabilidad deberán ajustarse a la ley aplicable y no excluir derechos irrenunciables. La versión final debe ser revisada jurídicamente antes de contratación.</w:t>
      </w:r>
    </w:p>
    <w:p>
      <w:pPr>
        <w:pStyle w:val="Heading2"/>
        <w:keepNext/>
        <w:keepLines/>
      </w:pPr>
      <w:r>
        <w:t>13.15 Ley y jurisdicción</w:t>
      </w:r>
    </w:p>
    <w:p>
      <w:r>
        <w:t>Versión inicial orientada a Colombia. Incluir domicilio contractual, mecanismo de PQR y jurisdicción/cláusula de solución de controversias tras revisión jurídica.</w:t>
      </w:r>
    </w:p>
    <w:p>
      <w:r>
        <w:br w:type="page"/>
      </w:r>
    </w:p>
    <w:p>
      <w:pPr>
        <w:pStyle w:val="Heading1"/>
        <w:keepNext/>
        <w:keepLines/>
      </w:pPr>
      <w:r>
        <w:t>14. Borrador - Política de reembolsos, cancelaciones y retracto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Principio</w:t>
              <w:br/>
            </w:r>
            <w:r>
              <w:rPr>
                <w:sz w:val="18"/>
              </w:rPr>
              <w:t>Esta política no puede reducir derechos obligatorios del consumidor. En Colombia existen reglas de retracto para ciertas ventas a distancia y excepciones, entre ellas servicios cuya prestación haya comenzado con acuerdo del consumidor; la SIC informa un término general de cinco días hábiles en los casos aplicables [R13-R15]. La versión contractual debe ser revisada para distinguir B2B, consumidores y servicios iniciados.</w:t>
            </w:r>
          </w:p>
        </w:tc>
      </w:tr>
    </w:tbl>
    <w:p/>
    <w:p>
      <w:pPr>
        <w:pStyle w:val="Heading2"/>
        <w:keepNext/>
        <w:keepLines/>
      </w:pPr>
      <w:r>
        <w:t>14.1 Cancelación de renovación</w:t>
      </w:r>
    </w:p>
    <w:p>
      <w:r>
        <w:t>El Owner podrá solicitar cancelación de la renovación. Salvo suspensión por causa, el acceso continúa hasta terminar el periodo pagado.</w:t>
      </w:r>
    </w:p>
    <w:p>
      <w:pPr>
        <w:pStyle w:val="Heading2"/>
        <w:keepNext/>
        <w:keepLines/>
      </w:pPr>
      <w:r>
        <w:t>14.2 Reembolsos voluntarios comerciales</w:t>
      </w:r>
    </w:p>
    <w:p>
      <w:r>
        <w:t>Antes del lanzamiento se definirá si existe garantía comercial o prueba gratuita. Si se anuncia, sus condiciones deberán ser claras y no contradictorias con derechos legales.</w:t>
      </w:r>
    </w:p>
    <w:p>
      <w:pPr>
        <w:pStyle w:val="Heading2"/>
        <w:keepNext/>
        <w:keepLines/>
      </w:pPr>
      <w:r>
        <w:t>14.3 Cargos duplicados o incorrectos</w:t>
      </w:r>
    </w:p>
    <w:p>
      <w:r>
        <w:t>S&amp;N revisará y reembolsará cobros duplicados o importes cobrados incorrectamente cuando se verifiquen.</w:t>
      </w:r>
    </w:p>
    <w:p>
      <w:pPr>
        <w:pStyle w:val="Heading2"/>
        <w:keepNext/>
        <w:keepLines/>
      </w:pPr>
      <w:r>
        <w:t>14.4 Fraude/operación no reconocida</w:t>
      </w:r>
    </w:p>
    <w:p>
      <w:r>
        <w:t>Se habilitará canal inmediato de reporte y se colaborará con el proveedor de pagos en los mecanismos de reversión/disputa que legalmente correspondan.</w:t>
      </w:r>
    </w:p>
    <w:p>
      <w:pPr>
        <w:pStyle w:val="Heading2"/>
        <w:keepNext/>
        <w:keepLines/>
      </w:pPr>
      <w:r>
        <w:t>14.5 Derecho de retracto</w:t>
      </w:r>
    </w:p>
    <w:p>
      <w:r>
        <w:t>Cuando sea legalmente aplicable, se respetará el derecho de retracto dentro del plazo y condiciones vigentes. Si la prestación del servicio comenzó con acuerdo del consumidor y aplica una excepción legal, se informará de forma clara antes de iniciar.</w:t>
      </w:r>
    </w:p>
    <w:p>
      <w:pPr>
        <w:pStyle w:val="Heading2"/>
        <w:keepNext/>
        <w:keepLines/>
      </w:pPr>
      <w:r>
        <w:t>14.6 Fallas del servicio</w:t>
      </w:r>
    </w:p>
    <w:p>
      <w:r>
        <w:t>Cuando proceda garantía legal o remedio contractual, S&amp;N atenderá corrección, repetición del servicio, créditos o devolución según ley/contrato y naturaleza del incidente. No se prometerá devolución automática por interrupciones menores sin SLA.</w:t>
      </w:r>
    </w:p>
    <w:p>
      <w:pPr>
        <w:pStyle w:val="Heading2"/>
        <w:keepNext/>
        <w:keepLines/>
      </w:pPr>
      <w:r>
        <w:t>14.7 Implementación/personalización</w:t>
      </w:r>
    </w:p>
    <w:p>
      <w:r>
        <w:t>Servicios de configuración o desarrollo personalizado se cotizan separadamente; su reembolso depende de avance, entregables y ley aplicable. No deben mezclarse silenciosamente con la suscripción SaaS.</w:t>
      </w:r>
    </w:p>
    <w:p>
      <w:pPr>
        <w:pStyle w:val="Heading2"/>
        <w:keepNext/>
        <w:keepLines/>
      </w:pPr>
      <w:r>
        <w:t>14.8 Solicitud</w:t>
      </w:r>
    </w:p>
    <w:p>
      <w:r>
        <w:t>Canal: [completar]. Solicitar correo de cuenta, organización, referencia de pago y motivo; no pedir datos de tarjeta completos ni credenciales.</w:t>
      </w:r>
    </w:p>
    <w:p>
      <w:r>
        <w:br w:type="page"/>
      </w:r>
    </w:p>
    <w:p>
      <w:pPr>
        <w:pStyle w:val="Heading1"/>
        <w:keepNext/>
        <w:keepLines/>
      </w:pPr>
      <w:r>
        <w:t>15. Política de Cookies y banner de consentimiento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0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13D"/>
                <w:sz w:val="20"/>
              </w:rPr>
              <w:t>Decisión de privacidad</w:t>
              <w:br/>
            </w:r>
            <w:r>
              <w:rPr>
                <w:sz w:val="18"/>
              </w:rPr>
              <w:t>En el lanzamiento, la aplicación autenticada debe evitar cookies de marketing y trackers publicitarios. Las cookies estrictamente necesarias para autenticación/seguridad pueden operar sin opción de desactivarlas; analítica, funcionalidad no esencial y marketing solo se activan después de la elección correspondiente. La SIC publica una clasificación práctica de cookies esenciales, funcionales, rendimiento y marketing [R16-R17].</w:t>
            </w:r>
          </w:p>
        </w:tc>
      </w:tr>
    </w:tbl>
    <w:p/>
    <w:p>
      <w:pPr>
        <w:pStyle w:val="Heading2"/>
        <w:keepNext/>
        <w:keepLines/>
      </w:pPr>
      <w:r>
        <w:t>15.1 Política de Cookies - borrador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Uso en ANUBIS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Estado inicial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Estrictamente necesarias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Sesión, autenticación, CSRF, seguridad, balance/continuidad técnica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Siempre activas; documentadas.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Funcionales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Preferencias no esenciales (ej. idioma si se decide persistir)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Desactivadas hasta elección si requieren consentimiento.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Analítica/rendimiento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Métricas de uso no esenciales en web pública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Opt-in; preferir analítica respetuosa de privacidad.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Marketing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Publicidad, remarketing, píxeles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desplegar en app autenticada. En web pública, solo si se decide y con opt-in.</w:t>
            </w:r>
          </w:p>
        </w:tc>
      </w:tr>
    </w:tbl>
    <w:p/>
    <w:p>
      <w:pPr>
        <w:pStyle w:val="Heading2"/>
        <w:keepNext/>
        <w:keepLines/>
      </w:pPr>
      <w:r>
        <w:t>15.2 Texto del banner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Banner propuesto</w:t>
              <w:br/>
            </w:r>
            <w:r>
              <w:rPr>
                <w:sz w:val="18"/>
              </w:rPr>
              <w:t>Usamos cookies estrictamente necesarias para que ANUBIS funcione de forma segura. Con tu permiso, podemos usar cookies opcionales de analítica para entender el uso y mejorar el servicio. Puedes aceptar todas, rechazar las no esenciales o configurar tus preferencias. Puedes cambiar tu elección en cualquier momento desde “Preferencias de cookies”.</w:t>
            </w:r>
          </w:p>
        </w:tc>
      </w:tr>
    </w:tbl>
    <w:p/>
    <w:p>
      <w:pPr>
        <w:pStyle w:val="ListBullet"/>
        <w:spacing w:after="40"/>
      </w:pPr>
      <w:r>
        <w:t>Botón primario: “Aceptar todas”.</w:t>
      </w:r>
    </w:p>
    <w:p>
      <w:pPr>
        <w:pStyle w:val="ListBullet"/>
        <w:spacing w:after="40"/>
      </w:pPr>
      <w:r>
        <w:t>Botón de igual accesibilidad/prominencia: “Rechazar no esenciales”.</w:t>
      </w:r>
    </w:p>
    <w:p>
      <w:pPr>
        <w:pStyle w:val="ListBullet"/>
        <w:spacing w:after="40"/>
      </w:pPr>
      <w:r>
        <w:t>Botón: “Configurar”.</w:t>
      </w:r>
    </w:p>
    <w:p>
      <w:pPr>
        <w:pStyle w:val="ListBullet"/>
        <w:spacing w:after="40"/>
      </w:pPr>
      <w:r>
        <w:t>Enlace: “Política de cookies”.</w:t>
      </w:r>
    </w:p>
    <w:p>
      <w:pPr>
        <w:pStyle w:val="Heading2"/>
        <w:keepNext/>
        <w:keepLines/>
      </w:pPr>
      <w:r>
        <w:t>15.3 Requisitos técnicos del consentimiento de cookies</w:t>
      </w:r>
    </w:p>
    <w:p>
      <w:pPr>
        <w:pStyle w:val="ListBullet"/>
        <w:spacing w:after="40"/>
      </w:pPr>
      <w:r>
        <w:t>No cargar scripts opcionales antes del consentimiento.</w:t>
      </w:r>
    </w:p>
    <w:p>
      <w:pPr>
        <w:pStyle w:val="ListBullet"/>
        <w:spacing w:after="40"/>
      </w:pPr>
      <w:r>
        <w:t>No casillas premarcadas.</w:t>
      </w:r>
    </w:p>
    <w:p>
      <w:pPr>
        <w:pStyle w:val="ListBullet"/>
        <w:spacing w:after="40"/>
      </w:pPr>
      <w:r>
        <w:t>Guardar versión, categorías, timestamp y pseudonymous consent ID.</w:t>
      </w:r>
    </w:p>
    <w:p>
      <w:pPr>
        <w:pStyle w:val="ListBullet"/>
        <w:spacing w:after="40"/>
      </w:pPr>
      <w:r>
        <w:t>Permitir retirar/cambiar elección con igual facilidad.</w:t>
      </w:r>
    </w:p>
    <w:p>
      <w:pPr>
        <w:pStyle w:val="ListBullet"/>
        <w:spacing w:after="40"/>
      </w:pPr>
      <w:r>
        <w:t>El banner debe ser operable por teclado, lector de pantalla y móvil.</w:t>
      </w:r>
    </w:p>
    <w:p>
      <w:pPr>
        <w:pStyle w:val="ListBullet"/>
        <w:spacing w:after="40"/>
      </w:pPr>
      <w:r>
        <w:t>No bloquear el acceso al servicio por rechazar cookies no esenciales.</w:t>
      </w:r>
    </w:p>
    <w:p>
      <w:pPr>
        <w:pStyle w:val="ListBullet"/>
        <w:spacing w:after="40"/>
      </w:pPr>
      <w:r>
        <w:t>No considerar scroll, cierre del banner o inacción como aceptación.</w:t>
      </w:r>
    </w:p>
    <w:p>
      <w:r>
        <w:br w:type="page"/>
      </w:r>
    </w:p>
    <w:p>
      <w:pPr>
        <w:pStyle w:val="Heading1"/>
        <w:keepNext/>
        <w:keepLines/>
      </w:pPr>
      <w:r>
        <w:t>16. Avisos de privacidad y datos por formulario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0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13D"/>
                <w:sz w:val="20"/>
              </w:rPr>
              <w:t>Regla de formularios</w:t>
              <w:br/>
            </w:r>
            <w:r>
              <w:rPr>
                <w:sz w:val="18"/>
              </w:rPr>
              <w:t>Todo formulario indicará qué datos solicita, para qué se usan y qué campos son obligatorios/opcionales. No se pedirán datos “por si acaso”. Los labels e instrucciones también deben cumplir accesibilidad [R6-R7].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Formulario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Datos mínimos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Aviso breve propuesto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Crear cuenta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Nombre, correo, autenticación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“Usaremos estos datos para crear y proteger tu cuenta, gestionar tu acceso y comunicarnos sobre el servicio. Consulta nuestra Política de Tratamiento de Datos.”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Crear organización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 de organización, logo opcional, datos de facturación si aplican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“Solicitamos únicamente la información necesaria para identificar tu organización, personalizar informes y, cuando corresponda, facturar el servicio.”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Invitar usuario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Nombre, correo, rol, supervisor si aplica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“Estos datos se usarán para invitar a la persona, asignarle permisos y mantener la trazabilidad de la operación.”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Crear cliente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Nombre/razón social; contacto/dirección solo si se necesita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“Registra solo los datos necesarios para prestar y documentar el servicio. Tu organización es responsable de contar con autorización/base para tratarlos.”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Crear servicio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Cliente, asunto/tipo, fecha/hora, técnico, descripción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“La información se usará para asignar, ejecutar y documentar este servicio.”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Fotografías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Fotos seleccionadas/capturadas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“Carga únicamente evidencia necesaria. Evita fotografiar personas, documentos o información privada que no sea necesaria para el servicio.”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Firma/constancia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 del firmante, firma/aceptación, fecha/hora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“Tu firma/confirmación se usará para dejar constancia de la recepción del servicio y se incorporará al informe. Consulta el aviso de privacidad de [Organización].”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Voz/IA (V2)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Audio voluntario durante dictado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“Al activar el micrófono, tu voz se procesará para transcribir y proponer el texto del informe. Revisa el resultado antes de aceptar. [Indicar retención/proveedor].”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Contacto comercial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Nombre, correo/teléfono, mensaje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“Usaremos estos datos para responder tu solicitud. El marketing futuro requiere autorización separada.”</w:t>
            </w:r>
          </w:p>
        </w:tc>
      </w:tr>
    </w:tbl>
    <w:p/>
    <w:p>
      <w:pPr>
        <w:pStyle w:val="Heading2"/>
        <w:keepNext/>
        <w:keepLines/>
      </w:pPr>
      <w:r>
        <w:t>16.1 Checkboxes separados</w:t>
      </w:r>
    </w:p>
    <w:p>
      <w:pPr>
        <w:pStyle w:val="ListBullet"/>
        <w:spacing w:after="40"/>
      </w:pPr>
      <w:r>
        <w:t>“Acepto los Términos y Condiciones” - requerido para contratar/usar cuando corresponda.</w:t>
      </w:r>
    </w:p>
    <w:p>
      <w:pPr>
        <w:pStyle w:val="ListBullet"/>
        <w:spacing w:after="40"/>
      </w:pPr>
      <w:r>
        <w:t>“He leído el aviso/política de tratamiento y autorizo el tratamiento para las finalidades indicadas cuando la autorización sea requerida” - conservar prueba.</w:t>
      </w:r>
    </w:p>
    <w:p>
      <w:pPr>
        <w:pStyle w:val="ListBullet"/>
        <w:spacing w:after="40"/>
      </w:pPr>
      <w:r>
        <w:t>“Quiero recibir novedades y ofertas de ANUBIS/S&amp;N” - opcional, no premarcado.</w:t>
      </w:r>
    </w:p>
    <w:p>
      <w:pPr>
        <w:pStyle w:val="ListBullet"/>
        <w:spacing w:after="40"/>
      </w:pPr>
      <w:r>
        <w:t>Cookies opcionales - gestionadas por banner/CMP, no escondidas en los Términos.</w:t>
      </w:r>
    </w:p>
    <w:p>
      <w:r>
        <w:br w:type="page"/>
      </w:r>
    </w:p>
    <w:p>
      <w:pPr>
        <w:pStyle w:val="Heading1"/>
        <w:keepNext/>
        <w:keepLines/>
      </w:pPr>
      <w:r>
        <w:t>17. Operación, disponibilidad, respaldo e incidentes</w:t>
      </w:r>
    </w:p>
    <w:p>
      <w:pPr>
        <w:pStyle w:val="Heading2"/>
        <w:keepNext/>
        <w:keepLines/>
      </w:pPr>
      <w:r>
        <w:t>17.1 Disponibilidad y protección frente a caídas</w:t>
      </w:r>
    </w:p>
    <w:p>
      <w:pPr>
        <w:pStyle w:val="ListBullet"/>
        <w:spacing w:after="40"/>
      </w:pPr>
      <w:r>
        <w:t>Proveedor cloud gestionado con redundancia acorde al plan.</w:t>
      </w:r>
    </w:p>
    <w:p>
      <w:pPr>
        <w:pStyle w:val="ListBullet"/>
        <w:spacing w:after="40"/>
      </w:pPr>
      <w:r>
        <w:t>WAF/rate limiting y protección DDoS del proveedor/perímetro.</w:t>
      </w:r>
    </w:p>
    <w:p>
      <w:pPr>
        <w:pStyle w:val="ListBullet"/>
        <w:spacing w:after="40"/>
      </w:pPr>
      <w:r>
        <w:t>Health checks y monitor externo de disponibilidad.</w:t>
      </w:r>
    </w:p>
    <w:p>
      <w:pPr>
        <w:pStyle w:val="ListBullet"/>
        <w:spacing w:after="40"/>
      </w:pPr>
      <w:r>
        <w:t>Alertas a S&amp;N por caída, latencia y errores elevados.</w:t>
      </w:r>
    </w:p>
    <w:p>
      <w:pPr>
        <w:pStyle w:val="ListBullet"/>
        <w:spacing w:after="40"/>
      </w:pPr>
      <w:r>
        <w:t>Procesamiento asíncrono para PDFs/tareas pesadas cuando sea necesario para evitar bloquear la app.</w:t>
      </w:r>
    </w:p>
    <w:p>
      <w:pPr>
        <w:pStyle w:val="ListBullet"/>
        <w:spacing w:after="40"/>
      </w:pPr>
      <w:r>
        <w:t>Páginas de error controladas; nunca mostrar stack traces o secretos.</w:t>
      </w:r>
    </w:p>
    <w:p>
      <w:pPr>
        <w:pStyle w:val="ListBullet"/>
        <w:spacing w:after="40"/>
      </w:pPr>
      <w:r>
        <w:t>Runbook para caída de BD, storage, auth, correo y generación PDF.</w:t>
      </w:r>
    </w:p>
    <w:p>
      <w:pPr>
        <w:pStyle w:val="Heading2"/>
        <w:keepNext/>
        <w:keepLines/>
      </w:pPr>
      <w:r>
        <w:t>17.2 Backups y recuperación</w:t>
      </w:r>
    </w:p>
    <w:p>
      <w:pPr>
        <w:pStyle w:val="ListBullet"/>
        <w:spacing w:after="40"/>
      </w:pPr>
      <w:r>
        <w:t>Backups automáticos de base de datos según capacidad del proveedor; habilitar PITR al pasar a producción si el plan lo permite.</w:t>
      </w:r>
    </w:p>
    <w:p>
      <w:pPr>
        <w:pStyle w:val="ListBullet"/>
        <w:spacing w:after="40"/>
      </w:pPr>
      <w:r>
        <w:t>Copia periódica fuera del mismo dominio de fallo/proveedor cuando el volumen y plan lo permitan.</w:t>
      </w:r>
    </w:p>
    <w:p>
      <w:pPr>
        <w:pStyle w:val="ListBullet"/>
        <w:spacing w:after="40"/>
      </w:pPr>
      <w:r>
        <w:t>Versionado/retención para archivos críticos y protección contra borrado accidental.</w:t>
      </w:r>
    </w:p>
    <w:p>
      <w:pPr>
        <w:pStyle w:val="ListBullet"/>
        <w:spacing w:after="40"/>
      </w:pPr>
      <w:r>
        <w:t>Prueba de restauración documentada al menos trimestral una vez en producción estable.</w:t>
      </w:r>
    </w:p>
    <w:p>
      <w:pPr>
        <w:pStyle w:val="ListBullet"/>
        <w:spacing w:after="40"/>
      </w:pPr>
      <w:r>
        <w:t>Objetivo inicial recomendado: RPO &lt;= 24 h como mínimo aceptable; objetivo maduro &lt;= 1 h. RTO objetivo inicial &lt;= 8 h; maduro &lt;= 4 h. Ajustar contractualmente antes de prometer SLA.</w:t>
      </w:r>
    </w:p>
    <w:p>
      <w:pPr>
        <w:pStyle w:val="Heading2"/>
        <w:keepNext/>
        <w:keepLines/>
      </w:pPr>
      <w:r>
        <w:t>17.3 Gestión de incidentes</w:t>
      </w:r>
    </w:p>
    <w:p>
      <w:pPr>
        <w:pStyle w:val="ListNumber"/>
        <w:spacing w:after="40"/>
      </w:pPr>
      <w:r>
        <w:t>Detectar y clasificar severidad.</w:t>
      </w:r>
    </w:p>
    <w:p>
      <w:pPr>
        <w:pStyle w:val="ListNumber"/>
        <w:spacing w:after="40"/>
      </w:pPr>
      <w:r>
        <w:t>Contener: revocar tokens, aislar componente, bloquear abuso.</w:t>
      </w:r>
    </w:p>
    <w:p>
      <w:pPr>
        <w:pStyle w:val="ListNumber"/>
        <w:spacing w:after="40"/>
      </w:pPr>
      <w:r>
        <w:t>Preservar logs/evidencia.</w:t>
      </w:r>
    </w:p>
    <w:p>
      <w:pPr>
        <w:pStyle w:val="ListNumber"/>
        <w:spacing w:after="40"/>
      </w:pPr>
      <w:r>
        <w:t>Erradicar causa y rotar secretos si aplica.</w:t>
      </w:r>
    </w:p>
    <w:p>
      <w:pPr>
        <w:pStyle w:val="ListNumber"/>
        <w:spacing w:after="40"/>
      </w:pPr>
      <w:r>
        <w:t>Recuperar desde estado verificado.</w:t>
      </w:r>
    </w:p>
    <w:p>
      <w:pPr>
        <w:pStyle w:val="ListNumber"/>
        <w:spacing w:after="40"/>
      </w:pPr>
      <w:r>
        <w:t>Evaluar afectación a datos personales y obligaciones de comunicación/reporte.</w:t>
      </w:r>
    </w:p>
    <w:p>
      <w:pPr>
        <w:pStyle w:val="ListNumber"/>
        <w:spacing w:after="40"/>
      </w:pPr>
      <w:r>
        <w:t>Comunicar con transparencia sin especulación.</w:t>
      </w:r>
    </w:p>
    <w:p>
      <w:pPr>
        <w:pStyle w:val="ListNumber"/>
        <w:spacing w:after="40"/>
      </w:pPr>
      <w:r>
        <w:t>Postmortem y acciones preventivas.</w:t>
      </w:r>
    </w:p>
    <w:p>
      <w:pPr>
        <w:pStyle w:val="Heading2"/>
        <w:keepNext/>
        <w:keepLines/>
      </w:pPr>
      <w:r>
        <w:t>17.4 Soporte</w:t>
      </w:r>
    </w:p>
    <w:p>
      <w:pPr>
        <w:pStyle w:val="ListBullet"/>
        <w:spacing w:after="40"/>
      </w:pPr>
      <w:r>
        <w:t>Tickets con identificador.</w:t>
      </w:r>
    </w:p>
    <w:p>
      <w:pPr>
        <w:pStyle w:val="ListBullet"/>
        <w:spacing w:after="40"/>
      </w:pPr>
      <w:r>
        <w:t>Nunca pedir contraseña.</w:t>
      </w:r>
    </w:p>
    <w:p>
      <w:pPr>
        <w:pStyle w:val="ListBullet"/>
        <w:spacing w:after="40"/>
      </w:pPr>
      <w:r>
        <w:t>Verificar identidad antes de cambios críticos.</w:t>
      </w:r>
    </w:p>
    <w:p>
      <w:pPr>
        <w:pStyle w:val="ListBullet"/>
        <w:spacing w:after="40"/>
      </w:pPr>
      <w:r>
        <w:t>Acceso excepcional a tenant mediante privilegio temporal y auditado.</w:t>
      </w:r>
    </w:p>
    <w:p>
      <w:pPr>
        <w:pStyle w:val="ListBullet"/>
        <w:spacing w:after="40"/>
      </w:pPr>
      <w:r>
        <w:t>Documentar soluciones repetitivas y causas raíz.</w:t>
      </w:r>
    </w:p>
    <w:p>
      <w:r>
        <w:br w:type="page"/>
      </w:r>
    </w:p>
    <w:p>
      <w:pPr>
        <w:pStyle w:val="Heading1"/>
        <w:keepNext/>
        <w:keepLines/>
      </w:pPr>
      <w:r>
        <w:t>18. Protección frente a clonación y propiedad intelectual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Límite técnico real</w:t>
              <w:br/>
            </w:r>
            <w:r>
              <w:rPr>
                <w:sz w:val="18"/>
              </w:rPr>
              <w:t>Una PWA entrega código frontend al navegador y ninguna medida puede impedir por completo que terceros imiten una interfaz o idea. La protección efectiva combina secreto del backend, controles de acceso, marca, contratos, registro de software y velocidad/producto.</w:t>
            </w:r>
          </w:p>
        </w:tc>
      </w:tr>
    </w:tbl>
    <w:p/>
    <w:p>
      <w:pPr>
        <w:pStyle w:val="ListBullet"/>
        <w:spacing w:after="40"/>
      </w:pPr>
      <w:r>
        <w:t>Repositorio y CI privados; acceso mínimo por persona.</w:t>
      </w:r>
    </w:p>
    <w:p>
      <w:pPr>
        <w:pStyle w:val="ListBullet"/>
        <w:spacing w:after="40"/>
      </w:pPr>
      <w:r>
        <w:t>Lógica de negocio sensible y reglas propietarias en backend, no en frontend.</w:t>
      </w:r>
    </w:p>
    <w:p>
      <w:pPr>
        <w:pStyle w:val="ListBullet"/>
        <w:spacing w:after="40"/>
      </w:pPr>
      <w:r>
        <w:t>No exponer claves, prompts propietarios, reglas antifraude o secretos en JavaScript público.</w:t>
      </w:r>
    </w:p>
    <w:p>
      <w:pPr>
        <w:pStyle w:val="ListBullet"/>
        <w:spacing w:after="40"/>
      </w:pPr>
      <w:r>
        <w:t>APIs autenticadas, rate-limited y con autorización server-side.</w:t>
      </w:r>
    </w:p>
    <w:p>
      <w:pPr>
        <w:pStyle w:val="ListBullet"/>
        <w:spacing w:after="40"/>
      </w:pPr>
      <w:r>
        <w:t>Términos prohíben copia/reventa/descompilación dentro de lo permitido por ley.</w:t>
      </w:r>
    </w:p>
    <w:p>
      <w:pPr>
        <w:pStyle w:val="ListBullet"/>
        <w:spacing w:after="40"/>
      </w:pPr>
      <w:r>
        <w:t>Registrar la marca ANUBIS tras búsqueda marcaria y estrategia de clases con asesoría especializada.</w:t>
      </w:r>
    </w:p>
    <w:p>
      <w:pPr>
        <w:pStyle w:val="ListBullet"/>
        <w:spacing w:after="40"/>
      </w:pPr>
      <w:r>
        <w:t>Registrar el software/documentación ante la Dirección Nacional de Derecho de Autor cuando exista una versión registrable; la DNDA ofrece registro de software y aclara que el registro sirve como medio de prueba, aunque el derecho nace con la creación [R18-R20].</w:t>
      </w:r>
    </w:p>
    <w:p>
      <w:pPr>
        <w:pStyle w:val="ListBullet"/>
        <w:spacing w:after="40"/>
      </w:pPr>
      <w:r>
        <w:t>Mantener historial Git, contratos de cesión/propiedad intelectual con colaboradores y evidencia de autoría.</w:t>
      </w:r>
    </w:p>
    <w:p>
      <w:pPr>
        <w:pStyle w:val="ListBullet"/>
        <w:spacing w:after="40"/>
      </w:pPr>
      <w:r>
        <w:t>No basar la protección en ofuscación/minificación; son capas menores, no seguridad.</w:t>
      </w:r>
    </w:p>
    <w:p>
      <w:pPr>
        <w:pStyle w:val="ListBullet"/>
        <w:spacing w:after="40"/>
      </w:pPr>
      <w:r>
        <w:t>Backups del código y protección de cuenta Git con MFA/passkeys y llaves de recuperación custodiadas.</w:t>
      </w:r>
    </w:p>
    <w:p>
      <w:r>
        <w:br w:type="page"/>
      </w:r>
    </w:p>
    <w:p>
      <w:pPr>
        <w:pStyle w:val="Heading1"/>
        <w:keepNext/>
        <w:keepLines/>
      </w:pPr>
      <w:r>
        <w:t>19. Manuales de uso - versión funcional inicial</w:t>
      </w:r>
    </w:p>
    <w:p>
      <w:pPr>
        <w:pStyle w:val="Heading2"/>
        <w:keepNext/>
        <w:keepLines/>
      </w:pPr>
      <w:r>
        <w:t>19.1 Manual Owner</w:t>
      </w:r>
    </w:p>
    <w:p>
      <w:pPr>
        <w:pStyle w:val="ListNumber"/>
        <w:spacing w:after="40"/>
      </w:pPr>
      <w:r>
        <w:t>Ingresar con su cuenta personal y completar MFA.</w:t>
      </w:r>
    </w:p>
    <w:p>
      <w:pPr>
        <w:pStyle w:val="ListNumber"/>
        <w:spacing w:after="40"/>
      </w:pPr>
      <w:r>
        <w:t>Completar datos de organización y branding.</w:t>
      </w:r>
    </w:p>
    <w:p>
      <w:pPr>
        <w:pStyle w:val="ListNumber"/>
        <w:spacing w:after="40"/>
      </w:pPr>
      <w:r>
        <w:t>Abrir Mi equipo para revisar asientos.</w:t>
      </w:r>
    </w:p>
    <w:p>
      <w:pPr>
        <w:pStyle w:val="ListNumber"/>
        <w:spacing w:after="40"/>
      </w:pPr>
      <w:r>
        <w:t>Invitar Admin/Supervisor/Técnicos usando correos individuales.</w:t>
      </w:r>
    </w:p>
    <w:p>
      <w:pPr>
        <w:pStyle w:val="ListNumber"/>
        <w:spacing w:after="40"/>
      </w:pPr>
      <w:r>
        <w:t>Asignar roles y supervisores.</w:t>
      </w:r>
    </w:p>
    <w:p>
      <w:pPr>
        <w:pStyle w:val="ListNumber"/>
        <w:spacing w:after="40"/>
      </w:pPr>
      <w:r>
        <w:t>Crear o revisar clientes.</w:t>
      </w:r>
    </w:p>
    <w:p>
      <w:pPr>
        <w:pStyle w:val="ListNumber"/>
        <w:spacing w:after="40"/>
      </w:pPr>
      <w:r>
        <w:t>Crear servicios o delegar esta función.</w:t>
      </w:r>
    </w:p>
    <w:p>
      <w:pPr>
        <w:pStyle w:val="ListNumber"/>
        <w:spacing w:after="40"/>
      </w:pPr>
      <w:r>
        <w:t>Revisar informes y descargar/compartir cuando corresponda.</w:t>
      </w:r>
    </w:p>
    <w:p>
      <w:pPr>
        <w:pStyle w:val="ListNumber"/>
        <w:spacing w:after="40"/>
      </w:pPr>
      <w:r>
        <w:t>Administrar sesiones y suspender usuarios que se retiran.</w:t>
      </w:r>
    </w:p>
    <w:p>
      <w:pPr>
        <w:pStyle w:val="ListNumber"/>
        <w:spacing w:after="40"/>
      </w:pPr>
      <w:r>
        <w:t>Consultar plan y solicitar aumento/reducción de asientos.</w:t>
      </w:r>
    </w:p>
    <w:p>
      <w:pPr>
        <w:pStyle w:val="ListNumber"/>
        <w:spacing w:after="40"/>
      </w:pPr>
      <w:r>
        <w:t>Gestionar configuración y exportación conforme a permisos.</w:t>
      </w:r>
    </w:p>
    <w:p>
      <w:pPr>
        <w:pStyle w:val="Heading2"/>
        <w:keepNext/>
        <w:keepLines/>
      </w:pPr>
      <w:r>
        <w:t>19.2 Manual Admin</w:t>
      </w:r>
    </w:p>
    <w:p>
      <w:pPr>
        <w:pStyle w:val="ListNumber"/>
        <w:spacing w:after="40"/>
      </w:pPr>
      <w:r>
        <w:t>Gestionar usuarios dentro de sus permisos.</w:t>
      </w:r>
    </w:p>
    <w:p>
      <w:pPr>
        <w:pStyle w:val="ListNumber"/>
        <w:spacing w:after="40"/>
      </w:pPr>
      <w:r>
        <w:t>Crear/editar clientes necesarios para operación.</w:t>
      </w:r>
    </w:p>
    <w:p>
      <w:pPr>
        <w:pStyle w:val="ListNumber"/>
        <w:spacing w:after="40"/>
      </w:pPr>
      <w:r>
        <w:t>Crear y asignar servicios.</w:t>
      </w:r>
    </w:p>
    <w:p>
      <w:pPr>
        <w:pStyle w:val="ListNumber"/>
        <w:spacing w:after="40"/>
      </w:pPr>
      <w:r>
        <w:t>Reasignar cuando sea necesario y conservar auditoría.</w:t>
      </w:r>
    </w:p>
    <w:p>
      <w:pPr>
        <w:pStyle w:val="ListNumber"/>
        <w:spacing w:after="40"/>
      </w:pPr>
      <w:r>
        <w:t>Consultar estado e informes.</w:t>
      </w:r>
    </w:p>
    <w:p>
      <w:pPr>
        <w:pStyle w:val="ListNumber"/>
        <w:spacing w:after="40"/>
      </w:pPr>
      <w:r>
        <w:t>Suspender accesos operativos cuando una persona se retire, si su permiso lo permite.</w:t>
      </w:r>
    </w:p>
    <w:p>
      <w:pPr>
        <w:pStyle w:val="ListNumber"/>
        <w:spacing w:after="40"/>
      </w:pPr>
      <w:r>
        <w:t>No compartir credenciales ni acceder a cuentas de técnicos.</w:t>
      </w:r>
    </w:p>
    <w:p>
      <w:pPr>
        <w:pStyle w:val="Heading2"/>
        <w:keepNext/>
        <w:keepLines/>
      </w:pPr>
      <w:r>
        <w:t>19.3 Manual Supervisor</w:t>
      </w:r>
    </w:p>
    <w:p>
      <w:pPr>
        <w:pStyle w:val="ListNumber"/>
        <w:spacing w:after="40"/>
      </w:pPr>
      <w:r>
        <w:t>Consultar su equipo y servicios.</w:t>
      </w:r>
    </w:p>
    <w:p>
      <w:pPr>
        <w:pStyle w:val="ListNumber"/>
        <w:spacing w:after="40"/>
      </w:pPr>
      <w:r>
        <w:t>Asignar/reasignar trabajos solo a técnicos de su ámbito.</w:t>
      </w:r>
    </w:p>
    <w:p>
      <w:pPr>
        <w:pStyle w:val="ListNumber"/>
        <w:spacing w:after="40"/>
      </w:pPr>
      <w:r>
        <w:t>Revisar pendientes y servicios finalizados.</w:t>
      </w:r>
    </w:p>
    <w:p>
      <w:pPr>
        <w:pStyle w:val="ListNumber"/>
        <w:spacing w:after="40"/>
      </w:pPr>
      <w:r>
        <w:t>Consultar informes de su equipo.</w:t>
      </w:r>
    </w:p>
    <w:p>
      <w:pPr>
        <w:pStyle w:val="ListNumber"/>
        <w:spacing w:after="40"/>
      </w:pPr>
      <w:r>
        <w:t>Escalar incidencias al Admin sin intentar modificar configuración fuera de su rol.</w:t>
      </w:r>
    </w:p>
    <w:p>
      <w:pPr>
        <w:pStyle w:val="Heading2"/>
        <w:keepNext/>
        <w:keepLines/>
      </w:pPr>
      <w:r>
        <w:t>19.4 Manual Técnico</w:t>
      </w:r>
    </w:p>
    <w:p>
      <w:pPr>
        <w:pStyle w:val="ListNumber"/>
        <w:spacing w:after="40"/>
      </w:pPr>
      <w:r>
        <w:t>Ingresar con su cuenta personal; no compartirla.</w:t>
      </w:r>
    </w:p>
    <w:p>
      <w:pPr>
        <w:pStyle w:val="ListNumber"/>
        <w:spacing w:after="40"/>
      </w:pPr>
      <w:r>
        <w:t>Abrir Mis servicios y seleccionar trabajo asignado o crear uno si su rol/plan lo permite.</w:t>
      </w:r>
    </w:p>
    <w:p>
      <w:pPr>
        <w:pStyle w:val="ListNumber"/>
        <w:spacing w:after="40"/>
      </w:pPr>
      <w:r>
        <w:t>Iniciar servicio.</w:t>
      </w:r>
    </w:p>
    <w:p>
      <w:pPr>
        <w:pStyle w:val="ListNumber"/>
        <w:spacing w:after="40"/>
      </w:pPr>
      <w:r>
        <w:t>Registrar únicamente información necesaria.</w:t>
      </w:r>
    </w:p>
    <w:p>
      <w:pPr>
        <w:pStyle w:val="ListNumber"/>
        <w:spacing w:after="40"/>
      </w:pPr>
      <w:r>
        <w:t>Tomar/cargar evidencia relevante evitando datos ajenos.</w:t>
      </w:r>
    </w:p>
    <w:p>
      <w:pPr>
        <w:pStyle w:val="ListNumber"/>
        <w:spacing w:after="40"/>
      </w:pPr>
      <w:r>
        <w:t>Completar trabajo realizado, hallazgos y recomendaciones.</w:t>
      </w:r>
    </w:p>
    <w:p>
      <w:pPr>
        <w:pStyle w:val="ListNumber"/>
        <w:spacing w:after="40"/>
      </w:pPr>
      <w:r>
        <w:t>Presentar al cliente el texto de constancia antes de firma/confirmación.</w:t>
      </w:r>
    </w:p>
    <w:p>
      <w:pPr>
        <w:pStyle w:val="ListNumber"/>
        <w:spacing w:after="40"/>
      </w:pPr>
      <w:r>
        <w:t>Revisar el informe antes de generar PDF.</w:t>
      </w:r>
    </w:p>
    <w:p>
      <w:pPr>
        <w:pStyle w:val="ListNumber"/>
        <w:spacing w:after="40"/>
      </w:pPr>
      <w:r>
        <w:t>Compartir el PDF por el canal acordado.</w:t>
      </w:r>
    </w:p>
    <w:p>
      <w:pPr>
        <w:pStyle w:val="ListNumber"/>
        <w:spacing w:after="40"/>
      </w:pPr>
      <w:r>
        <w:t>Finalizar servicio y cerrar sesión/dispositivo si no es propio.</w:t>
      </w:r>
    </w:p>
    <w:p>
      <w:pPr>
        <w:pStyle w:val="Heading2"/>
        <w:keepNext/>
        <w:keepLines/>
      </w:pPr>
      <w:r>
        <w:t>19.5 Manual S&amp;N Super Admin</w:t>
      </w:r>
    </w:p>
    <w:p>
      <w:pPr>
        <w:pStyle w:val="ListNumber"/>
        <w:spacing w:after="40"/>
      </w:pPr>
      <w:r>
        <w:t>Usar cuenta individual con MFA/passkey; nunca cuentas compartidas.</w:t>
      </w:r>
    </w:p>
    <w:p>
      <w:pPr>
        <w:pStyle w:val="ListNumber"/>
        <w:spacing w:after="40"/>
      </w:pPr>
      <w:r>
        <w:t>Consultar metadata de organización y estado de plan.</w:t>
      </w:r>
    </w:p>
    <w:p>
      <w:pPr>
        <w:pStyle w:val="ListNumber"/>
        <w:spacing w:after="40"/>
      </w:pPr>
      <w:r>
        <w:t>Modificar límites/feature flags solo con ticket, venta o autorización registrada.</w:t>
      </w:r>
    </w:p>
    <w:p>
      <w:pPr>
        <w:pStyle w:val="ListNumber"/>
        <w:spacing w:after="40"/>
      </w:pPr>
      <w:r>
        <w:t>No abrir contenido de un tenant para “mirar” o probar.</w:t>
      </w:r>
    </w:p>
    <w:p>
      <w:pPr>
        <w:pStyle w:val="ListNumber"/>
        <w:spacing w:after="40"/>
      </w:pPr>
      <w:r>
        <w:t>Si soporte requiere acceso, activar privilegio temporal, registrar motivo y terminarlo al cerrar ticket.</w:t>
      </w:r>
    </w:p>
    <w:p>
      <w:pPr>
        <w:pStyle w:val="ListNumber"/>
        <w:spacing w:after="40"/>
      </w:pPr>
      <w:r>
        <w:t>Suspender organizaciones solo por causa documentada.</w:t>
      </w:r>
    </w:p>
    <w:p>
      <w:pPr>
        <w:pStyle w:val="ListNumber"/>
        <w:spacing w:after="40"/>
      </w:pPr>
      <w:r>
        <w:t>Revisar alertas, salud, fallos de autenticación y uso anómalo.</w:t>
      </w:r>
    </w:p>
    <w:p>
      <w:pPr>
        <w:pStyle w:val="ListNumber"/>
        <w:spacing w:after="40"/>
      </w:pPr>
      <w:r>
        <w:t>Ejecutar procedimientos de backup/restore y respuesta a incidentes conforme a runbooks.</w:t>
      </w:r>
    </w:p>
    <w:p>
      <w:r>
        <w:br w:type="page"/>
      </w:r>
    </w:p>
    <w:p>
      <w:pPr>
        <w:pStyle w:val="Heading1"/>
        <w:keepNext/>
        <w:keepLines/>
      </w:pPr>
      <w:r>
        <w:t>20. Pruebas y criterios de salida a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Debe cumplirse antes de producción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Funcional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Flujos independiente, tienda y equipo completos; licencias y suspensión probadas.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Multi-tenant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Pruebas automáticas y manuales de aislamiento sin acceso cruzado.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Roles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Matriz de permisos verificada server-side.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ASVS 5.0 L2 aplicable mapeado; sin críticos/altos sin tratamiento; MFA privileged; headers; rate limits; secret scan.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Privacidad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Política publicada, avisos por formulario, consentimiento registrable, matriz de retención, subencargados documentados.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Cookies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esenciales bloqueadas antes de opt-in; aceptar/rechazar/configurar y retirada probados.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Accesibilidad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WCAG 2.2 AA: teclado, foco, contraste, labels, errores, alt text y pruebas con lector de pantalla en flujos críticos.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Archivos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Storage privado, signed URLs, límites MIME/tamaño, prueba de archivos maliciosos.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Respaldo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Backup operativo y al menos una restauración de prueba antes de clientes críticos.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Monitoreo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Uptime, errores y alertas de seguridad configurados.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Legal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Datos legales y canales completados; revisión jurídica de políticas y términos.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Marketing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Sin reseñas falsas ni afirmaciones no sustentadas; funciones anunciadas corresponden al release.</w:t>
            </w:r>
          </w:p>
        </w:tc>
      </w:tr>
    </w:tbl>
    <w:p/>
    <w:p>
      <w:pPr>
        <w:pStyle w:val="Heading2"/>
        <w:keepNext/>
        <w:keepLines/>
      </w:pPr>
      <w:r>
        <w:t>20.1 Definition of Done para cada historia</w:t>
      </w:r>
    </w:p>
    <w:p>
      <w:pPr>
        <w:pStyle w:val="ListBullet"/>
        <w:spacing w:after="40"/>
      </w:pPr>
      <w:r>
        <w:t>Criterios funcionales cumplidos.</w:t>
      </w:r>
    </w:p>
    <w:p>
      <w:pPr>
        <w:pStyle w:val="ListBullet"/>
        <w:spacing w:after="40"/>
      </w:pPr>
      <w:r>
        <w:t>Autorización/tenant isolation probados.</w:t>
      </w:r>
    </w:p>
    <w:p>
      <w:pPr>
        <w:pStyle w:val="ListBullet"/>
        <w:spacing w:after="40"/>
      </w:pPr>
      <w:r>
        <w:t>Validación y errores implementados.</w:t>
      </w:r>
    </w:p>
    <w:p>
      <w:pPr>
        <w:pStyle w:val="ListBullet"/>
        <w:spacing w:after="40"/>
      </w:pPr>
      <w:r>
        <w:t>Accesibilidad de teclado/label/foco revisada.</w:t>
      </w:r>
    </w:p>
    <w:p>
      <w:pPr>
        <w:pStyle w:val="ListBullet"/>
        <w:spacing w:after="40"/>
      </w:pPr>
      <w:r>
        <w:t>No se agregan datos personales sin actualizar matriz/aviso.</w:t>
      </w:r>
    </w:p>
    <w:p>
      <w:pPr>
        <w:pStyle w:val="ListBullet"/>
        <w:spacing w:after="40"/>
      </w:pPr>
      <w:r>
        <w:t>Logs no filtran secretos/PII.</w:t>
      </w:r>
    </w:p>
    <w:p>
      <w:pPr>
        <w:pStyle w:val="ListBullet"/>
        <w:spacing w:after="40"/>
      </w:pPr>
      <w:r>
        <w:t>Pruebas unitarias/integración pertinentes.</w:t>
      </w:r>
    </w:p>
    <w:p>
      <w:pPr>
        <w:pStyle w:val="ListBullet"/>
        <w:spacing w:after="40"/>
      </w:pPr>
      <w:r>
        <w:t>Revisión de código antes de merge.</w:t>
      </w:r>
    </w:p>
    <w:p>
      <w:r>
        <w:br w:type="page"/>
      </w:r>
    </w:p>
    <w:p>
      <w:pPr>
        <w:pStyle w:val="Heading1"/>
        <w:keepNext/>
        <w:keepLines/>
      </w:pPr>
      <w:r>
        <w:t>21. Pendientes jurídicos y administrativos antes de publicar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Pendiente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Razón social exacta / titular contractual de ANUBIS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NIT o identificación del responsable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Domicilio/dirección de notificaciones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Correo de privacidad/habeas data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Correo/canal PQR y soporte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URL y dominio definitivos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Proveedor/región final de hosting, BD y storage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CONFIRMAR antes de política final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Proveedor de correo transaccional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CONFIRMAR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Proveedor de pagos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FUTURO / CONFIRMAR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Proveedor de IA/voz y política de retención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V2 / CONFIRMAR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Contrato/DPA con organizaciones clientes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REDACTAR/REVISAR jurídicamente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Matriz de retención definitiva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APROBAR antes de producción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Búsqueda y registro de marca ANUBIS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RECOMENDADO antes de inversión fuerte en branding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Registro del software/documentación en DNDA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PLANEAR cuando exista versión registrable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0D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C99A2E"/>
                <w:sz w:val="20"/>
              </w:rPr>
              <w:t>No iniciar producción comercial sin cerrar estos puntos</w:t>
              <w:br/>
            </w:r>
            <w:r>
              <w:rPr>
                <w:sz w:val="18"/>
              </w:rPr>
              <w:t>El desarrollo puede comenzar con esta línea base, pero la liberación pública/contractual requiere completar identidad legal, canales, proveedores/subencargados, retención y revisión jurídica. Las políticas de este documento son borradores listos para revisión, no sustituyen asesoría legal.</w:t>
            </w:r>
          </w:p>
        </w:tc>
      </w:tr>
    </w:tbl>
    <w:p/>
    <w:p>
      <w:r>
        <w:br w:type="page"/>
      </w:r>
    </w:p>
    <w:p>
      <w:pPr>
        <w:pStyle w:val="Heading1"/>
        <w:keepNext/>
        <w:keepLines/>
      </w:pPr>
      <w:r>
        <w:t>22. Referencias normativas y técnicas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Fuente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4213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Ley 1581 de 2012 - Protección de datos personales (Función Pública)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https://www1.funcionpublica.gov.co/eva/gestornormativo/norma.php?i=49981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R2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Política de Tratamiento de Datos Personales - Superintendencia de Industria y Comercio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https://sedeelectronica.sic.gov.co/politica-de-tratamiento-de-datos-personales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R3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Decreto 1377 de 2013 / reglas de recolección y autorización (Función Pública)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https://www.funcionpublica.gov.co/eva/gestornormativo/norma.php/norma.php?i=53646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R4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SIC - El silencio, casillas premarcadas e inacción no constituyen consentimiento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https://sedeelectronica.sic.gov.co/publicaciones/boletin-juridico/boletin/el-silencio-las-casillas-premarcadas-por-defecto-y-la-inaccion-no-constituyen-el-consentimiento-conforme-con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R5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W3C - WCAG 2.2 Understanding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https://www.w3.org/WAI/WCAG22/Understanding/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R6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W3C - Labels or Instructions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https://www.w3.org/WAI/WCAG22/Understanding/labels-or-instructions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R7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W3C - Contrast Minimum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https://www.w3.org/WAI/WCAG22/Understanding/contrast-minimum.html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R8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OWASP - Application Security Verification Standard (ASVS), versión estable 5.0.0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https://owasp.org/projects/asvs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R9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OWASP - ASVS 5.0 Cheat Sheet Index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https://cheatsheetseries.owasp.org/IndexASVS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R10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OWASP Top 10:2025 - Programa moderno de seguridad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https://top10.owasp.org/2025/es/0x03_2025-Establishing_a_Modern_Application_Security_Program/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R11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NIST SP 800-63B-4 - Authentication and Authenticator Management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https://csrc.nist.gov/pubs/sp/800/63/b/4/final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R12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NIST SP 800-63B-4 - Session Management / AAL2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https://pages.nist.gov/800-63-4/sp800-63b.html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R13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SIC - Ley 1480 de 2011 (Estatuto del Consumidor)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https://sedeelectronica.sic.gov.co/transparencia/normativa/ley-1480-del-12-de-octubre-de-2011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R14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SIC - Información sobre derecho de retracto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https://sedeelectronica.sic.gov.co/noticias/se-arrepintio-de-una-compra-y-no-sabe-que-hacer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R15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SIC - Garantía legal en prestación de servicios tecnológicos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https://sedeelectronica.sic.gov.co/publicaciones/boletin-juridico/concepto/exigibilidad-de-la-garantia-legal-en-la-prestacion-de-servicios-tecnologicos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R16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SIC - Documentación de cookies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https://sedeelectronica.sic.gov.co/transparencia/normativa/politicas-lineamientos-y-manuales/documentacion-de-cookies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R17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SIC - Términos y condiciones de la Sede Electrónica (ejemplo institucional de categorías de cookies)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https://sedeelectronica.sic.gov.co/transparencia/normativa/terminos-y-condiciones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R18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DNDA - Registro de Software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https://www.derechodeautor.gov.co/es/registro-de-software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R19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DNDA - Software y carácter declarativo del registro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https://www.derechodeautor.gov.co/es/otros/software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R20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DNDA - Registro de obras: protección desde la creación y valor probatorio del registro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https://www.derechodeautor.gov.co/es/registro-de-obras-2</w:t>
            </w:r>
          </w:p>
        </w:tc>
      </w:tr>
    </w:tbl>
    <w:p/>
    <w:p>
      <w:pPr>
        <w:pStyle w:val="Heading2"/>
        <w:keepNext/>
        <w:keepLines/>
      </w:pPr>
      <w:r>
        <w:t>22.1 Nota de interpretación</w:t>
      </w:r>
    </w:p>
    <w:p>
      <w:r>
        <w:t>Las referencias legales se consultaron para construir una línea base de diseño y cumplimiento. ANUBIS deberá mantener un proceso de revisión normativa porque las reglas, criterios de autoridad, proveedores y arquitectura cambian. Ninguna referencia sustituye asesoría jurídica específica para el modelo contractual final de S&amp;N TI.</w:t>
      </w:r>
    </w:p>
    <w:p>
      <w:r>
        <w:br w:type="page"/>
      </w:r>
    </w:p>
    <w:p>
      <w:pPr>
        <w:pStyle w:val="Heading1"/>
        <w:keepNext/>
        <w:keepLines/>
      </w:pPr>
      <w:r>
        <w:t>Anexo A. Resumen de decisiones que NO deben perderse durante el desarrollo</w:t>
      </w:r>
    </w:p>
    <w:p>
      <w:pPr>
        <w:pStyle w:val="ListBullet"/>
        <w:spacing w:after="40"/>
      </w:pPr>
      <w:r>
        <w:t>Nombre del producto: ANUBIS. Fabricante: S&amp;N TI Soluciones Digitales.</w:t>
      </w:r>
    </w:p>
    <w:p>
      <w:pPr>
        <w:pStyle w:val="ListBullet"/>
        <w:spacing w:after="40"/>
      </w:pPr>
      <w:r>
        <w:t>Una sola aplicación PWA multi-tenant para independiente, tienda y empresa.</w:t>
      </w:r>
    </w:p>
    <w:p>
      <w:pPr>
        <w:pStyle w:val="ListBullet"/>
        <w:spacing w:after="40"/>
      </w:pPr>
      <w:r>
        <w:t>Organización = tenant; técnico independiente = organización de un usuario.</w:t>
      </w:r>
    </w:p>
    <w:p>
      <w:pPr>
        <w:pStyle w:val="ListBullet"/>
        <w:spacing w:after="40"/>
      </w:pPr>
      <w:r>
        <w:t>Licencia/asiento por persona activa. Owner cuenta. Usuario suspendido libera asiento sin borrar historial.</w:t>
      </w:r>
    </w:p>
    <w:p>
      <w:pPr>
        <w:pStyle w:val="ListBullet"/>
        <w:spacing w:after="40"/>
      </w:pPr>
      <w:r>
        <w:t>Roles: Owner, Admin, Supervisor, Técnico y S&amp;N Super Admin.</w:t>
      </w:r>
    </w:p>
    <w:p>
      <w:pPr>
        <w:pStyle w:val="ListBullet"/>
        <w:spacing w:after="40"/>
      </w:pPr>
      <w:r>
        <w:t>Cliente administra usuarios mediante invitaciones; S&amp;N no crea contraseñas ni usuarios rutinariamente.</w:t>
      </w:r>
    </w:p>
    <w:p>
      <w:pPr>
        <w:pStyle w:val="ListBullet"/>
        <w:spacing w:after="40"/>
      </w:pPr>
      <w:r>
        <w:t>Una identidad puede pertenecer a varias organizaciones mediante memberships.</w:t>
      </w:r>
    </w:p>
    <w:p>
      <w:pPr>
        <w:pStyle w:val="ListBullet"/>
        <w:spacing w:after="40"/>
      </w:pPr>
      <w:r>
        <w:t>Máximo inicial de 2 dispositivos confiables por usuario, configurable; revocación de sesiones.</w:t>
      </w:r>
    </w:p>
    <w:p>
      <w:pPr>
        <w:pStyle w:val="ListBullet"/>
        <w:spacing w:after="40"/>
      </w:pPr>
      <w:r>
        <w:t>Admin/Supervisor asignan visitas; independiente puede autoasignarse.</w:t>
      </w:r>
    </w:p>
    <w:p>
      <w:pPr>
        <w:pStyle w:val="ListBullet"/>
        <w:spacing w:after="40"/>
      </w:pPr>
      <w:r>
        <w:t>Servicio es entidad separada del informe.</w:t>
      </w:r>
    </w:p>
    <w:p>
      <w:pPr>
        <w:pStyle w:val="ListBullet"/>
        <w:spacing w:after="40"/>
      </w:pPr>
      <w:r>
        <w:t>Core V1: clientes, servicios, asignación, fotos, trabajo/hallazgos/recomendaciones, firma/constancia, PDF, compartir, historial.</w:t>
      </w:r>
    </w:p>
    <w:p>
      <w:pPr>
        <w:pStyle w:val="ListBullet"/>
        <w:spacing w:after="40"/>
      </w:pPr>
      <w:r>
        <w:t>Base de datos PostgreSQL multi-tenant con RLS; archivos en storage privado.</w:t>
      </w:r>
    </w:p>
    <w:p>
      <w:pPr>
        <w:pStyle w:val="ListBullet"/>
        <w:spacing w:after="40"/>
      </w:pPr>
      <w:r>
        <w:t>PWA para celular/tablet/PC; offline parcial después del MVP.</w:t>
      </w:r>
    </w:p>
    <w:p>
      <w:pPr>
        <w:pStyle w:val="ListBullet"/>
        <w:spacing w:after="40"/>
      </w:pPr>
      <w:r>
        <w:t>IA/voz después del flujo base; salida siempre revisable/editable.</w:t>
      </w:r>
    </w:p>
    <w:p>
      <w:pPr>
        <w:pStyle w:val="ListBullet"/>
        <w:spacing w:after="40"/>
      </w:pPr>
      <w:r>
        <w:t>Panel cliente y panel S&amp;N Super Admin separados por permisos, no por aplicaciones distintas.</w:t>
      </w:r>
    </w:p>
    <w:p>
      <w:pPr>
        <w:pStyle w:val="ListBullet"/>
        <w:spacing w:after="40"/>
      </w:pPr>
      <w:r>
        <w:t>Privacidad por diseño: minimización, consentimientos demostrables, sin datos innecesarios.</w:t>
      </w:r>
    </w:p>
    <w:p>
      <w:pPr>
        <w:pStyle w:val="ListBullet"/>
        <w:spacing w:after="40"/>
      </w:pPr>
      <w:r>
        <w:t>Accesibilidad WCAG 2.2 AA.</w:t>
      </w:r>
    </w:p>
    <w:p>
      <w:pPr>
        <w:pStyle w:val="ListBullet"/>
        <w:spacing w:after="40"/>
      </w:pPr>
      <w:r>
        <w:t>No fake reviews, no claims no demostrables, no “100% seguro/inhackeable”.</w:t>
      </w:r>
    </w:p>
    <w:p>
      <w:pPr>
        <w:pStyle w:val="ListBullet"/>
        <w:spacing w:after="40"/>
      </w:pPr>
      <w:r>
        <w:t>OWASP ASVS 5.0 L2 como baseline de seguridad; controles reforzados en roles privilegiados.</w:t>
      </w:r>
    </w:p>
    <w:p>
      <w:pPr>
        <w:pStyle w:val="ListBullet"/>
        <w:spacing w:after="40"/>
      </w:pPr>
      <w:r>
        <w:t>Backups, monitoreo, respuesta a incidentes y restauración son parte del producto, no tareas opcionales.</w:t>
      </w:r>
    </w:p>
    <w:p>
      <w:pPr>
        <w:pStyle w:val="ListBullet"/>
        <w:spacing w:after="40"/>
      </w:pPr>
      <w:r>
        <w:t>Protección anti-clonación mediante backend, propiedad intelectual, repositorios privados, contratos y marca; no mediante promesas imposibles.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Documento de trabajo previo al desarrollo · 12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5"/>
      </w:rPr>
      <w:t>ANUBIS  |  S&amp;N TI Soluciones Digitales  |  Especificación Maestra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9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ID">
    <w:name w:val="Req ID"/>
    <w:pPr>
      <w:spacing w:after="20"/>
    </w:pPr>
    <w:rPr>
      <w:rFonts w:ascii="Aptos" w:hAnsi="Aptos"/>
      <w:b/>
      <w:color w:val="C99A2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