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36"/>
          <w:szCs w:val="36"/>
          <w:lang w:val="en-US"/>
        </w:rPr>
      </w:pPr>
      <w:r>
        <w:rPr>
          <w:b/>
          <w:bCs/>
          <w:sz w:val="36"/>
          <w:szCs w:val="36"/>
          <w:lang w:val="en-US"/>
        </w:rPr>
        <w:t>Drafting an emerging picture</w:t>
      </w:r>
    </w:p>
    <w:tbl>
      <w:tblPr>
        <w:tblStyle w:val="6"/>
        <w:tblW w:w="18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94"/>
        <w:gridCol w:w="8055"/>
        <w:gridCol w:w="8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 w:type="dxa"/>
          </w:tcPr>
          <w:p>
            <w:pPr>
              <w:spacing w:after="0" w:line="240" w:lineRule="auto"/>
              <w:rPr>
                <w:lang w:val="en-US"/>
              </w:rPr>
            </w:pPr>
            <w:r>
              <w:rPr>
                <w:lang w:val="en-US"/>
              </w:rPr>
              <w:t>Name:</w:t>
            </w:r>
          </w:p>
        </w:tc>
        <w:tc>
          <w:tcPr>
            <w:tcW w:w="8055" w:type="dxa"/>
            <w:tcBorders>
              <w:bottom w:val="single" w:color="auto" w:sz="4" w:space="0"/>
            </w:tcBorders>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lang w:val="en-CA"/>
              </w:rPr>
              <w:t>Nicolas Ansell</w:t>
            </w:r>
          </w:p>
        </w:tc>
        <w:tc>
          <w:tcPr>
            <w:tcW w:w="8196" w:type="dxa"/>
            <w:tcBorders>
              <w:bottom w:val="single" w:color="auto" w:sz="4" w:space="0"/>
            </w:tcBorders>
          </w:tcPr>
          <w:p>
            <w:pPr>
              <w:spacing w:after="0" w:line="240" w:lineRule="auto"/>
              <w:rPr>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 w:type="dxa"/>
          </w:tcPr>
          <w:p>
            <w:pPr>
              <w:spacing w:after="0" w:line="240" w:lineRule="auto"/>
              <w:rPr>
                <w:lang w:val="en-US"/>
              </w:rPr>
            </w:pPr>
            <w:r>
              <w:rPr>
                <w:lang w:val="en-US"/>
              </w:rPr>
              <w:t>Community &amp; UN SDG(s):</w:t>
            </w:r>
          </w:p>
        </w:tc>
        <w:tc>
          <w:tcPr>
            <w:tcW w:w="8055" w:type="dxa"/>
            <w:tcBorders>
              <w:top w:val="single" w:color="auto" w:sz="4" w:space="0"/>
              <w:bottom w:val="single" w:color="auto" w:sz="4" w:space="0"/>
            </w:tcBorders>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lang w:val="en-CA"/>
              </w:rPr>
              <w:t>12, Responsible Consumption and Production</w:t>
            </w:r>
          </w:p>
        </w:tc>
        <w:tc>
          <w:tcPr>
            <w:tcW w:w="8196" w:type="dxa"/>
            <w:tcBorders>
              <w:top w:val="single" w:color="auto" w:sz="4" w:space="0"/>
              <w:bottom w:val="single" w:color="auto" w:sz="4" w:space="0"/>
            </w:tcBorders>
          </w:tcPr>
          <w:p>
            <w:pPr>
              <w:spacing w:after="0" w:line="240" w:lineRule="auto"/>
              <w:rPr>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94" w:type="dxa"/>
          </w:tcPr>
          <w:p>
            <w:pPr>
              <w:spacing w:after="0" w:line="240" w:lineRule="auto"/>
              <w:rPr>
                <w:lang w:val="en-US"/>
              </w:rPr>
            </w:pPr>
            <w:r>
              <w:rPr>
                <w:lang w:val="en-US"/>
              </w:rPr>
              <w:t>Date:</w:t>
            </w:r>
          </w:p>
        </w:tc>
        <w:tc>
          <w:tcPr>
            <w:tcW w:w="8055" w:type="dxa"/>
            <w:tcBorders>
              <w:top w:val="single" w:color="auto" w:sz="4" w:space="0"/>
              <w:bottom w:val="single" w:color="auto" w:sz="4" w:space="0"/>
            </w:tcBorders>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lang w:val="en-CA"/>
              </w:rPr>
              <w:t>Oct 20th</w:t>
            </w:r>
          </w:p>
        </w:tc>
        <w:tc>
          <w:tcPr>
            <w:tcW w:w="8196" w:type="dxa"/>
            <w:tcBorders>
              <w:top w:val="single" w:color="auto" w:sz="4" w:space="0"/>
              <w:bottom w:val="single" w:color="auto" w:sz="4" w:space="0"/>
            </w:tcBorders>
          </w:tcPr>
          <w:p>
            <w:pPr>
              <w:spacing w:after="0" w:line="240" w:lineRule="auto"/>
              <w:rPr>
                <w:lang w:val="en-US"/>
              </w:rPr>
            </w:pPr>
          </w:p>
        </w:tc>
      </w:tr>
    </w:tbl>
    <w:p>
      <w:pPr>
        <w:spacing w:after="0"/>
        <w:rPr>
          <w:lang w:val="en-US"/>
        </w:rPr>
      </w:pPr>
    </w:p>
    <w:p>
      <w:pPr>
        <w:spacing w:after="0"/>
        <w:rPr>
          <w:b/>
          <w:bCs/>
          <w:lang w:val="en-US"/>
        </w:rPr>
      </w:pPr>
      <w:r>
        <w:rPr>
          <w:b/>
          <w:bCs/>
          <w:lang w:val="en-US"/>
        </w:rPr>
        <w:t>Instructions:</w:t>
      </w:r>
    </w:p>
    <w:p>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pPr>
        <w:spacing w:after="0"/>
        <w:rPr>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5"/>
        <w:gridCol w:w="234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E2EFD9" w:themeFill="accent6" w:themeFillTint="33"/>
          </w:tcPr>
          <w:p>
            <w:pPr>
              <w:spacing w:before="120" w:after="120" w:line="240" w:lineRule="auto"/>
              <w:rPr>
                <w:b/>
                <w:bCs/>
                <w:lang w:val="en-US"/>
              </w:rPr>
            </w:pPr>
            <w:r>
              <w:rPr>
                <w:b/>
                <w:bCs/>
                <w:lang w:val="en-US"/>
              </w:rPr>
              <w:t>Covering the orientations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FEF2CC" w:themeFill="accent4" w:themeFillTint="33"/>
          </w:tcPr>
          <w:p>
            <w:pPr>
              <w:spacing w:before="120" w:after="120" w:line="259" w:lineRule="auto"/>
              <w:rPr>
                <w:rFonts w:ascii="Tahoma" w:hAnsi="Tahoma" w:cs="Tahoma"/>
                <w:sz w:val="14"/>
                <w:szCs w:val="14"/>
              </w:rPr>
            </w:pPr>
            <w:r>
              <w:rPr>
                <w:lang w:val="en-US"/>
              </w:rPr>
              <w:t>Compare the left-hand column of the document “Technology configuration inventory” table with the right-hand column of the document “Community characteristics &amp; orientation” table. What do you notice about the match (or mismatch) between your dominant community orientations and the current configuration of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before="120" w:after="120" w:line="240" w:lineRule="auto"/>
              <w:rPr>
                <w:lang w:val="en-US"/>
              </w:rPr>
            </w:pPr>
            <w:r>
              <w:rPr>
                <w:lang w:val="en-US"/>
              </w:rPr>
              <w:t>How well does the technology inventory cover the orientations? What themes emerged from both the community orientations and the technology configuration from your colleagues’ notes</w:t>
            </w:r>
          </w:p>
        </w:tc>
        <w:tc>
          <w:tcPr>
            <w:tcW w:w="7735" w:type="dxa"/>
            <w:gridSpan w:val="2"/>
          </w:tcPr>
          <w:p>
            <w:pPr>
              <w:spacing w:before="120" w:after="120" w:line="240" w:lineRule="auto"/>
              <w:rPr>
                <w:rFonts w:hint="default"/>
                <w:lang w:val="en-CA"/>
              </w:rPr>
            </w:pPr>
            <w:r>
              <w:rPr>
                <w:rFonts w:hint="default"/>
                <w:lang w:val="en-CA"/>
              </w:rPr>
              <w:t>The Technology Inventory covers the orientations, the only really orientation for a community like this in my opinion is the content 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shd w:val="clear" w:color="auto" w:fill="F1F1F1" w:themeFill="background1" w:themeFillShade="F2"/>
          </w:tcPr>
          <w:p>
            <w:pPr>
              <w:spacing w:before="120" w:after="120" w:line="240" w:lineRule="auto"/>
              <w:rPr>
                <w:lang w:val="en-US"/>
              </w:rPr>
            </w:pPr>
            <w:sdt>
              <w:sdtPr>
                <w:rPr>
                  <w:lang w:val="en-US"/>
                </w:rPr>
                <w:id w:val="-1038356205"/>
                <w14:checkbox>
                  <w14:checked w14:val="1"/>
                  <w14:checkedState w14:val="2612" w14:font="MS Gothic"/>
                  <w14:uncheckedState w14:val="2610" w14:font="MS Gothic"/>
                </w14:checkbox>
              </w:sdtPr>
              <w:sdtEndPr>
                <w:rPr>
                  <w:lang w:val="en-US"/>
                </w:rPr>
              </w:sdtEndPr>
              <w:sdtContent>
                <w:r>
                  <w:rPr>
                    <w:rFonts w:hint="eastAsia" w:ascii="MS Gothic" w:hAnsi="MS Gothic" w:eastAsia="MS Gothic" w:cstheme="minorBidi"/>
                    <w:sz w:val="22"/>
                    <w:szCs w:val="22"/>
                    <w:lang w:val="en-US" w:eastAsia="en-US" w:bidi="ar-SA"/>
                  </w:rPr>
                  <w:t>☒</w:t>
                </w:r>
              </w:sdtContent>
            </w:sdt>
            <w:r>
              <w:rPr>
                <w:lang w:val="en-US"/>
              </w:rPr>
              <w:t xml:space="preserve"> Are you almost there?</w:t>
            </w:r>
          </w:p>
          <w:p>
            <w:pPr>
              <w:spacing w:before="120" w:after="120" w:line="240" w:lineRule="auto"/>
              <w:rPr>
                <w:lang w:val="en-US"/>
              </w:rPr>
            </w:pPr>
            <w:sdt>
              <w:sdtPr>
                <w:rPr>
                  <w:lang w:val="en-US"/>
                </w:rPr>
                <w:id w:val="1936937571"/>
                <w14:checkbox>
                  <w14:checked w14:val="0"/>
                  <w14:checkedState w14:val="2612" w14:font="MS Gothic"/>
                  <w14:uncheckedState w14:val="2610" w14:font="MS Gothic"/>
                </w14:checkbox>
              </w:sdtPr>
              <w:sdtEndPr>
                <w:rPr>
                  <w:lang w:val="en-US"/>
                </w:rPr>
              </w:sdtEndPr>
              <w:sdtContent>
                <w:r>
                  <w:rPr>
                    <w:rFonts w:hint="eastAsia" w:ascii="MS Gothic" w:hAnsi="MS Gothic" w:eastAsia="MS Gothic"/>
                    <w:lang w:val="en-US"/>
                  </w:rPr>
                  <w:t>☐</w:t>
                </w:r>
              </w:sdtContent>
            </w:sdt>
            <w:r>
              <w:rPr>
                <w:lang w:val="en-US"/>
              </w:rPr>
              <w:t xml:space="preserve"> Are there big gaps?</w:t>
            </w:r>
          </w:p>
        </w:tc>
        <w:tc>
          <w:tcPr>
            <w:tcW w:w="7735" w:type="dxa"/>
            <w:gridSpan w:val="2"/>
            <w:shd w:val="clear" w:color="auto" w:fill="F1F1F1" w:themeFill="background1" w:themeFillShade="F2"/>
          </w:tcPr>
          <w:p>
            <w:pPr>
              <w:spacing w:before="120" w:after="120" w:line="240" w:lineRule="auto"/>
              <w:rPr>
                <w:lang w:val="en-US"/>
              </w:rPr>
            </w:pPr>
            <w:r>
              <w:rPr>
                <w:rFonts w:hint="default"/>
                <w:lang w:val="en-CA"/>
              </w:rPr>
              <w:t>I feel like the technology being the play store that serves gaming content to its users is there I just need to create the content for the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before="120" w:after="120" w:line="240" w:lineRule="auto"/>
              <w:rPr>
                <w:rFonts w:ascii="MS Gothic" w:hAnsi="MS Gothic" w:eastAsia="MS Gothic"/>
                <w:lang w:val="en-US"/>
              </w:rPr>
            </w:pPr>
            <w:r>
              <w:rPr>
                <w:lang w:val="en-US"/>
              </w:rPr>
              <w:t>What is the range of skills? If their interests and/or skills are diverse, could it cause conflict or distraction?</w:t>
            </w:r>
          </w:p>
        </w:tc>
        <w:tc>
          <w:tcPr>
            <w:tcW w:w="7735" w:type="dxa"/>
            <w:gridSpan w:val="2"/>
          </w:tcPr>
          <w:p>
            <w:pPr>
              <w:spacing w:before="120" w:after="120" w:line="240" w:lineRule="auto"/>
              <w:rPr>
                <w:rFonts w:hint="default"/>
                <w:lang w:val="en-CA"/>
              </w:rPr>
            </w:pPr>
            <w:r>
              <w:rPr>
                <w:rFonts w:hint="default"/>
                <w:lang w:val="en-CA"/>
              </w:rPr>
              <w:t>The range of skills of players can be large, the only conflict that would arise is more advanced players might get bored more easily of the simplistic nature of the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E2EFD9" w:themeFill="accent6" w:themeFillTint="33"/>
          </w:tcPr>
          <w:p>
            <w:pPr>
              <w:spacing w:before="120" w:after="120" w:line="240" w:lineRule="auto"/>
              <w:rPr>
                <w:b/>
                <w:bCs/>
                <w:lang w:val="en-US"/>
              </w:rPr>
            </w:pPr>
            <w:r>
              <w:rPr>
                <w:b/>
                <w:bCs/>
                <w:lang w:val="en-US"/>
              </w:rPr>
              <w:t>Achieving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FEF2CC" w:themeFill="accent4" w:themeFillTint="33"/>
          </w:tcPr>
          <w:p>
            <w:pPr>
              <w:spacing w:before="120" w:after="120" w:line="240" w:lineRule="auto"/>
              <w:rPr>
                <w:lang w:val="en-US"/>
              </w:rPr>
            </w:pPr>
            <w:r>
              <w:rPr>
                <w:lang w:val="en-US"/>
              </w:rPr>
              <w:t>Look at all the pieces of your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before="120" w:after="120" w:line="240" w:lineRule="auto"/>
              <w:rPr>
                <w:lang w:val="en-US"/>
              </w:rPr>
            </w:pPr>
            <w:r>
              <w:rPr>
                <w:lang w:val="en-US"/>
              </w:rPr>
              <w:t>What level of integration and interoperability has been achieved?</w:t>
            </w:r>
          </w:p>
        </w:tc>
        <w:tc>
          <w:tcPr>
            <w:tcW w:w="7735" w:type="dxa"/>
            <w:gridSpan w:val="2"/>
          </w:tcPr>
          <w:p>
            <w:pPr>
              <w:spacing w:before="120" w:after="120" w:line="240" w:lineRule="auto"/>
              <w:rPr>
                <w:rFonts w:hint="default"/>
                <w:lang w:val="en-CA"/>
              </w:rPr>
            </w:pPr>
            <w:r>
              <w:rPr>
                <w:rFonts w:hint="default"/>
                <w:lang w:val="en-CA"/>
              </w:rPr>
              <w:t>The levels of integration I would say are fully integrated, im just creating content for a platform that already exists (the Google Play Store) if you see the game as either a tool for that platform or a content delivery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shd w:val="clear" w:color="auto" w:fill="F1F1F1" w:themeFill="background1" w:themeFillShade="F2"/>
          </w:tcPr>
          <w:p>
            <w:pPr>
              <w:spacing w:before="120" w:after="120" w:line="240" w:lineRule="auto"/>
              <w:rPr>
                <w:lang w:val="en-US"/>
              </w:rPr>
            </w:pPr>
            <w:r>
              <w:rPr>
                <w:lang w:val="en-US"/>
              </w:rPr>
              <w:t>Where are there big gaps</w:t>
            </w:r>
          </w:p>
        </w:tc>
        <w:tc>
          <w:tcPr>
            <w:tcW w:w="7735" w:type="dxa"/>
            <w:gridSpan w:val="2"/>
            <w:shd w:val="clear" w:color="auto" w:fill="F1F1F1" w:themeFill="background1" w:themeFillShade="F2"/>
          </w:tcPr>
          <w:p>
            <w:pPr>
              <w:spacing w:before="120" w:after="120" w:line="240" w:lineRule="auto"/>
              <w:rPr>
                <w:rFonts w:hint="default"/>
                <w:lang w:val="en-CA"/>
              </w:rPr>
            </w:pPr>
            <w:r>
              <w:rPr>
                <w:rFonts w:hint="default"/>
                <w:lang w:val="en-CA"/>
              </w:rPr>
              <w:t>Just researching how to integrate a Godot game to easily be up-loadable to the play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E2EFD9" w:themeFill="accent6" w:themeFillTint="33"/>
          </w:tcPr>
          <w:p>
            <w:pPr>
              <w:spacing w:before="120" w:after="120" w:line="240" w:lineRule="auto"/>
              <w:rPr>
                <w:b/>
                <w:bCs/>
                <w:lang w:val="en-US"/>
              </w:rPr>
            </w:pPr>
            <w:r>
              <w:rPr>
                <w:b/>
                <w:bCs/>
                <w:lang w:val="en-US"/>
              </w:rPr>
              <w:t>Balancing the polarities (Current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FEF2CC" w:themeFill="accent4" w:themeFillTint="33"/>
          </w:tcPr>
          <w:p>
            <w:pPr>
              <w:spacing w:before="120" w:after="120" w:line="240" w:lineRule="auto"/>
              <w:rPr>
                <w:lang w:val="en-US"/>
              </w:rPr>
            </w:pPr>
            <w:r>
              <w:rPr>
                <w:lang w:val="en-US"/>
              </w:rPr>
              <w:t>How is the configuration balanced with respect to each polarity?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5395" w:type="dxa"/>
            <w:gridSpan w:val="2"/>
          </w:tcPr>
          <w:p>
            <w:pPr>
              <w:spacing w:before="120" w:after="120" w:line="240" w:lineRule="auto"/>
              <w:rPr>
                <w:rFonts w:hint="default"/>
                <w:lang w:val="en-CA"/>
              </w:rPr>
            </w:pPr>
            <w:r>
              <w:rPr>
                <w:b/>
                <w:bCs/>
                <w:lang w:val="en-US"/>
              </w:rPr>
              <w:t>Synchronous</w:t>
            </w:r>
            <w:r>
              <w:rPr>
                <w:lang w:val="en-US"/>
              </w:rPr>
              <w:t xml:space="preserve"> </w:t>
            </w:r>
            <w:r>
              <w:rPr>
                <w:rFonts w:hint="default"/>
                <w:lang w:val="en-CA"/>
              </w:rPr>
              <w:t>&lt;&lt;&lt;&lt;&lt;&lt;&lt;&lt;&lt;&lt;&lt;&lt;&lt;&lt;&lt;&lt;&lt;&lt;&lt;&lt;&lt;&lt;&lt;&lt;&lt;&lt;&lt;&lt;&lt;&lt;&lt;&lt;&lt;&lt;&lt;</w:t>
            </w:r>
          </w:p>
          <w:p>
            <w:pPr>
              <w:spacing w:before="120" w:after="120" w:line="240" w:lineRule="auto"/>
              <w:rPr>
                <w:lang w:val="en-US"/>
              </w:rPr>
            </w:pPr>
            <w:r>
              <w:rPr>
                <w:lang w:val="en-US"/>
              </w:rPr>
              <w:t>…Synchronous tools?</w:t>
            </w:r>
          </w:p>
        </w:tc>
        <w:tc>
          <w:tcPr>
            <w:tcW w:w="5395" w:type="dxa"/>
          </w:tcPr>
          <w:p>
            <w:pPr>
              <w:spacing w:before="120" w:after="120" w:line="240" w:lineRule="auto"/>
              <w:jc w:val="right"/>
              <w:rPr>
                <w:lang w:val="en-US"/>
              </w:rPr>
            </w:pPr>
            <w:r>
              <w:rPr>
                <w:lang w:val="en-US"/>
              </w:rPr>
              <w:t xml:space="preserve">&lt;&lt;&lt;&lt;&lt;&lt;&lt;&lt;&lt;&lt;&lt;&lt;&lt;&lt;&lt;&lt;&lt;&lt;&lt;&lt;&lt;&lt;&lt;&lt;&lt;&lt;&lt;&lt;&lt;&lt;&lt;&lt;&lt;&lt;&lt; </w:t>
            </w:r>
            <w:r>
              <w:rPr>
                <w:b/>
                <w:bCs/>
                <w:lang w:val="en-US"/>
              </w:rPr>
              <w:t>Asynchronous</w:t>
            </w:r>
          </w:p>
          <w:p>
            <w:pPr>
              <w:spacing w:before="120" w:after="120" w:line="240" w:lineRule="auto"/>
              <w:jc w:val="right"/>
              <w:rPr>
                <w:lang w:val="en-US"/>
              </w:rPr>
            </w:pPr>
            <w:r>
              <w:rPr>
                <w:lang w:val="en-US"/>
              </w:rPr>
              <w:t>…Asynchronous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5395" w:type="dxa"/>
            <w:gridSpan w:val="2"/>
            <w:shd w:val="clear" w:color="auto" w:fill="F1F1F1" w:themeFill="background1" w:themeFillShade="F2"/>
          </w:tcPr>
          <w:p>
            <w:pPr>
              <w:spacing w:before="120" w:after="120" w:line="240" w:lineRule="auto"/>
              <w:rPr>
                <w:rFonts w:hint="default"/>
                <w:lang w:val="en-CA"/>
              </w:rPr>
            </w:pPr>
            <w:r>
              <w:rPr>
                <w:b/>
                <w:bCs/>
                <w:lang w:val="en-US"/>
              </w:rPr>
              <w:t>Participation</w:t>
            </w:r>
            <w:r>
              <w:rPr>
                <w:lang w:val="en-US"/>
              </w:rPr>
              <w:t xml:space="preserve"> </w:t>
            </w:r>
            <w:r>
              <w:rPr>
                <w:rFonts w:hint="default"/>
                <w:lang w:val="en-CA"/>
              </w:rPr>
              <w:t>&lt;&lt;&lt;&lt;&lt;&lt;&lt;&lt;&lt;&lt;&lt;&lt;&lt;&lt;&lt;&lt;&lt;&lt;&lt;&lt;&lt;&lt;&lt;&lt;&lt;&lt;&lt;&lt;&lt;&lt;&lt;&lt;&lt;</w:t>
            </w:r>
          </w:p>
          <w:p>
            <w:pPr>
              <w:spacing w:before="120" w:after="120" w:line="240" w:lineRule="auto"/>
              <w:rPr>
                <w:lang w:val="en-US"/>
              </w:rPr>
            </w:pPr>
            <w:r>
              <w:rPr>
                <w:lang w:val="en-US"/>
              </w:rPr>
              <w:t>…Participation tools?</w:t>
            </w:r>
          </w:p>
        </w:tc>
        <w:tc>
          <w:tcPr>
            <w:tcW w:w="5395" w:type="dxa"/>
            <w:shd w:val="clear" w:color="auto" w:fill="F1F1F1" w:themeFill="background1" w:themeFillShade="F2"/>
          </w:tcPr>
          <w:p>
            <w:pPr>
              <w:spacing w:before="120" w:after="120" w:line="240" w:lineRule="auto"/>
              <w:jc w:val="right"/>
              <w:rPr>
                <w:lang w:val="en-US"/>
              </w:rPr>
            </w:pPr>
            <w:r>
              <w:rPr>
                <w:lang w:val="en-US"/>
              </w:rPr>
              <w:t xml:space="preserve"> &lt;&lt;&lt;&lt;&lt;&lt;&lt;&lt;&lt;&lt;&lt;&lt;&lt;&lt;&lt;&lt;&lt;&lt;&lt;&lt;&lt;&lt;&lt;&lt;&lt;&lt;&lt;&lt;&lt;&lt;&lt;&lt;&lt;&lt;&lt;&lt;&lt; </w:t>
            </w:r>
            <w:r>
              <w:rPr>
                <w:b/>
                <w:bCs/>
                <w:lang w:val="en-US"/>
              </w:rPr>
              <w:t>Reification</w:t>
            </w:r>
          </w:p>
          <w:p>
            <w:pPr>
              <w:spacing w:before="120" w:after="120" w:line="240" w:lineRule="auto"/>
              <w:jc w:val="right"/>
              <w:rPr>
                <w:lang w:val="en-US"/>
              </w:rPr>
            </w:pPr>
            <w:r>
              <w:rPr>
                <w:lang w:val="en-US"/>
              </w:rPr>
              <w:t>…Reification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5395" w:type="dxa"/>
            <w:gridSpan w:val="2"/>
          </w:tcPr>
          <w:p>
            <w:pPr>
              <w:spacing w:before="120" w:after="120" w:line="240" w:lineRule="auto"/>
              <w:rPr>
                <w:lang w:val="en-US"/>
              </w:rPr>
            </w:pPr>
            <w:r>
              <w:rPr>
                <w:b/>
                <w:bCs/>
                <w:lang w:val="en-US"/>
              </w:rPr>
              <w:t>Group</w:t>
            </w:r>
            <w:r>
              <w:rPr>
                <w:lang w:val="en-US"/>
              </w:rPr>
              <w:t xml:space="preserve">  &lt;&lt;&lt;&lt;&lt;&lt;&lt;&lt;&lt;&lt;&lt;&lt;&lt;&lt;&lt;&lt;&lt;&lt;&lt;&lt;&lt;&lt;&lt;&lt;&lt;&lt;&lt;&lt;&lt;&lt;&lt;&lt;&lt;&lt;&lt;&lt;&lt;&lt;</w:t>
            </w:r>
          </w:p>
          <w:p>
            <w:pPr>
              <w:spacing w:before="120" w:after="120" w:line="240" w:lineRule="auto"/>
              <w:rPr>
                <w:lang w:val="en-US"/>
              </w:rPr>
            </w:pPr>
            <w:r>
              <w:rPr>
                <w:lang w:val="en-US"/>
              </w:rPr>
              <w:t>…Group tools?</w:t>
            </w:r>
          </w:p>
        </w:tc>
        <w:tc>
          <w:tcPr>
            <w:tcW w:w="5395" w:type="dxa"/>
          </w:tcPr>
          <w:p>
            <w:pPr>
              <w:spacing w:before="120" w:after="120" w:line="240" w:lineRule="auto"/>
              <w:jc w:val="right"/>
              <w:rPr>
                <w:lang w:val="en-US"/>
              </w:rPr>
            </w:pPr>
            <w:r>
              <w:rPr>
                <w:lang w:val="en-US"/>
              </w:rPr>
              <w:t xml:space="preserve"> &lt;&lt;&lt;&lt;&lt;&lt;&lt;&lt;&lt;&lt;&lt;&lt;&lt;&lt;&lt;&lt;&lt;&lt;&lt;&lt;&lt;&lt;&lt;&lt;&lt;&lt;&lt;&lt;&lt;&lt;&lt;&lt;&lt;&lt;&lt;&lt;&lt;&lt; </w:t>
            </w:r>
            <w:r>
              <w:rPr>
                <w:b/>
                <w:bCs/>
                <w:lang w:val="en-US"/>
              </w:rPr>
              <w:t>Individual</w:t>
            </w:r>
          </w:p>
          <w:p>
            <w:pPr>
              <w:spacing w:before="120" w:after="120" w:line="240" w:lineRule="auto"/>
              <w:jc w:val="right"/>
              <w:rPr>
                <w:lang w:val="en-US"/>
              </w:rPr>
            </w:pPr>
            <w:r>
              <w:rPr>
                <w:lang w:val="en-US"/>
              </w:rPr>
              <w:t>…Individual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spacing w:before="120" w:after="120" w:line="240" w:lineRule="auto"/>
              <w:rPr>
                <w:lang w:val="en-US"/>
              </w:rPr>
            </w:pPr>
            <w:r>
              <w:rPr>
                <w:lang w:val="en-US"/>
              </w:rPr>
              <w:t>How well does this balance fit your community?</w:t>
            </w:r>
          </w:p>
        </w:tc>
        <w:tc>
          <w:tcPr>
            <w:tcW w:w="7735" w:type="dxa"/>
            <w:gridSpan w:val="2"/>
          </w:tcPr>
          <w:p>
            <w:pPr>
              <w:spacing w:before="120" w:after="120" w:line="240" w:lineRule="auto"/>
              <w:rPr>
                <w:rFonts w:hint="default"/>
                <w:lang w:val="en-CA"/>
              </w:rPr>
            </w:pPr>
            <w:r>
              <w:rPr>
                <w:rFonts w:hint="default"/>
                <w:lang w:val="en-CA"/>
              </w:rPr>
              <w:t>This being a single player experience meant to cater individually to a user I feel that It has the correct tools for this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E2EFD9" w:themeFill="accent6" w:themeFillTint="33"/>
          </w:tcPr>
          <w:p>
            <w:pPr>
              <w:spacing w:before="120" w:after="120" w:line="240" w:lineRule="auto"/>
              <w:rPr>
                <w:b/>
                <w:bCs/>
                <w:lang w:val="en-US"/>
              </w:rPr>
            </w:pPr>
            <w:r>
              <w:rPr>
                <w:b/>
                <w:bCs/>
                <w:lang w:val="en-US"/>
              </w:rPr>
              <w:t xml:space="preserve">Solution seeking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FEF2CC" w:themeFill="accent4" w:themeFillTint="33"/>
          </w:tcPr>
          <w:p>
            <w:pPr>
              <w:spacing w:before="120" w:after="120" w:line="240" w:lineRule="auto"/>
              <w:rPr>
                <w:rFonts w:ascii="Tahoma" w:hAnsi="Tahoma" w:cs="Tahoma"/>
              </w:rPr>
            </w:pPr>
            <w:r>
              <w:rPr>
                <w:lang w:val="en-US"/>
              </w:rPr>
              <w:t>In the new configuration, do you want your choice of tools to affect the polarities of your community in ways that differ from the current configuration? Which 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gridSpan w:val="2"/>
          </w:tcPr>
          <w:p>
            <w:pPr>
              <w:spacing w:before="120" w:after="120" w:line="240" w:lineRule="auto"/>
              <w:rPr>
                <w:lang w:val="en-US"/>
              </w:rPr>
            </w:pPr>
            <w:r>
              <w:rPr>
                <w:b/>
                <w:bCs/>
                <w:lang w:val="en-US"/>
              </w:rPr>
              <w:t>Synchronous</w:t>
            </w:r>
            <w:r>
              <w:rPr>
                <w:lang w:val="en-US"/>
              </w:rPr>
              <w:t xml:space="preserve"> &gt;&gt;&gt;&gt;&gt;&gt;&gt;&gt;&gt;&gt;&gt;&gt;&gt;&gt;&gt;&gt;&gt;&gt;&gt;&gt;&gt;&gt;&gt;&gt;&gt;&gt;&gt;&gt;&gt;&gt;&gt;&gt;&gt;&gt;&gt;&gt;</w:t>
            </w:r>
          </w:p>
          <w:p>
            <w:pPr>
              <w:spacing w:before="120" w:after="120" w:line="240" w:lineRule="auto"/>
              <w:rPr>
                <w:lang w:val="en-US"/>
              </w:rPr>
            </w:pPr>
            <w:r>
              <w:rPr>
                <w:lang w:val="en-US"/>
              </w:rPr>
              <w:t>…New synchronous tools?</w:t>
            </w:r>
          </w:p>
        </w:tc>
        <w:tc>
          <w:tcPr>
            <w:tcW w:w="5395" w:type="dxa"/>
          </w:tcPr>
          <w:p>
            <w:pPr>
              <w:spacing w:before="120" w:after="120" w:line="240" w:lineRule="auto"/>
              <w:jc w:val="right"/>
              <w:rPr>
                <w:lang w:val="en-US"/>
              </w:rPr>
            </w:pPr>
            <w:r>
              <w:rPr>
                <w:lang w:val="en-US"/>
              </w:rPr>
              <w:t xml:space="preserve">&lt;&lt;&lt;&lt;&lt;&lt;&lt;&lt;&lt;&lt;&lt;&lt;&lt;&lt;&lt;&lt;&lt;&lt;&lt;&lt;&lt;&lt;&lt;&lt;&lt;&lt;&lt;&lt;&lt;&lt;&lt;&lt;&lt;&lt;&lt; </w:t>
            </w:r>
            <w:r>
              <w:rPr>
                <w:b/>
                <w:bCs/>
                <w:lang w:val="en-US"/>
              </w:rPr>
              <w:t>Asynchronous</w:t>
            </w:r>
          </w:p>
          <w:p>
            <w:pPr>
              <w:spacing w:before="120" w:after="120" w:line="240" w:lineRule="auto"/>
              <w:jc w:val="right"/>
              <w:rPr>
                <w:lang w:val="en-US"/>
              </w:rPr>
            </w:pPr>
            <w:r>
              <w:rPr>
                <w:lang w:val="en-US"/>
              </w:rPr>
              <w:t>…New asynchronous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gridSpan w:val="2"/>
            <w:shd w:val="clear" w:color="auto" w:fill="F1F1F1" w:themeFill="background1" w:themeFillShade="F2"/>
          </w:tcPr>
          <w:p>
            <w:pPr>
              <w:spacing w:before="120" w:after="120" w:line="240" w:lineRule="auto"/>
              <w:rPr>
                <w:lang w:val="en-US"/>
              </w:rPr>
            </w:pPr>
            <w:r>
              <w:rPr>
                <w:b/>
                <w:bCs/>
                <w:lang w:val="en-US"/>
              </w:rPr>
              <w:t>Participation</w:t>
            </w:r>
            <w:r>
              <w:rPr>
                <w:lang w:val="en-US"/>
              </w:rPr>
              <w:t xml:space="preserve"> &gt;&gt;&gt;&gt;&gt;&gt;&gt;&gt;&gt;&gt;&gt;&gt;&gt;&gt;&gt;&gt;&gt;&gt;&gt;&gt;&gt;&gt;&gt;&gt;&gt;&gt;&gt;&gt;&gt;&gt;&gt;&gt;&gt;&gt;&gt;</w:t>
            </w:r>
          </w:p>
          <w:p>
            <w:pPr>
              <w:spacing w:before="120" w:after="120" w:line="240" w:lineRule="auto"/>
              <w:rPr>
                <w:b/>
                <w:bCs/>
                <w:lang w:val="en-US"/>
              </w:rPr>
            </w:pPr>
            <w:r>
              <w:rPr>
                <w:lang w:val="en-US"/>
              </w:rPr>
              <w:t>…New participation tools?</w:t>
            </w:r>
          </w:p>
        </w:tc>
        <w:tc>
          <w:tcPr>
            <w:tcW w:w="5395" w:type="dxa"/>
            <w:shd w:val="clear" w:color="auto" w:fill="F1F1F1" w:themeFill="background1" w:themeFillShade="F2"/>
          </w:tcPr>
          <w:p>
            <w:pPr>
              <w:spacing w:before="120" w:after="120" w:line="240" w:lineRule="auto"/>
              <w:jc w:val="right"/>
              <w:rPr>
                <w:lang w:val="en-US"/>
              </w:rPr>
            </w:pPr>
            <w:r>
              <w:rPr>
                <w:lang w:val="en-US"/>
              </w:rPr>
              <w:t xml:space="preserve"> &lt;&lt;&lt;&lt;&lt;&lt;&lt;&lt;&lt;&lt;&lt;&lt;&lt;&lt;&lt;&lt;&lt;&lt;&lt;&lt;&lt;&lt;&lt;&lt;&lt;&lt;&lt;&lt;&lt;&lt;&lt;&lt;&lt;&lt;&lt;&lt;&lt; </w:t>
            </w:r>
            <w:r>
              <w:rPr>
                <w:b/>
                <w:bCs/>
                <w:lang w:val="en-US"/>
              </w:rPr>
              <w:t>Reification</w:t>
            </w:r>
          </w:p>
          <w:p>
            <w:pPr>
              <w:spacing w:before="120" w:after="120" w:line="240" w:lineRule="auto"/>
              <w:jc w:val="right"/>
              <w:rPr>
                <w:lang w:val="en-US"/>
              </w:rPr>
            </w:pPr>
            <w:r>
              <w:rPr>
                <w:lang w:val="en-US"/>
              </w:rPr>
              <w:t>…New reification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gridSpan w:val="2"/>
          </w:tcPr>
          <w:p>
            <w:pPr>
              <w:spacing w:before="120" w:after="120" w:line="240" w:lineRule="auto"/>
              <w:rPr>
                <w:lang w:val="en-US"/>
              </w:rPr>
            </w:pPr>
            <w:r>
              <w:rPr>
                <w:b/>
                <w:bCs/>
                <w:lang w:val="en-US"/>
              </w:rPr>
              <w:t>Group</w:t>
            </w:r>
            <w:r>
              <w:rPr>
                <w:lang w:val="en-US"/>
              </w:rPr>
              <w:t xml:space="preserve"> &gt;&gt;&gt;&gt;&gt;&gt;&gt;&gt;&gt;&gt;&gt;&gt;&gt;&gt;&gt;&gt;&gt;&gt;&gt;&gt;&gt;&gt;&gt;&gt;&gt;&gt;&gt;&gt;&gt;&gt;&gt;&gt;&gt;&gt;&gt;&gt;&gt;&gt;&gt;&gt;&gt;</w:t>
            </w:r>
          </w:p>
          <w:p>
            <w:pPr>
              <w:spacing w:before="120" w:after="120" w:line="240" w:lineRule="auto"/>
              <w:rPr>
                <w:b/>
                <w:bCs/>
                <w:lang w:val="en-US"/>
              </w:rPr>
            </w:pPr>
            <w:r>
              <w:rPr>
                <w:lang w:val="en-US"/>
              </w:rPr>
              <w:t>…New group tools?</w:t>
            </w:r>
          </w:p>
        </w:tc>
        <w:tc>
          <w:tcPr>
            <w:tcW w:w="5395" w:type="dxa"/>
          </w:tcPr>
          <w:p>
            <w:pPr>
              <w:spacing w:before="120" w:after="120" w:line="240" w:lineRule="auto"/>
              <w:jc w:val="right"/>
              <w:rPr>
                <w:lang w:val="en-US"/>
              </w:rPr>
            </w:pPr>
            <w:r>
              <w:rPr>
                <w:lang w:val="en-US"/>
              </w:rPr>
              <w:t xml:space="preserve"> &lt;&lt;&lt;&lt;&lt;&lt;&lt;&lt;&lt;&lt;&lt;&lt;&lt;&lt;&lt;&lt;&lt;&lt;&lt;&lt;&lt;&lt;&lt;&lt;&lt;&lt;&lt;&lt;&lt;&lt;&lt;&lt;&lt;&lt;&lt;&lt;&lt;&lt; </w:t>
            </w:r>
            <w:r>
              <w:rPr>
                <w:b/>
                <w:bCs/>
                <w:lang w:val="en-US"/>
              </w:rPr>
              <w:t>Individual</w:t>
            </w:r>
          </w:p>
          <w:p>
            <w:pPr>
              <w:spacing w:before="120" w:after="120" w:line="240" w:lineRule="auto"/>
              <w:jc w:val="right"/>
              <w:rPr>
                <w:lang w:val="en-US"/>
              </w:rPr>
            </w:pPr>
            <w:r>
              <w:rPr>
                <w:lang w:val="en-US"/>
              </w:rPr>
              <w:t>…New individual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shd w:val="clear" w:color="auto" w:fill="E2EFD9" w:themeFill="accent6" w:themeFillTint="33"/>
          </w:tcPr>
          <w:p>
            <w:pPr>
              <w:spacing w:before="120" w:after="120" w:line="240" w:lineRule="auto"/>
              <w:rPr>
                <w:b/>
                <w:bCs/>
                <w:lang w:val="en-US"/>
              </w:rPr>
            </w:pPr>
            <w:r>
              <w:rPr>
                <w:b/>
                <w:bCs/>
                <w:lang w:val="en-US"/>
              </w:rPr>
              <w:t>MVP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3"/>
          </w:tcPr>
          <w:p>
            <w:pPr>
              <w:spacing w:before="120" w:after="120" w:line="240" w:lineRule="auto"/>
              <w:rPr>
                <w:rFonts w:hint="default"/>
                <w:b/>
                <w:bCs/>
                <w:lang w:val="en-US"/>
              </w:rPr>
            </w:pPr>
            <w:r>
              <w:rPr>
                <w:rFonts w:hint="default"/>
                <w:b/>
                <w:bCs/>
                <w:lang w:val="en-US"/>
              </w:rPr>
              <w:t>MVP 1: Basic Recycling Mechanism</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Recycling Collection:</w:t>
            </w:r>
            <w:bookmarkStart w:id="0" w:name="_GoBack"/>
            <w:bookmarkEnd w:id="0"/>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Allow users to click/tap to collect basic recyclable items that can be used for upgrades.</w:t>
            </w:r>
          </w:p>
          <w:p>
            <w:pPr>
              <w:spacing w:before="120" w:after="120" w:line="240" w:lineRule="auto"/>
              <w:rPr>
                <w:rFonts w:hint="default"/>
                <w:lang w:val="en-US"/>
              </w:rPr>
            </w:pPr>
            <w:r>
              <w:rPr>
                <w:rFonts w:hint="default"/>
                <w:lang w:val="en-US"/>
              </w:rPr>
              <w:t>Basic Upgrades:</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Introduce a few simple upgrades, like increased item collection per click/tap or automatic collection every few seconds.</w:t>
            </w:r>
          </w:p>
          <w:p>
            <w:pPr>
              <w:spacing w:before="120" w:after="120" w:line="240" w:lineRule="auto"/>
              <w:rPr>
                <w:rFonts w:hint="default"/>
                <w:lang w:val="en-US"/>
              </w:rPr>
            </w:pPr>
            <w:r>
              <w:rPr>
                <w:rFonts w:hint="default"/>
                <w:lang w:val="en-US"/>
              </w:rPr>
              <w:t>Simple UI:</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A basic user interface displaying recyclable counts and available upgrades.</w:t>
            </w:r>
          </w:p>
          <w:p>
            <w:pPr>
              <w:spacing w:before="120" w:after="120" w:line="240" w:lineRule="auto"/>
              <w:rPr>
                <w:rFonts w:hint="default"/>
                <w:b/>
                <w:bCs/>
                <w:lang w:val="en-US"/>
              </w:rPr>
            </w:pPr>
            <w:r>
              <w:rPr>
                <w:rFonts w:hint="default"/>
                <w:b/>
                <w:bCs/>
                <w:lang w:val="en-US"/>
              </w:rPr>
              <w:t>MVP 2: Expanded Recycling and Achievement System</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More Bins:</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Separate bins for plastic, paper, glass, metal, electronics, etc.</w:t>
            </w:r>
          </w:p>
          <w:p>
            <w:pPr>
              <w:spacing w:before="120" w:after="120" w:line="240" w:lineRule="auto"/>
              <w:rPr>
                <w:rFonts w:hint="default"/>
                <w:lang w:val="en-US"/>
              </w:rPr>
            </w:pPr>
            <w:r>
              <w:rPr>
                <w:rFonts w:hint="default"/>
                <w:lang w:val="en-US"/>
              </w:rPr>
              <w:t>Varied Upgrades:</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Different upgrades specific to each recycling type.</w:t>
            </w:r>
          </w:p>
          <w:p>
            <w:pPr>
              <w:spacing w:before="120" w:after="120" w:line="240" w:lineRule="auto"/>
              <w:rPr>
                <w:rFonts w:hint="default"/>
                <w:lang w:val="en-US"/>
              </w:rPr>
            </w:pPr>
            <w:r>
              <w:rPr>
                <w:rFonts w:hint="default"/>
                <w:lang w:val="en-US"/>
              </w:rPr>
              <w:t>Environmental Impact Stats:</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Display stats to users about how much of each material they've recycled and its real-world equivalent.</w:t>
            </w:r>
          </w:p>
          <w:p>
            <w:pPr>
              <w:spacing w:before="120" w:after="120" w:line="240" w:lineRule="auto"/>
              <w:rPr>
                <w:rFonts w:hint="default"/>
                <w:lang w:val="en-US"/>
              </w:rPr>
            </w:pPr>
            <w:r>
              <w:rPr>
                <w:rFonts w:hint="default"/>
                <w:lang w:val="en-US"/>
              </w:rPr>
              <w:t>Trophies:</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Players can earn trophies based on real items created from those recycled goods to display in their trophy case.</w:t>
            </w:r>
          </w:p>
          <w:p>
            <w:pPr>
              <w:spacing w:before="120" w:after="120" w:line="240" w:lineRule="auto"/>
              <w:rPr>
                <w:rFonts w:hint="default"/>
                <w:lang w:val="en-US"/>
              </w:rPr>
            </w:pPr>
          </w:p>
          <w:p>
            <w:pPr>
              <w:spacing w:before="120" w:after="120" w:line="240" w:lineRule="auto"/>
              <w:rPr>
                <w:rFonts w:hint="default"/>
                <w:b/>
                <w:bCs/>
                <w:lang w:val="en-US"/>
              </w:rPr>
            </w:pPr>
            <w:r>
              <w:rPr>
                <w:rFonts w:hint="default"/>
                <w:b/>
                <w:bCs/>
                <w:lang w:val="en-US"/>
              </w:rPr>
              <w:t>MVP 3: Advanced User Engagement and Education</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Educational Pop-ups:</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Periodic pop-ups that offer fun recycling facts or highlight the impact of certain items being recycled. For instance, "Did you know recycling one aluminum can save enough energy to run a TV for three hours?"</w:t>
            </w:r>
          </w:p>
          <w:p>
            <w:pPr>
              <w:spacing w:before="120" w:after="120" w:line="240" w:lineRule="auto"/>
              <w:rPr>
                <w:rFonts w:hint="default"/>
                <w:lang w:val="en-US"/>
              </w:rPr>
            </w:pPr>
            <w:r>
              <w:rPr>
                <w:rFonts w:hint="default"/>
                <w:lang w:val="en-US"/>
              </w:rPr>
              <w:t>User Customization:</w:t>
            </w:r>
          </w:p>
          <w:p>
            <w:pPr>
              <w:spacing w:before="120" w:after="120" w:line="240" w:lineRule="auto"/>
              <w:rPr>
                <w:rFonts w:hint="default"/>
                <w:lang w:val="en-US"/>
              </w:rPr>
            </w:pPr>
          </w:p>
          <w:p>
            <w:pPr>
              <w:spacing w:before="120" w:after="120" w:line="240" w:lineRule="auto"/>
              <w:rPr>
                <w:rFonts w:hint="default"/>
                <w:lang w:val="en-US"/>
              </w:rPr>
            </w:pPr>
            <w:r>
              <w:rPr>
                <w:rFonts w:hint="default"/>
                <w:lang w:val="en-US"/>
              </w:rPr>
              <w:t>Allow players to personalize their recycling stations or green spaces with items earned through recycling achievements.</w:t>
            </w:r>
          </w:p>
          <w:p>
            <w:pPr>
              <w:spacing w:before="120" w:after="120" w:line="240" w:lineRule="auto"/>
              <w:rPr>
                <w:rFonts w:hint="default"/>
                <w:lang w:val="en-US"/>
              </w:rPr>
            </w:pPr>
            <w:r>
              <w:rPr>
                <w:rFonts w:hint="default"/>
                <w:lang w:val="en-US"/>
              </w:rPr>
              <w:t>Community Goals:</w:t>
            </w:r>
          </w:p>
          <w:p>
            <w:pPr>
              <w:spacing w:before="120" w:after="120" w:line="240" w:lineRule="auto"/>
              <w:rPr>
                <w:rFonts w:hint="default"/>
                <w:lang w:val="en-US"/>
              </w:rPr>
            </w:pPr>
          </w:p>
          <w:p>
            <w:pPr>
              <w:spacing w:before="120" w:after="120" w:line="240" w:lineRule="auto"/>
              <w:rPr>
                <w:lang w:val="en-US"/>
              </w:rPr>
            </w:pPr>
            <w:r>
              <w:rPr>
                <w:rFonts w:hint="default"/>
                <w:lang w:val="en-US"/>
              </w:rPr>
              <w:t>Set periodic challenges for the entire player community, like “Can we recycle 1 million virtual aluminum cans this week?” Once achieved, everyone gets a bonus or a special in-game event.</w:t>
            </w:r>
          </w:p>
        </w:tc>
      </w:tr>
    </w:tbl>
    <w:p>
      <w:pPr>
        <w:spacing w:after="0"/>
        <w:rPr>
          <w:lang w:val="en-US"/>
        </w:rPr>
      </w:pPr>
    </w:p>
    <w:p>
      <w:pPr>
        <w:spacing w:after="0"/>
        <w:rPr>
          <w:lang w:val="en-US"/>
        </w:rPr>
      </w:pPr>
    </w:p>
    <w:p>
      <w:pPr>
        <w:spacing w:after="0"/>
        <w:rPr>
          <w:lang w:val="en-US"/>
        </w:rPr>
      </w:pPr>
    </w:p>
    <w:sectPr>
      <w:headerReference r:id="rId5" w:type="default"/>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395595" cy="6318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A79DF"/>
    <w:rsid w:val="000B5C97"/>
    <w:rsid w:val="000D6F35"/>
    <w:rsid w:val="000F0E93"/>
    <w:rsid w:val="00112ABE"/>
    <w:rsid w:val="001409CD"/>
    <w:rsid w:val="00162EB2"/>
    <w:rsid w:val="00217E29"/>
    <w:rsid w:val="00243360"/>
    <w:rsid w:val="00264868"/>
    <w:rsid w:val="00270A89"/>
    <w:rsid w:val="002F2FCA"/>
    <w:rsid w:val="00322B6F"/>
    <w:rsid w:val="0033471C"/>
    <w:rsid w:val="00347C3A"/>
    <w:rsid w:val="00380E18"/>
    <w:rsid w:val="003933D9"/>
    <w:rsid w:val="003B4F09"/>
    <w:rsid w:val="003C35BA"/>
    <w:rsid w:val="00402394"/>
    <w:rsid w:val="00423BBB"/>
    <w:rsid w:val="00447997"/>
    <w:rsid w:val="00451A3A"/>
    <w:rsid w:val="004D2234"/>
    <w:rsid w:val="004D4854"/>
    <w:rsid w:val="00500A19"/>
    <w:rsid w:val="00526596"/>
    <w:rsid w:val="00570AA8"/>
    <w:rsid w:val="00591D16"/>
    <w:rsid w:val="005D3FE4"/>
    <w:rsid w:val="005E4479"/>
    <w:rsid w:val="005F2033"/>
    <w:rsid w:val="00630612"/>
    <w:rsid w:val="0065430B"/>
    <w:rsid w:val="00676D0E"/>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A12212"/>
    <w:rsid w:val="00A634CA"/>
    <w:rsid w:val="00A81D6E"/>
    <w:rsid w:val="00A83068"/>
    <w:rsid w:val="00A93D16"/>
    <w:rsid w:val="00A9719E"/>
    <w:rsid w:val="00AA3A13"/>
    <w:rsid w:val="00AE1626"/>
    <w:rsid w:val="00B16C8A"/>
    <w:rsid w:val="00B27600"/>
    <w:rsid w:val="00C20AE2"/>
    <w:rsid w:val="00C567C1"/>
    <w:rsid w:val="00C93EA6"/>
    <w:rsid w:val="00CB017A"/>
    <w:rsid w:val="00CD480F"/>
    <w:rsid w:val="00CF57D5"/>
    <w:rsid w:val="00D1281C"/>
    <w:rsid w:val="00D16D8B"/>
    <w:rsid w:val="00D5745A"/>
    <w:rsid w:val="00DD7FD8"/>
    <w:rsid w:val="00DE7E7D"/>
    <w:rsid w:val="00E132E3"/>
    <w:rsid w:val="00E546D4"/>
    <w:rsid w:val="00E633DD"/>
    <w:rsid w:val="00E65873"/>
    <w:rsid w:val="00E96FB0"/>
    <w:rsid w:val="00EC0765"/>
    <w:rsid w:val="00EC3D93"/>
    <w:rsid w:val="00ED3F39"/>
    <w:rsid w:val="00EE22CD"/>
    <w:rsid w:val="00F0332F"/>
    <w:rsid w:val="00F26597"/>
    <w:rsid w:val="00F44187"/>
    <w:rsid w:val="00F504AA"/>
    <w:rsid w:val="26AD06BF"/>
    <w:rsid w:val="48831B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347</Words>
  <Characters>1984</Characters>
  <Lines>16</Lines>
  <Paragraphs>4</Paragraphs>
  <TotalTime>5</TotalTime>
  <ScaleCrop>false</ScaleCrop>
  <LinksUpToDate>false</LinksUpToDate>
  <CharactersWithSpaces>2327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2019-09-25T16:28:00Z</dcterms:created>
  <dc:creator>Tim Maciag</dc:creator>
  <cp:lastModifiedBy>Xjeff</cp:lastModifiedBy>
  <dcterms:modified xsi:type="dcterms:W3CDTF">2023-10-22T22:57:53Z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3DB0028A35B443F39D41A10FF41505A1</vt:lpwstr>
  </property>
</Properties>
</file>