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36"/>
          <w:szCs w:val="36"/>
          <w:lang w:val="en-US"/>
        </w:rPr>
      </w:pPr>
      <w:r>
        <w:rPr>
          <w:b/>
          <w:bCs/>
          <w:sz w:val="36"/>
          <w:szCs w:val="36"/>
          <w:lang w:val="en-US"/>
        </w:rPr>
        <w:t>Technology configuration inventory</w:t>
      </w:r>
    </w:p>
    <w:tbl>
      <w:tblPr>
        <w:tblStyle w:val="6"/>
        <w:tblW w:w="108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8055"/>
      </w:tblGrid>
      <w:tr>
        <w:tc>
          <w:tcPr>
            <w:tcW w:w="2835" w:type="dxa"/>
          </w:tcPr>
          <w:p>
            <w:pPr>
              <w:spacing w:after="0" w:line="240" w:lineRule="auto"/>
              <w:rPr>
                <w:lang w:val="en-US"/>
              </w:rPr>
            </w:pPr>
            <w:r>
              <w:rPr>
                <w:lang w:val="en-US"/>
              </w:rPr>
              <w:t>Name:</w:t>
            </w:r>
          </w:p>
        </w:tc>
        <w:tc>
          <w:tcPr>
            <w:tcW w:w="8055" w:type="dxa"/>
            <w:tcBorders>
              <w:bottom w:val="single" w:color="auto" w:sz="4" w:space="0"/>
            </w:tcBorders>
          </w:tcPr>
          <w:p>
            <w:pPr>
              <w:spacing w:after="0" w:line="240" w:lineRule="auto"/>
              <w:rPr>
                <w:rFonts w:hint="default"/>
                <w:lang w:val="en-CA"/>
              </w:rPr>
            </w:pPr>
            <w:r>
              <w:rPr>
                <w:rFonts w:hint="default"/>
                <w:lang w:val="en-CA"/>
              </w:rPr>
              <w:t>Nicolas Ansell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35" w:type="dxa"/>
          </w:tcPr>
          <w:p>
            <w:pPr>
              <w:spacing w:after="0" w:line="240" w:lineRule="auto"/>
              <w:rPr>
                <w:lang w:val="en-US"/>
              </w:rPr>
            </w:pPr>
            <w:r>
              <w:rPr>
                <w:lang w:val="en-US"/>
              </w:rPr>
              <w:t>Community &amp; UN SDG(s):</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12, Responsible Consumption and Production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35" w:type="dxa"/>
          </w:tcPr>
          <w:p>
            <w:pPr>
              <w:spacing w:after="0" w:line="240" w:lineRule="auto"/>
              <w:rPr>
                <w:lang w:val="en-US"/>
              </w:rPr>
            </w:pPr>
            <w:r>
              <w:rPr>
                <w:lang w:val="en-US"/>
              </w:rPr>
              <w:t>Date:</w:t>
            </w:r>
          </w:p>
        </w:tc>
        <w:tc>
          <w:tcPr>
            <w:tcW w:w="8055" w:type="dxa"/>
            <w:tcBorders>
              <w:top w:val="single" w:color="auto" w:sz="4" w:space="0"/>
              <w:bottom w:val="single" w:color="auto" w:sz="4" w:space="0"/>
            </w:tcBorders>
            <w:vAlign w:val="top"/>
          </w:tcPr>
          <w:p>
            <w:pPr>
              <w:spacing w:after="0" w:line="240" w:lineRule="auto"/>
              <w:rPr>
                <w:rFonts w:hint="default" w:asciiTheme="minorHAnsi" w:hAnsiTheme="minorHAnsi" w:eastAsiaTheme="minorHAnsi" w:cstheme="minorBidi"/>
                <w:sz w:val="22"/>
                <w:szCs w:val="22"/>
                <w:lang w:val="en-US" w:eastAsia="en-US" w:bidi="ar-SA"/>
              </w:rPr>
            </w:pPr>
            <w:r>
              <w:rPr>
                <w:rFonts w:hint="default"/>
                <w:lang w:val="en-CA"/>
              </w:rPr>
              <w:t>Oct 20th</w:t>
            </w:r>
          </w:p>
        </w:tc>
      </w:tr>
    </w:tbl>
    <w:p>
      <w:pPr>
        <w:spacing w:after="0"/>
        <w:rPr>
          <w:lang w:val="en-US"/>
        </w:rPr>
      </w:pPr>
    </w:p>
    <w:p>
      <w:pPr>
        <w:autoSpaceDE w:val="0"/>
        <w:autoSpaceDN w:val="0"/>
        <w:adjustRightInd w:val="0"/>
        <w:spacing w:after="0" w:line="240" w:lineRule="auto"/>
        <w:rPr>
          <w:rFonts w:ascii="AGaramondPro-Regular" w:hAnsi="AGaramondPro-Regular" w:cs="AGaramondPro-Regular"/>
          <w:b/>
          <w:bCs/>
        </w:rPr>
      </w:pPr>
      <w:r>
        <w:rPr>
          <w:rFonts w:ascii="AGaramondPro-Regular" w:hAnsi="AGaramondPro-Regular" w:cs="AGaramondPro-Regular"/>
          <w:b/>
          <w:bCs/>
        </w:rPr>
        <w:t>Instructions</w:t>
      </w:r>
    </w:p>
    <w:p>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the community, i.e., the current technology that the people working, learning, advancing knowledge (etc.) in the specific area you are engineering software for are using, as a way to understand the community better and what matters to them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 your community:</w:t>
      </w:r>
    </w:p>
    <w:p>
      <w:pPr>
        <w:autoSpaceDE w:val="0"/>
        <w:autoSpaceDN w:val="0"/>
        <w:adjustRightInd w:val="0"/>
        <w:spacing w:after="0" w:line="240" w:lineRule="auto"/>
        <w:rPr>
          <w:rFonts w:ascii="AGaramondPro-Regular" w:hAnsi="AGaramondPro-Regular" w:cs="AGaramondPro-Regular"/>
        </w:rPr>
      </w:pPr>
    </w:p>
    <w:p>
      <w:pPr>
        <w:pStyle w:val="9"/>
        <w:numPr>
          <w:ilvl w:val="0"/>
          <w:numId w:val="1"/>
        </w:num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Get the big picture. Research the area and make a list of all the platforms and stand-alone tools in your community’s configuration as best you can</w:t>
      </w:r>
    </w:p>
    <w:p>
      <w:pPr>
        <w:pStyle w:val="9"/>
        <w:numPr>
          <w:ilvl w:val="0"/>
          <w:numId w:val="1"/>
        </w:num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For each platform, list the tools and check the ones that are being used. Why are some not being used? Are there duplicates? Are there issues around integration between tools?</w:t>
      </w:r>
    </w:p>
    <w:p>
      <w:pPr>
        <w:pStyle w:val="9"/>
        <w:numPr>
          <w:ilvl w:val="0"/>
          <w:numId w:val="1"/>
        </w:num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To the left, make a note of which community activities/orientations the tools currently support in your community</w:t>
      </w:r>
    </w:p>
    <w:p>
      <w:pPr>
        <w:pStyle w:val="9"/>
        <w:numPr>
          <w:ilvl w:val="0"/>
          <w:numId w:val="1"/>
        </w:num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To the right, identify the key features of tools. Are some of these features commonly or rarely used? What are the reasons for that?</w:t>
      </w:r>
    </w:p>
    <w:p>
      <w:pPr>
        <w:pStyle w:val="9"/>
        <w:numPr>
          <w:ilvl w:val="0"/>
          <w:numId w:val="1"/>
        </w:num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Assess actual tool use if you can. Identify which are dominant and which are only used by smaller groups and individuals.</w:t>
      </w:r>
    </w:p>
    <w:p>
      <w:pPr>
        <w:spacing w:after="0"/>
        <w:rPr>
          <w:b/>
          <w:bCs/>
          <w:lang w:val="en-US"/>
        </w:rPr>
      </w:pPr>
    </w:p>
    <w:p>
      <w:pPr>
        <w:spacing w:after="0"/>
        <w:rPr>
          <w:lang w:val="en-US"/>
        </w:rPr>
      </w:pPr>
      <w:r>
        <w:rPr>
          <w:b/>
          <w:bCs/>
          <w:lang w:val="en-US"/>
        </w:rPr>
        <w:t>NOTE</w:t>
      </w:r>
      <w:r>
        <w:rPr>
          <w:lang w:val="en-US"/>
        </w:rPr>
        <w:t>: Add new rows as needed below. Please know your search should be as exhaustive as possible given the area you are researching</w:t>
      </w:r>
    </w:p>
    <w:p>
      <w:pPr>
        <w:spacing w:after="0"/>
        <w:rPr>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2694"/>
        <w:gridCol w:w="2695"/>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shd w:val="clear" w:color="auto" w:fill="E2EFD9" w:themeFill="accent6" w:themeFillTint="33"/>
          </w:tcPr>
          <w:p>
            <w:pPr>
              <w:spacing w:before="120" w:after="120" w:line="240" w:lineRule="auto"/>
              <w:rPr>
                <w:b/>
                <w:bCs/>
                <w:lang w:val="en-US"/>
              </w:rPr>
            </w:pPr>
            <w:r>
              <w:rPr>
                <w:b/>
                <w:bCs/>
                <w:lang w:val="en-US"/>
              </w:rPr>
              <w:t>Platform</w:t>
            </w:r>
          </w:p>
        </w:tc>
        <w:tc>
          <w:tcPr>
            <w:tcW w:w="8084" w:type="dxa"/>
            <w:gridSpan w:val="3"/>
            <w:shd w:val="clear" w:color="auto" w:fill="E2EFD9" w:themeFill="accent6" w:themeFillTint="33"/>
          </w:tcPr>
          <w:p>
            <w:pPr>
              <w:spacing w:before="120" w:after="120" w:line="240" w:lineRule="auto"/>
              <w:rPr>
                <w:rFonts w:hint="default"/>
                <w:b/>
                <w:bCs/>
                <w:lang w:val="en-CA"/>
              </w:rPr>
            </w:pPr>
            <w:r>
              <w:rPr>
                <w:rFonts w:hint="default"/>
                <w:b/>
                <w:bCs/>
                <w:lang w:val="en-CA"/>
              </w:rPr>
              <w:t>Mobile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shd w:val="clear" w:color="auto" w:fill="FEF2CC" w:themeFill="accent4" w:themeFillTint="33"/>
          </w:tcPr>
          <w:p>
            <w:pPr>
              <w:spacing w:before="120" w:after="120" w:line="240" w:lineRule="auto"/>
              <w:rPr>
                <w:b/>
                <w:bCs/>
                <w:lang w:val="en-US"/>
              </w:rPr>
            </w:pPr>
            <w:r>
              <w:rPr>
                <w:b/>
                <w:bCs/>
                <w:lang w:val="en-US"/>
              </w:rPr>
              <w:t>Supported activities</w:t>
            </w:r>
          </w:p>
        </w:tc>
        <w:tc>
          <w:tcPr>
            <w:tcW w:w="2694" w:type="dxa"/>
            <w:shd w:val="clear" w:color="auto" w:fill="FEF2CC" w:themeFill="accent4" w:themeFillTint="33"/>
          </w:tcPr>
          <w:p>
            <w:pPr>
              <w:spacing w:before="120" w:after="120" w:line="240" w:lineRule="auto"/>
              <w:rPr>
                <w:b/>
                <w:bCs/>
                <w:lang w:val="en-US"/>
              </w:rPr>
            </w:pPr>
            <w:r>
              <w:rPr>
                <w:b/>
                <w:bCs/>
                <w:lang w:val="en-US"/>
              </w:rPr>
              <w:t>Tools</w:t>
            </w:r>
          </w:p>
        </w:tc>
        <w:tc>
          <w:tcPr>
            <w:tcW w:w="2695" w:type="dxa"/>
            <w:shd w:val="clear" w:color="auto" w:fill="FEF2CC" w:themeFill="accent4" w:themeFillTint="33"/>
          </w:tcPr>
          <w:p>
            <w:pPr>
              <w:spacing w:before="120" w:after="120" w:line="240" w:lineRule="auto"/>
              <w:rPr>
                <w:b/>
                <w:bCs/>
                <w:lang w:val="en-US"/>
              </w:rPr>
            </w:pPr>
            <w:r>
              <w:rPr>
                <w:b/>
                <w:bCs/>
                <w:lang w:val="en-US"/>
              </w:rPr>
              <w:t>Key features</w:t>
            </w:r>
          </w:p>
        </w:tc>
        <w:tc>
          <w:tcPr>
            <w:tcW w:w="2695" w:type="dxa"/>
            <w:shd w:val="clear" w:color="auto" w:fill="FEF2CC" w:themeFill="accent4" w:themeFillTint="33"/>
          </w:tcPr>
          <w:p>
            <w:pPr>
              <w:spacing w:before="120" w:after="120" w:line="240" w:lineRule="auto"/>
              <w:rPr>
                <w:b/>
                <w:bCs/>
                <w:lang w:val="en-US"/>
              </w:rPr>
            </w:pPr>
            <w:r>
              <w:rPr>
                <w:b/>
                <w:bCs/>
                <w:lang w:val="en-US"/>
              </w:rPr>
              <w:t>Usage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tcPr>
          <w:p>
            <w:pPr>
              <w:spacing w:before="120" w:after="120" w:line="240" w:lineRule="auto"/>
              <w:rPr>
                <w:rFonts w:hint="default"/>
                <w:lang w:val="en-CA"/>
              </w:rPr>
            </w:pPr>
            <w:r>
              <w:rPr>
                <w:rFonts w:hint="default"/>
                <w:lang w:val="en-CA"/>
              </w:rPr>
              <w:t>Gaming</w:t>
            </w:r>
          </w:p>
        </w:tc>
        <w:tc>
          <w:tcPr>
            <w:tcW w:w="2694" w:type="dxa"/>
          </w:tcPr>
          <w:p>
            <w:pPr>
              <w:spacing w:before="120" w:after="120" w:line="240" w:lineRule="auto"/>
              <w:rPr>
                <w:rFonts w:hint="default"/>
                <w:lang w:val="en-CA"/>
              </w:rPr>
            </w:pPr>
            <w:r>
              <w:rPr>
                <w:rFonts w:hint="default"/>
                <w:lang w:val="en-CA"/>
              </w:rPr>
              <w:t>Mobile Game Platforms</w:t>
            </w:r>
          </w:p>
          <w:p>
            <w:pPr>
              <w:spacing w:before="120" w:after="120" w:line="240" w:lineRule="auto"/>
              <w:rPr>
                <w:rFonts w:hint="default"/>
                <w:lang w:val="en-CA"/>
              </w:rPr>
            </w:pPr>
            <w:r>
              <w:rPr>
                <w:rFonts w:hint="default"/>
                <w:lang w:val="en-CA"/>
              </w:rPr>
              <w:t>(Android App Stores, Apple App Store)</w:t>
            </w:r>
            <w:bookmarkStart w:id="0" w:name="_GoBack"/>
            <w:bookmarkEnd w:id="0"/>
          </w:p>
        </w:tc>
        <w:tc>
          <w:tcPr>
            <w:tcW w:w="2695" w:type="dxa"/>
          </w:tcPr>
          <w:p>
            <w:pPr>
              <w:spacing w:before="120" w:after="120" w:line="240" w:lineRule="auto"/>
              <w:rPr>
                <w:rFonts w:hint="default"/>
                <w:lang w:val="en-CA"/>
              </w:rPr>
            </w:pPr>
            <w:r>
              <w:rPr>
                <w:rFonts w:hint="default"/>
                <w:lang w:val="en-CA"/>
              </w:rPr>
              <w:t>Simple controls, easy to pick up, notify users when things happen while they are away</w:t>
            </w:r>
          </w:p>
        </w:tc>
        <w:tc>
          <w:tcPr>
            <w:tcW w:w="2695" w:type="dxa"/>
          </w:tcPr>
          <w:p>
            <w:pPr>
              <w:spacing w:before="120" w:after="120" w:line="240" w:lineRule="auto"/>
              <w:rPr>
                <w:rFonts w:hint="default"/>
                <w:lang w:val="en-CA"/>
              </w:rPr>
            </w:pPr>
            <w:r>
              <w:rPr>
                <w:rFonts w:hint="default"/>
                <w:lang w:val="en-CA"/>
              </w:rPr>
              <w:t>Great for on the go players, lets players without a lot of time a quick game to play for a few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tcPr>
          <w:p>
            <w:pPr>
              <w:spacing w:before="120" w:after="120" w:line="240" w:lineRule="auto"/>
              <w:rPr>
                <w:rFonts w:hint="default"/>
                <w:lang w:val="en-CA"/>
              </w:rPr>
            </w:pPr>
            <w:r>
              <w:rPr>
                <w:rFonts w:hint="default"/>
                <w:lang w:val="en-CA"/>
              </w:rPr>
              <w:t>Social interaction</w:t>
            </w:r>
          </w:p>
        </w:tc>
        <w:tc>
          <w:tcPr>
            <w:tcW w:w="2694" w:type="dxa"/>
          </w:tcPr>
          <w:p>
            <w:pPr>
              <w:spacing w:before="120" w:after="120" w:line="240" w:lineRule="auto"/>
              <w:rPr>
                <w:rFonts w:hint="default"/>
                <w:lang w:val="en-CA"/>
              </w:rPr>
            </w:pPr>
            <w:r>
              <w:rPr>
                <w:rFonts w:hint="default"/>
                <w:lang w:val="en-CA"/>
              </w:rPr>
              <w:t>Social Media(Instagram, Twitter(X), Facebook, ect.)</w:t>
            </w:r>
          </w:p>
        </w:tc>
        <w:tc>
          <w:tcPr>
            <w:tcW w:w="2695" w:type="dxa"/>
          </w:tcPr>
          <w:p>
            <w:pPr>
              <w:spacing w:before="120" w:after="120" w:line="240" w:lineRule="auto"/>
              <w:rPr>
                <w:rFonts w:hint="default"/>
                <w:lang w:val="en-CA"/>
              </w:rPr>
            </w:pPr>
            <w:r>
              <w:rPr>
                <w:rFonts w:hint="default"/>
                <w:lang w:val="en-CA"/>
              </w:rPr>
              <w:t>Share progress in game on social media</w:t>
            </w:r>
          </w:p>
        </w:tc>
        <w:tc>
          <w:tcPr>
            <w:tcW w:w="2695" w:type="dxa"/>
          </w:tcPr>
          <w:p>
            <w:pPr>
              <w:spacing w:before="120" w:after="120" w:line="240" w:lineRule="auto"/>
              <w:rPr>
                <w:rFonts w:hint="default"/>
                <w:lang w:val="en-CA"/>
              </w:rPr>
            </w:pPr>
            <w:r>
              <w:rPr>
                <w:rFonts w:hint="default"/>
                <w:lang w:val="en-CA"/>
              </w:rPr>
              <w:t xml:space="preserve">Easily sharable to help the game reach a wider audience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tcPr>
          <w:p>
            <w:pPr>
              <w:spacing w:before="120" w:after="120" w:line="240" w:lineRule="auto"/>
              <w:rPr>
                <w:rFonts w:hint="default"/>
                <w:lang w:val="en-CA"/>
              </w:rPr>
            </w:pPr>
            <w:r>
              <w:rPr>
                <w:rFonts w:hint="default"/>
                <w:lang w:val="en-CA"/>
              </w:rPr>
              <w:t>Research on Recycling</w:t>
            </w:r>
          </w:p>
        </w:tc>
        <w:tc>
          <w:tcPr>
            <w:tcW w:w="2694" w:type="dxa"/>
          </w:tcPr>
          <w:p>
            <w:pPr>
              <w:spacing w:before="120" w:after="120" w:line="240" w:lineRule="auto"/>
              <w:rPr>
                <w:rFonts w:hint="default"/>
                <w:lang w:val="en-CA"/>
              </w:rPr>
            </w:pPr>
            <w:r>
              <w:rPr>
                <w:rFonts w:hint="default"/>
                <w:lang w:val="en-CA"/>
              </w:rPr>
              <w:t>Mobile Browsers</w:t>
            </w:r>
          </w:p>
        </w:tc>
        <w:tc>
          <w:tcPr>
            <w:tcW w:w="2695" w:type="dxa"/>
          </w:tcPr>
          <w:p>
            <w:pPr>
              <w:spacing w:before="120" w:after="120" w:line="240" w:lineRule="auto"/>
              <w:rPr>
                <w:rFonts w:hint="default"/>
                <w:lang w:val="en-CA"/>
              </w:rPr>
            </w:pPr>
            <w:r>
              <w:rPr>
                <w:rFonts w:hint="default"/>
                <w:lang w:val="en-CA"/>
              </w:rPr>
              <w:t>Researching more about the recycling facts they learn about in the game</w:t>
            </w:r>
          </w:p>
        </w:tc>
        <w:tc>
          <w:tcPr>
            <w:tcW w:w="2695" w:type="dxa"/>
          </w:tcPr>
          <w:p>
            <w:pPr>
              <w:spacing w:before="120" w:after="120" w:line="240" w:lineRule="auto"/>
              <w:rPr>
                <w:rFonts w:hint="default"/>
                <w:lang w:val="en-CA"/>
              </w:rPr>
            </w:pPr>
            <w:r>
              <w:rPr>
                <w:rFonts w:hint="default"/>
                <w:lang w:val="en-CA"/>
              </w:rPr>
              <w:t>Players can easily open up a browser on their phone to do more research about what they learn</w:t>
            </w:r>
          </w:p>
        </w:tc>
      </w:tr>
    </w:tbl>
    <w:p>
      <w:pPr>
        <w:spacing w:after="0"/>
        <w:rPr>
          <w:lang w:val="en-US"/>
        </w:rPr>
      </w:pPr>
    </w:p>
    <w:p>
      <w:pPr>
        <w:spacing w:after="0"/>
        <w:rPr>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2694"/>
        <w:gridCol w:w="2695"/>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06" w:type="dxa"/>
            <w:shd w:val="clear" w:color="auto" w:fill="D9E2F3" w:themeFill="accent1" w:themeFillTint="33"/>
          </w:tcPr>
          <w:p>
            <w:pPr>
              <w:spacing w:before="120" w:after="120" w:line="240" w:lineRule="auto"/>
              <w:rPr>
                <w:b/>
                <w:bCs/>
                <w:lang w:val="en-US"/>
              </w:rPr>
            </w:pPr>
            <w:r>
              <w:rPr>
                <w:b/>
                <w:bCs/>
                <w:lang w:val="en-US"/>
              </w:rPr>
              <w:t>Stand-alone tool</w:t>
            </w:r>
          </w:p>
        </w:tc>
        <w:tc>
          <w:tcPr>
            <w:tcW w:w="8084" w:type="dxa"/>
            <w:gridSpan w:val="3"/>
            <w:shd w:val="clear" w:color="auto" w:fill="D9E2F3" w:themeFill="accent1" w:themeFillTint="33"/>
          </w:tcPr>
          <w:p>
            <w:pPr>
              <w:spacing w:before="120" w:after="120" w:line="240" w:lineRule="auto"/>
              <w:rPr>
                <w:b/>
                <w:bCs/>
                <w:lang w:val="en-US"/>
              </w:rPr>
            </w:pPr>
            <w:r>
              <w:rPr>
                <w:b/>
                <w:bCs/>
                <w:lang w:val="en-US"/>
              </w:rPr>
              <w:t>Tool type 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tcPr>
          <w:p>
            <w:pPr>
              <w:spacing w:before="120" w:after="120" w:line="240" w:lineRule="auto"/>
              <w:rPr>
                <w:b/>
                <w:bCs/>
                <w:lang w:val="en-US"/>
              </w:rPr>
            </w:pPr>
            <w:r>
              <w:rPr>
                <w:b/>
                <w:bCs/>
                <w:lang w:val="en-US"/>
              </w:rPr>
              <w:t>Supported activities</w:t>
            </w:r>
          </w:p>
        </w:tc>
        <w:tc>
          <w:tcPr>
            <w:tcW w:w="2694" w:type="dxa"/>
          </w:tcPr>
          <w:p>
            <w:pPr>
              <w:spacing w:before="120" w:after="120" w:line="240" w:lineRule="auto"/>
              <w:rPr>
                <w:b/>
                <w:bCs/>
                <w:lang w:val="en-US"/>
              </w:rPr>
            </w:pPr>
            <w:r>
              <w:rPr>
                <w:b/>
                <w:bCs/>
                <w:lang w:val="en-US"/>
              </w:rPr>
              <w:t>Tool</w:t>
            </w:r>
          </w:p>
        </w:tc>
        <w:tc>
          <w:tcPr>
            <w:tcW w:w="2695" w:type="dxa"/>
          </w:tcPr>
          <w:p>
            <w:pPr>
              <w:spacing w:before="120" w:after="120" w:line="240" w:lineRule="auto"/>
              <w:rPr>
                <w:b/>
                <w:bCs/>
                <w:lang w:val="en-US"/>
              </w:rPr>
            </w:pPr>
            <w:r>
              <w:rPr>
                <w:b/>
                <w:bCs/>
                <w:lang w:val="en-US"/>
              </w:rPr>
              <w:t>Key features</w:t>
            </w:r>
          </w:p>
        </w:tc>
        <w:tc>
          <w:tcPr>
            <w:tcW w:w="2695" w:type="dxa"/>
          </w:tcPr>
          <w:p>
            <w:pPr>
              <w:spacing w:before="120" w:after="120" w:line="240" w:lineRule="auto"/>
              <w:rPr>
                <w:b/>
                <w:bCs/>
                <w:lang w:val="en-US"/>
              </w:rPr>
            </w:pPr>
            <w:r>
              <w:rPr>
                <w:b/>
                <w:bCs/>
                <w:lang w:val="en-US"/>
              </w:rPr>
              <w:t>Usage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6" w:type="dxa"/>
          </w:tcPr>
          <w:p>
            <w:pPr>
              <w:spacing w:before="120" w:after="120" w:line="240" w:lineRule="auto"/>
              <w:rPr>
                <w:lang w:val="en-US"/>
              </w:rPr>
            </w:pPr>
          </w:p>
        </w:tc>
        <w:tc>
          <w:tcPr>
            <w:tcW w:w="2694" w:type="dxa"/>
          </w:tcPr>
          <w:p>
            <w:pPr>
              <w:spacing w:before="120" w:after="120" w:line="240" w:lineRule="auto"/>
              <w:rPr>
                <w:lang w:val="en-US"/>
              </w:rPr>
            </w:pPr>
          </w:p>
        </w:tc>
        <w:tc>
          <w:tcPr>
            <w:tcW w:w="2695" w:type="dxa"/>
          </w:tcPr>
          <w:p>
            <w:pPr>
              <w:spacing w:before="120" w:after="120" w:line="240" w:lineRule="auto"/>
              <w:rPr>
                <w:lang w:val="en-US"/>
              </w:rPr>
            </w:pPr>
          </w:p>
        </w:tc>
        <w:tc>
          <w:tcPr>
            <w:tcW w:w="2695" w:type="dxa"/>
          </w:tcPr>
          <w:p>
            <w:pPr>
              <w:spacing w:before="120" w:after="120" w:line="240" w:lineRule="auto"/>
              <w:rPr>
                <w:lang w:val="en-US"/>
              </w:rPr>
            </w:pPr>
          </w:p>
        </w:tc>
      </w:tr>
    </w:tbl>
    <w:p>
      <w:pPr>
        <w:spacing w:after="0"/>
        <w:rPr>
          <w:lang w:val="en-US"/>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GaramondPro-Regular">
    <w:altName w:val="Calibri"/>
    <w:panose1 w:val="020B06040202020202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395595" cy="6318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FC31BA"/>
    <w:multiLevelType w:val="multilevel"/>
    <w:tmpl w:val="65FC31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500A19"/>
    <w:rsid w:val="00526596"/>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72AF9"/>
    <w:rsid w:val="00F845D2"/>
    <w:rsid w:val="4B80487C"/>
    <w:rsid w:val="4FF57C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263</Words>
  <Characters>1502</Characters>
  <Lines>12</Lines>
  <Paragraphs>3</Paragraphs>
  <TotalTime>71</TotalTime>
  <ScaleCrop>false</ScaleCrop>
  <LinksUpToDate>false</LinksUpToDate>
  <CharactersWithSpaces>1762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2019-09-23T16:51:00Z</dcterms:created>
  <dc:creator>Tim Maciag</dc:creator>
  <cp:lastModifiedBy>Xjeff</cp:lastModifiedBy>
  <dcterms:modified xsi:type="dcterms:W3CDTF">2023-10-22T22:51:18Z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6CC24EBDBD1946E1AC939EDB02E0274C</vt:lpwstr>
  </property>
</Properties>
</file>