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E32" w:rsidRDefault="007B0E32">
      <w:pPr>
        <w:pBdr>
          <w:top w:val="nil"/>
          <w:left w:val="nil"/>
          <w:bottom w:val="nil"/>
          <w:right w:val="nil"/>
          <w:between w:val="nil"/>
        </w:pBdr>
        <w:tabs>
          <w:tab w:val="center" w:pos="4419"/>
          <w:tab w:val="right" w:pos="8838"/>
        </w:tabs>
        <w:ind w:left="1275"/>
        <w:rPr>
          <w:b/>
          <w:color w:val="000000"/>
          <w:sz w:val="32"/>
          <w:szCs w:val="32"/>
        </w:rPr>
      </w:pPr>
    </w:p>
    <w:p w:rsidR="007B0E32"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15/02/2025   Grupo: Face Oculta</w:t>
      </w:r>
    </w:p>
    <w:p w:rsidR="007B0E32" w:rsidRDefault="007B0E32">
      <w:pPr>
        <w:pBdr>
          <w:top w:val="nil"/>
          <w:left w:val="nil"/>
          <w:bottom w:val="nil"/>
          <w:right w:val="nil"/>
          <w:between w:val="nil"/>
        </w:pBdr>
        <w:tabs>
          <w:tab w:val="center" w:pos="4419"/>
          <w:tab w:val="right" w:pos="8838"/>
        </w:tabs>
        <w:rPr>
          <w:rFonts w:ascii="Arial" w:eastAsia="Arial" w:hAnsi="Arial" w:cs="Arial"/>
          <w:b/>
          <w:color w:val="000000"/>
          <w:sz w:val="28"/>
          <w:szCs w:val="28"/>
        </w:rPr>
      </w:pPr>
    </w:p>
    <w:p w:rsidR="007B0E3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sz w:val="28"/>
          <w:szCs w:val="28"/>
        </w:rPr>
        <w:t xml:space="preserve">Nome </w:t>
      </w:r>
      <w:r w:rsidR="00AE67F9">
        <w:rPr>
          <w:rFonts w:ascii="Arial" w:eastAsia="Arial" w:hAnsi="Arial" w:cs="Arial"/>
          <w:b/>
          <w:color w:val="000000"/>
          <w:sz w:val="28"/>
          <w:szCs w:val="28"/>
        </w:rPr>
        <w:t>Projeto:</w:t>
      </w:r>
      <w:r>
        <w:rPr>
          <w:color w:val="000000"/>
        </w:rPr>
        <w:t xml:space="preserve"> </w:t>
      </w:r>
      <w:r>
        <w:rPr>
          <w:rFonts w:ascii="Arial" w:eastAsia="Arial" w:hAnsi="Arial" w:cs="Arial"/>
          <w:b/>
          <w:color w:val="000000"/>
          <w:sz w:val="28"/>
          <w:szCs w:val="28"/>
        </w:rPr>
        <w:t>Alumni</w:t>
      </w:r>
    </w:p>
    <w:p w:rsidR="007B0E32" w:rsidRDefault="007B0E3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rsidR="007B0E32" w:rsidRDefault="00000000">
      <w:pPr>
        <w:numPr>
          <w:ilvl w:val="0"/>
          <w:numId w:val="1"/>
        </w:num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b/>
          <w:color w:val="000000"/>
          <w:sz w:val="28"/>
          <w:szCs w:val="28"/>
        </w:rPr>
        <w:t xml:space="preserve">Nome Usuário no GitHub: </w:t>
      </w:r>
      <w:r>
        <w:rPr>
          <w:color w:val="000000"/>
        </w:rPr>
        <w:t>NicolasAFerro</w:t>
      </w:r>
      <w:r>
        <w:rPr>
          <w:rFonts w:ascii="Arial" w:eastAsia="Arial" w:hAnsi="Arial" w:cs="Arial"/>
          <w:color w:val="000000"/>
          <w:sz w:val="22"/>
          <w:szCs w:val="22"/>
        </w:rPr>
        <w:t xml:space="preserve">; </w:t>
      </w:r>
      <w:r>
        <w:rPr>
          <w:color w:val="000000"/>
        </w:rPr>
        <w:t>https://github.com/NicolasAFerro/ES2N/tree/main/FaceOculta</w:t>
      </w:r>
    </w:p>
    <w:p w:rsidR="007B0E32" w:rsidRDefault="007B0E3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rsidR="007B0E3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b/>
          <w:color w:val="000000"/>
          <w:sz w:val="28"/>
          <w:szCs w:val="28"/>
        </w:rPr>
      </w:pPr>
      <w:r>
        <w:rPr>
          <w:rFonts w:ascii="Arial" w:eastAsia="Arial" w:hAnsi="Arial" w:cs="Arial"/>
          <w:b/>
          <w:color w:val="000000"/>
          <w:sz w:val="28"/>
          <w:szCs w:val="28"/>
        </w:rPr>
        <w:t xml:space="preserve">Grupo de Alunos: </w:t>
      </w:r>
    </w:p>
    <w:tbl>
      <w:tblPr>
        <w:tblStyle w:val="a"/>
        <w:tblW w:w="93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3433"/>
        <w:gridCol w:w="3916"/>
      </w:tblGrid>
      <w:tr w:rsidR="007B0E32">
        <w:tc>
          <w:tcPr>
            <w:tcW w:w="1952" w:type="dxa"/>
          </w:tcPr>
          <w:p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3433" w:type="dxa"/>
          </w:tcPr>
          <w:p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16" w:type="dxa"/>
          </w:tcPr>
          <w:p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e-mail</w:t>
            </w:r>
          </w:p>
        </w:tc>
      </w:tr>
      <w:tr w:rsidR="007B0E32">
        <w:tc>
          <w:tcPr>
            <w:tcW w:w="1952"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0030482313026</w:t>
            </w:r>
          </w:p>
        </w:tc>
        <w:tc>
          <w:tcPr>
            <w:tcW w:w="3433"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Gabriel Bellato</w:t>
            </w:r>
          </w:p>
        </w:tc>
        <w:tc>
          <w:tcPr>
            <w:tcW w:w="3916"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gabriel.bellato@fatec.sp.gov.br</w:t>
            </w:r>
          </w:p>
        </w:tc>
      </w:tr>
      <w:tr w:rsidR="007B0E32">
        <w:tc>
          <w:tcPr>
            <w:tcW w:w="1952"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0030482313035</w:t>
            </w:r>
          </w:p>
        </w:tc>
        <w:tc>
          <w:tcPr>
            <w:tcW w:w="3433"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 Silva</w:t>
            </w:r>
          </w:p>
        </w:tc>
        <w:tc>
          <w:tcPr>
            <w:tcW w:w="3916"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leonardo.silva450@fatec.sp.gov.br</w:t>
            </w:r>
          </w:p>
        </w:tc>
      </w:tr>
      <w:tr w:rsidR="007B0E32">
        <w:tc>
          <w:tcPr>
            <w:tcW w:w="1952"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0030482313036</w:t>
            </w:r>
          </w:p>
        </w:tc>
        <w:tc>
          <w:tcPr>
            <w:tcW w:w="3433"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 Alexandrino Ferro</w:t>
            </w:r>
          </w:p>
        </w:tc>
        <w:tc>
          <w:tcPr>
            <w:tcW w:w="3916" w:type="dxa"/>
          </w:tcPr>
          <w:p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nicolas.ferro@fatec.sp.gov.br</w:t>
            </w:r>
          </w:p>
        </w:tc>
      </w:tr>
      <w:tr w:rsidR="007B0E32">
        <w:tc>
          <w:tcPr>
            <w:tcW w:w="1952" w:type="dxa"/>
          </w:tcPr>
          <w:p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433" w:type="dxa"/>
          </w:tcPr>
          <w:p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916" w:type="dxa"/>
          </w:tcPr>
          <w:p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r>
    </w:tbl>
    <w:p w:rsidR="007B0E32" w:rsidRDefault="007B0E32">
      <w:pPr>
        <w:pBdr>
          <w:top w:val="nil"/>
          <w:left w:val="nil"/>
          <w:bottom w:val="nil"/>
          <w:right w:val="nil"/>
          <w:between w:val="nil"/>
        </w:pBdr>
        <w:tabs>
          <w:tab w:val="center" w:pos="4419"/>
          <w:tab w:val="right" w:pos="8838"/>
        </w:tabs>
        <w:rPr>
          <w:rFonts w:ascii="Arial" w:eastAsia="Arial" w:hAnsi="Arial" w:cs="Arial"/>
          <w:b/>
          <w:color w:val="000000"/>
          <w:sz w:val="28"/>
          <w:szCs w:val="28"/>
        </w:rPr>
      </w:pPr>
    </w:p>
    <w:p w:rsidR="007B0E32" w:rsidRDefault="00000000">
      <w:pPr>
        <w:numPr>
          <w:ilvl w:val="0"/>
          <w:numId w:val="1"/>
        </w:numPr>
        <w:pBdr>
          <w:top w:val="nil"/>
          <w:left w:val="nil"/>
          <w:bottom w:val="nil"/>
          <w:right w:val="nil"/>
          <w:between w:val="nil"/>
        </w:pBdr>
        <w:tabs>
          <w:tab w:val="left" w:pos="5828"/>
        </w:tabs>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Compreensão do Problema</w:t>
      </w:r>
      <w:r>
        <w:rPr>
          <w:rFonts w:ascii="Arial" w:eastAsia="Arial" w:hAnsi="Arial" w:cs="Arial"/>
          <w:b/>
          <w:color w:val="000000"/>
          <w:sz w:val="28"/>
          <w:szCs w:val="28"/>
        </w:rPr>
        <w:tab/>
      </w:r>
    </w:p>
    <w:p w:rsidR="007B0E32" w:rsidRDefault="00000000">
      <w:pPr>
        <w:spacing w:line="276" w:lineRule="auto"/>
        <w:jc w:val="both"/>
        <w:rPr>
          <w:rFonts w:ascii="Arial" w:eastAsia="Arial" w:hAnsi="Arial" w:cs="Arial"/>
          <w:sz w:val="22"/>
          <w:szCs w:val="22"/>
        </w:rPr>
      </w:pPr>
      <w:r>
        <w:rPr>
          <w:rFonts w:ascii="Arial" w:eastAsia="Arial" w:hAnsi="Arial" w:cs="Arial"/>
          <w:sz w:val="22"/>
          <w:szCs w:val="22"/>
        </w:rPr>
        <w:tab/>
      </w: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Com o mercado cada vez mais disputado, a qualificação técnica não é garantia de emprego. Diversas reportagens mostram que pessoas com ensino superior não trabalham na área em que são formadas. De acordo com a reportagem da </w:t>
      </w:r>
      <w:r>
        <w:rPr>
          <w:rFonts w:ascii="Arial" w:eastAsia="Arial" w:hAnsi="Arial" w:cs="Arial"/>
          <w:b/>
          <w:sz w:val="22"/>
          <w:szCs w:val="22"/>
        </w:rPr>
        <w:t>Você RH</w:t>
      </w:r>
      <w:r>
        <w:rPr>
          <w:rFonts w:ascii="Arial" w:eastAsia="Arial" w:hAnsi="Arial" w:cs="Arial"/>
          <w:sz w:val="22"/>
          <w:szCs w:val="22"/>
        </w:rPr>
        <w:t xml:space="preserve">, "88% das pessoas com ensino superior têm cargos que não exigem diploma". O </w:t>
      </w:r>
      <w:r>
        <w:rPr>
          <w:rFonts w:ascii="Arial" w:eastAsia="Arial" w:hAnsi="Arial" w:cs="Arial"/>
          <w:b/>
          <w:sz w:val="22"/>
          <w:szCs w:val="22"/>
        </w:rPr>
        <w:t>Jornal Nacional (G1)</w:t>
      </w:r>
      <w:r>
        <w:rPr>
          <w:rFonts w:ascii="Arial" w:eastAsia="Arial" w:hAnsi="Arial" w:cs="Arial"/>
          <w:sz w:val="22"/>
          <w:szCs w:val="22"/>
        </w:rPr>
        <w:t xml:space="preserve"> também destaca que "cresce o número de pessoas com ensino superior em trabalhos que não exigem essa escolaridade". Além disso, a </w:t>
      </w:r>
      <w:r>
        <w:rPr>
          <w:rFonts w:ascii="Arial" w:eastAsia="Arial" w:hAnsi="Arial" w:cs="Arial"/>
          <w:b/>
          <w:sz w:val="22"/>
          <w:szCs w:val="22"/>
        </w:rPr>
        <w:t>CSB - Central dos Sindicatos Brasileiros</w:t>
      </w:r>
      <w:r>
        <w:rPr>
          <w:rFonts w:ascii="Arial" w:eastAsia="Arial" w:hAnsi="Arial" w:cs="Arial"/>
          <w:sz w:val="22"/>
          <w:szCs w:val="22"/>
        </w:rPr>
        <w:t xml:space="preserve"> aponta que o Brasil tem "5,4 milhões de formados trabalhando fora da área". Para mitigar a concorrência e conseguir um emprego na área de formação, é fundamental uma rede de networking. </w:t>
      </w: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 Fatec Sorocaba é a mais antiga do estado de São Paulo, com sua fundação em 20/05/1970 pelo então Governador do Estado de São Paulo, Dr. Roberto Costa de Abreu Sodré. Todavia, apesar de ser a mais antiga, e com várias turmas já formadas ao longo dos anos, não existe uma plataforma para “Comunidade Fatec Sorocaba”, onde seja possível suas habilidades, contribuir para a comunidade e fortalecer seu vínculo com uma das melhores faculdades de Tecnologia do país. No lado da faculdade ela também não existe nenhuma plataforma que vise saber como os alunos estão no mercado. A Fatec Sorocaba está dando os primeiros passos no projeto Alumni, mas não tem nada informatizado. Universidades do Brasil e do mundo já possuem programas e sistemas de acompanhamento de egressos. A </w:t>
      </w:r>
      <w:r>
        <w:rPr>
          <w:rFonts w:ascii="Arial" w:eastAsia="Arial" w:hAnsi="Arial" w:cs="Arial"/>
          <w:b/>
          <w:sz w:val="22"/>
          <w:szCs w:val="22"/>
        </w:rPr>
        <w:t xml:space="preserve">Universidade de São </w:t>
      </w:r>
      <w:r>
        <w:rPr>
          <w:rFonts w:ascii="Arial" w:eastAsia="Arial" w:hAnsi="Arial" w:cs="Arial"/>
          <w:b/>
          <w:sz w:val="22"/>
          <w:szCs w:val="22"/>
        </w:rPr>
        <w:lastRenderedPageBreak/>
        <w:t>Paulo (USP)</w:t>
      </w:r>
      <w:r>
        <w:rPr>
          <w:rFonts w:ascii="Arial" w:eastAsia="Arial" w:hAnsi="Arial" w:cs="Arial"/>
          <w:sz w:val="22"/>
          <w:szCs w:val="22"/>
        </w:rPr>
        <w:t xml:space="preserve">, por exemplo, mantém a plataforma </w:t>
      </w:r>
      <w:r>
        <w:rPr>
          <w:rFonts w:ascii="Arial" w:eastAsia="Arial" w:hAnsi="Arial" w:cs="Arial"/>
          <w:b/>
          <w:sz w:val="22"/>
          <w:szCs w:val="22"/>
        </w:rPr>
        <w:t>USP Alumni</w:t>
      </w:r>
      <w:r>
        <w:rPr>
          <w:rFonts w:ascii="Arial" w:eastAsia="Arial" w:hAnsi="Arial" w:cs="Arial"/>
          <w:sz w:val="22"/>
          <w:szCs w:val="22"/>
        </w:rPr>
        <w:t xml:space="preserve">, que permite o contato entre ex-alunos e a instituição (UNIVERSIDADE DE SÃO PAULO, [s.d.]). Da mesma forma, a </w:t>
      </w:r>
      <w:r>
        <w:rPr>
          <w:rFonts w:ascii="Arial" w:eastAsia="Arial" w:hAnsi="Arial" w:cs="Arial"/>
          <w:b/>
          <w:sz w:val="22"/>
          <w:szCs w:val="22"/>
        </w:rPr>
        <w:t>Universidade Estadual de Campinas (Unicamp)</w:t>
      </w:r>
      <w:r>
        <w:rPr>
          <w:rFonts w:ascii="Arial" w:eastAsia="Arial" w:hAnsi="Arial" w:cs="Arial"/>
          <w:sz w:val="22"/>
          <w:szCs w:val="22"/>
        </w:rPr>
        <w:t xml:space="preserve"> possui o </w:t>
      </w:r>
      <w:r>
        <w:rPr>
          <w:rFonts w:ascii="Arial" w:eastAsia="Arial" w:hAnsi="Arial" w:cs="Arial"/>
          <w:b/>
          <w:sz w:val="22"/>
          <w:szCs w:val="22"/>
        </w:rPr>
        <w:t>Unicamp Alumni</w:t>
      </w:r>
      <w:r>
        <w:rPr>
          <w:rFonts w:ascii="Arial" w:eastAsia="Arial" w:hAnsi="Arial" w:cs="Arial"/>
          <w:sz w:val="22"/>
          <w:szCs w:val="22"/>
        </w:rPr>
        <w:t>, que tem o objetivo de fortalecer a rede de ex-alunos e ampliar oportunidades profissionais (UNIVERSIDADE ESTADUAL DE CAMPINAS, [s.d.]).</w:t>
      </w: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Além das instituições brasileiras, universidades internacionais também investem fortemente no acompanhamento de seus egressos. A </w:t>
      </w:r>
      <w:r>
        <w:rPr>
          <w:rFonts w:ascii="Arial" w:eastAsia="Arial" w:hAnsi="Arial" w:cs="Arial"/>
          <w:b/>
          <w:sz w:val="22"/>
          <w:szCs w:val="22"/>
        </w:rPr>
        <w:t>Harvard University</w:t>
      </w:r>
      <w:r>
        <w:rPr>
          <w:rFonts w:ascii="Arial" w:eastAsia="Arial" w:hAnsi="Arial" w:cs="Arial"/>
          <w:sz w:val="22"/>
          <w:szCs w:val="22"/>
        </w:rPr>
        <w:t xml:space="preserve"> mantém a </w:t>
      </w:r>
      <w:r>
        <w:rPr>
          <w:rFonts w:ascii="Arial" w:eastAsia="Arial" w:hAnsi="Arial" w:cs="Arial"/>
          <w:b/>
          <w:sz w:val="22"/>
          <w:szCs w:val="22"/>
        </w:rPr>
        <w:t>Harvard Alumni Association</w:t>
      </w:r>
      <w:r>
        <w:rPr>
          <w:rFonts w:ascii="Arial" w:eastAsia="Arial" w:hAnsi="Arial" w:cs="Arial"/>
          <w:sz w:val="22"/>
          <w:szCs w:val="22"/>
        </w:rPr>
        <w:t xml:space="preserve">, que conecta ex-alunos por meio de eventos, mentorias e oportunidades de carreira (HARVARD UNIVERSITY, [s.d.]). Já o </w:t>
      </w:r>
      <w:r>
        <w:rPr>
          <w:rFonts w:ascii="Arial" w:eastAsia="Arial" w:hAnsi="Arial" w:cs="Arial"/>
          <w:b/>
          <w:sz w:val="22"/>
          <w:szCs w:val="22"/>
        </w:rPr>
        <w:t>Massachusetts Institute of Technology (MIT)</w:t>
      </w:r>
      <w:r>
        <w:rPr>
          <w:rFonts w:ascii="Arial" w:eastAsia="Arial" w:hAnsi="Arial" w:cs="Arial"/>
          <w:sz w:val="22"/>
          <w:szCs w:val="22"/>
        </w:rPr>
        <w:t xml:space="preserve"> disponibiliza a plataforma </w:t>
      </w:r>
      <w:r>
        <w:rPr>
          <w:rFonts w:ascii="Arial" w:eastAsia="Arial" w:hAnsi="Arial" w:cs="Arial"/>
          <w:b/>
          <w:sz w:val="22"/>
          <w:szCs w:val="22"/>
        </w:rPr>
        <w:t>MIT Alumni - Careers</w:t>
      </w:r>
      <w:r>
        <w:rPr>
          <w:rFonts w:ascii="Arial" w:eastAsia="Arial" w:hAnsi="Arial" w:cs="Arial"/>
          <w:sz w:val="22"/>
          <w:szCs w:val="22"/>
        </w:rPr>
        <w:t>, voltada para o desenvolvimento profissional dos egressos e networking acadêmico (MASSACHUSETTS INSTITUTE OF TECHNOLOGY, [s.d.]).</w:t>
      </w: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ab/>
        <w:t>Num mundo cada vez mais remoto e digital, medidas que promovam a interação mesmo em ambientes virtuais, são essenciais. Portanto, um site com o objetivo de fortalecer o vínculo entre os egressos, alunos e a faculdade, além de proporcionar um acompanhamento da vida profissional dos ex-alunos, é louvável e pode trazer benefícios significativos para a comunidade acadêmica.</w:t>
      </w:r>
    </w:p>
    <w:p w:rsidR="007B0E32" w:rsidRDefault="007B0E32">
      <w:pPr>
        <w:spacing w:line="276" w:lineRule="auto"/>
        <w:ind w:left="708"/>
        <w:jc w:val="both"/>
        <w:rPr>
          <w:rFonts w:ascii="Arial" w:eastAsia="Arial" w:hAnsi="Arial" w:cs="Arial"/>
          <w:b/>
          <w:sz w:val="28"/>
          <w:szCs w:val="28"/>
        </w:r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Proposta de Solução de Software e Viabilidade</w:t>
      </w:r>
    </w:p>
    <w:p w:rsidR="007B0E32" w:rsidRDefault="007B0E32">
      <w:pPr>
        <w:spacing w:line="276" w:lineRule="auto"/>
        <w:jc w:val="both"/>
        <w:rPr>
          <w:rFonts w:ascii="Arial" w:eastAsia="Arial" w:hAnsi="Arial" w:cs="Arial"/>
          <w:sz w:val="22"/>
          <w:szCs w:val="22"/>
        </w:rPr>
      </w:pP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 proposta deste projeto é o desenvolvimento de uma plataforma web em que alunos egressos, recém-formados e a Fatec Sorocaba possam criar uma rede de networking e conexões, aumentando a integração e o sentimento de pertencimento entre os egressos, alunos e a faculdade. A conexão e contato com egressos, seria permanente no ambiente da Fatec, proporcionando o acompanhamento dos alunos após sua formação. A Fatec teria uma forma de saber como estão seus alunos no mercado. E com isso, até os outros alunos podem se inspirar em suas trajetórias. </w:t>
      </w:r>
    </w:p>
    <w:p w:rsidR="007B0E32" w:rsidRDefault="007B0E32">
      <w:pPr>
        <w:spacing w:line="276" w:lineRule="auto"/>
        <w:jc w:val="both"/>
        <w:rPr>
          <w:rFonts w:ascii="Arial" w:eastAsia="Arial" w:hAnsi="Arial" w:cs="Arial"/>
          <w:sz w:val="22"/>
          <w:szCs w:val="22"/>
        </w:rPr>
      </w:pPr>
    </w:p>
    <w:p w:rsidR="007B0E32" w:rsidRDefault="007B0E32">
      <w:pPr>
        <w:spacing w:line="276" w:lineRule="auto"/>
        <w:jc w:val="both"/>
        <w:rPr>
          <w:rFonts w:ascii="Arial" w:eastAsia="Arial" w:hAnsi="Arial" w:cs="Arial"/>
          <w:b/>
          <w:sz w:val="22"/>
          <w:szCs w:val="22"/>
        </w:r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Visão Geral dos Pré-Requisitos</w:t>
      </w:r>
    </w:p>
    <w:p w:rsidR="007B0E32" w:rsidRDefault="007B0E32">
      <w:pPr>
        <w:spacing w:line="276" w:lineRule="auto"/>
        <w:jc w:val="both"/>
        <w:rPr>
          <w:rFonts w:ascii="Arial" w:eastAsia="Arial" w:hAnsi="Arial" w:cs="Arial"/>
          <w:b/>
          <w:sz w:val="28"/>
          <w:szCs w:val="28"/>
        </w:rPr>
      </w:pPr>
    </w:p>
    <w:p w:rsidR="007B0E3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O levantamento de requisitos será realizado através de entrevistas com o professor responsável pelo projeto na Fatec Sorocaba. Também serão realizadas pesquisas com alunos e egressos para verificar o interesse dos mesmos em uma aplicação dessas e sugestão de funcionalidades. A Fatec Sorocaba terá acesso aos códigos fontes e poderá manter a aplicação como desejar.</w:t>
      </w:r>
    </w:p>
    <w:p w:rsidR="007B0E32" w:rsidRDefault="00000000">
      <w:pPr>
        <w:spacing w:line="360" w:lineRule="auto"/>
        <w:jc w:val="both"/>
        <w:rPr>
          <w:rFonts w:ascii="Arial" w:eastAsia="Arial" w:hAnsi="Arial" w:cs="Arial"/>
          <w:sz w:val="22"/>
          <w:szCs w:val="22"/>
        </w:rPr>
      </w:pPr>
      <w:r>
        <w:rPr>
          <w:rFonts w:ascii="Arial" w:eastAsia="Arial" w:hAnsi="Arial" w:cs="Arial"/>
          <w:sz w:val="22"/>
          <w:szCs w:val="22"/>
        </w:rPr>
        <w:lastRenderedPageBreak/>
        <w:t xml:space="preserve">Introdução: </w:t>
      </w:r>
      <w:r>
        <w:rPr>
          <w:rFonts w:ascii="Arial" w:eastAsia="Arial" w:hAnsi="Arial" w:cs="Arial"/>
          <w:sz w:val="22"/>
          <w:szCs w:val="22"/>
        </w:rPr>
        <w:br/>
      </w:r>
      <w:r>
        <w:rPr>
          <w:rFonts w:ascii="Arial" w:eastAsia="Arial" w:hAnsi="Arial" w:cs="Arial"/>
          <w:sz w:val="22"/>
          <w:szCs w:val="22"/>
        </w:rPr>
        <w:tab/>
        <w:t xml:space="preserve">A </w:t>
      </w:r>
      <w:r>
        <w:rPr>
          <w:rFonts w:ascii="Arial" w:eastAsia="Arial" w:hAnsi="Arial" w:cs="Arial"/>
          <w:b/>
          <w:sz w:val="22"/>
          <w:szCs w:val="22"/>
        </w:rPr>
        <w:t>plataforma Alumni</w:t>
      </w:r>
      <w:r>
        <w:rPr>
          <w:rFonts w:ascii="Arial" w:eastAsia="Arial" w:hAnsi="Arial" w:cs="Arial"/>
          <w:sz w:val="22"/>
          <w:szCs w:val="22"/>
        </w:rPr>
        <w:t xml:space="preserve"> da </w:t>
      </w:r>
      <w:r>
        <w:rPr>
          <w:rFonts w:ascii="Arial" w:eastAsia="Arial" w:hAnsi="Arial" w:cs="Arial"/>
          <w:b/>
          <w:sz w:val="22"/>
          <w:szCs w:val="22"/>
        </w:rPr>
        <w:t>Fatec Sorocaba</w:t>
      </w:r>
      <w:r>
        <w:rPr>
          <w:rFonts w:ascii="Arial" w:eastAsia="Arial" w:hAnsi="Arial" w:cs="Arial"/>
          <w:sz w:val="22"/>
          <w:szCs w:val="22"/>
        </w:rPr>
        <w:t xml:space="preserve"> tem como objetivo conectar alunos e ex-alunos à instituição, criando uma rede de apoio contínuo que favorece o desenvolvimento profissional e pessoal. Através desta plataforma, será possível compartilhar experiências, buscar oportunidades de emprego, programas de mentoria, além de contribuir com seus conhecimentos para os alunos atuais.</w:t>
      </w:r>
    </w:p>
    <w:tbl>
      <w:tblPr>
        <w:tblW w:w="7540" w:type="dxa"/>
        <w:tblInd w:w="1271" w:type="dxa"/>
        <w:tblCellMar>
          <w:left w:w="70" w:type="dxa"/>
          <w:right w:w="70" w:type="dxa"/>
        </w:tblCellMar>
        <w:tblLook w:val="04A0" w:firstRow="1" w:lastRow="0" w:firstColumn="1" w:lastColumn="0" w:noHBand="0" w:noVBand="1"/>
      </w:tblPr>
      <w:tblGrid>
        <w:gridCol w:w="7540"/>
      </w:tblGrid>
      <w:tr w:rsidR="00AE67F9" w:rsidTr="00AE67F9">
        <w:trPr>
          <w:trHeight w:val="300"/>
        </w:trPr>
        <w:tc>
          <w:tcPr>
            <w:tcW w:w="7540"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Requisitos Funcionais</w:t>
            </w:r>
          </w:p>
        </w:tc>
      </w:tr>
      <w:tr w:rsidR="00AE67F9"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Sistema de login com validação de identidade de alunos e egressos</w:t>
            </w:r>
          </w:p>
        </w:tc>
      </w:tr>
      <w:tr w:rsidR="00AE67F9"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Perfil de cadastro do usuário (campos como nome, email, foto, curso, ano, experiências profissionais, etc)</w:t>
            </w:r>
          </w:p>
        </w:tc>
      </w:tr>
      <w:tr w:rsidR="00AE67F9"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Sistema para acompanhamento profissional após graduação</w:t>
            </w:r>
          </w:p>
        </w:tc>
      </w:tr>
      <w:tr w:rsidR="00AE67F9"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Plano de oportunidades: área para postagem de empregos e estágios</w:t>
            </w:r>
          </w:p>
        </w:tc>
      </w:tr>
      <w:tr w:rsidR="00AE67F9"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Usuários devem receber uma notificação quando uma vaga na sua área é divulgada</w:t>
            </w:r>
          </w:p>
        </w:tc>
      </w:tr>
      <w:tr w:rsidR="00AE67F9"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Seção para conexão (parceira) com empresas</w:t>
            </w:r>
          </w:p>
        </w:tc>
      </w:tr>
      <w:tr w:rsidR="00AE67F9"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Seção para divulgação de eventos promovidos pela Fatec e pelas entidades parceiras</w:t>
            </w:r>
          </w:p>
        </w:tc>
      </w:tr>
    </w:tbl>
    <w:p w:rsidR="007B0E32" w:rsidRDefault="007B0E32">
      <w:pPr>
        <w:spacing w:line="360" w:lineRule="auto"/>
        <w:jc w:val="both"/>
        <w:rPr>
          <w:rFonts w:ascii="Arial" w:eastAsia="Arial" w:hAnsi="Arial" w:cs="Arial"/>
          <w:sz w:val="22"/>
          <w:szCs w:val="22"/>
        </w:rPr>
      </w:pPr>
    </w:p>
    <w:tbl>
      <w:tblPr>
        <w:tblW w:w="5220" w:type="dxa"/>
        <w:tblInd w:w="2689" w:type="dxa"/>
        <w:tblCellMar>
          <w:left w:w="70" w:type="dxa"/>
          <w:right w:w="70" w:type="dxa"/>
        </w:tblCellMar>
        <w:tblLook w:val="04A0" w:firstRow="1" w:lastRow="0" w:firstColumn="1" w:lastColumn="0" w:noHBand="0" w:noVBand="1"/>
      </w:tblPr>
      <w:tblGrid>
        <w:gridCol w:w="5220"/>
      </w:tblGrid>
      <w:tr w:rsidR="00AE67F9" w:rsidTr="00AE67F9">
        <w:trPr>
          <w:trHeight w:val="315"/>
        </w:trPr>
        <w:tc>
          <w:tcPr>
            <w:tcW w:w="5220" w:type="dxa"/>
            <w:tcBorders>
              <w:top w:val="single" w:sz="4" w:space="0" w:color="000000"/>
              <w:left w:val="single" w:sz="4" w:space="0" w:color="000000"/>
              <w:bottom w:val="single" w:sz="4" w:space="0" w:color="000000"/>
              <w:right w:val="single" w:sz="4" w:space="0" w:color="000000"/>
            </w:tcBorders>
            <w:shd w:val="clear" w:color="8EAADB" w:fill="8EAADB"/>
            <w:noWrap/>
            <w:vAlign w:val="bottom"/>
          </w:tcPr>
          <w:p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Requisitos Não Funcionais</w:t>
            </w:r>
          </w:p>
        </w:tc>
      </w:tr>
      <w:tr w:rsidR="00AE67F9" w:rsidTr="00AE67F9">
        <w:trPr>
          <w:trHeight w:val="315"/>
        </w:trPr>
        <w:tc>
          <w:tcPr>
            <w:tcW w:w="5220"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1 - Requisitos de Produto</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1.1 - Requisito de Usabilidade</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O sistema não deve permitir a entrada de caracteres alfabéticos e especiais em campos de cadastro exclusivo de números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1.2 - Requisito de Eficiência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1.2.1 - Requisito de Desempenho</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A resposta do sistema para itens de exclusão, criação e edição deve ser imediata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deverá comportar o acesso de todos os alunos e egressos ao mesmo tempo, sem travar ou gerar lentidão</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1.2.2 - Requisito de Espaço</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 garantir o armazenamento de todos os atuais estudantes e egressos da Fatec Sorocaba.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1.3 - Requisito de Confiabilidade</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Backups devem ser feito diariamente para garantir a integridade dos históricos gerados no dia e os dados serão armazenados em provedores confiáveis de armazenamento em nuvem.</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1.4 - Requisito de Portabilidade</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Deve ser responsivo para dispositivos móveis </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8EAADB" w:fill="8EAADB"/>
            <w:noWrap/>
            <w:vAlign w:val="bottom"/>
            <w:hideMark/>
          </w:tcPr>
          <w:p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2 - Requisitos Organizacionais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2.1 - Requisito de Entrega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lastRenderedPageBreak/>
              <w:t>O acesso a aplicação será feito via browser</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2.2 - Requisito de Implementação</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Para o uso da aplicação, é necessário um dispositivo do tipo PC ou smartphone e com acesso a internet</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2.3 - Requisito de Padrões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As telas devem seguir um padrão de design e cores da Fatec</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O logo da faculdade deve estar presente em todas as telas, seja na parte superior ou no rodapé da página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8EAADB" w:fill="8EAADB"/>
            <w:noWrap/>
            <w:vAlign w:val="bottom"/>
            <w:hideMark/>
          </w:tcPr>
          <w:p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3 - Requisitos Externos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3.1 - Requisito de Interoperabilidade</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Não se aplica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3.2 - Requisito Éticos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Os dados e informações pessoais dos usuários serão coletados somente caso ele consinta em fornece-los, e serão utilizados segundo as </w:t>
            </w:r>
            <w:r>
              <w:rPr>
                <w:rFonts w:ascii="Calibri" w:hAnsi="Calibri" w:cs="Calibri"/>
                <w:color w:val="000000"/>
                <w:sz w:val="22"/>
                <w:szCs w:val="22"/>
              </w:rPr>
              <w:t>políticas</w:t>
            </w:r>
            <w:r>
              <w:rPr>
                <w:rFonts w:ascii="Calibri" w:hAnsi="Calibri" w:cs="Calibri"/>
                <w:color w:val="000000"/>
                <w:sz w:val="22"/>
                <w:szCs w:val="22"/>
              </w:rPr>
              <w:t xml:space="preserve"> de privacidade da Fatec Sorocaba.</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3.3 - Requisito Legais</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3.3.1 - Requisito de Privacidade</w:t>
            </w:r>
          </w:p>
        </w:tc>
      </w:tr>
      <w:tr w:rsidR="00AE67F9"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 seguir as diretrizes do artigo 6° LGPD:</w:t>
            </w:r>
            <w:r>
              <w:rPr>
                <w:rFonts w:ascii="Calibri" w:hAnsi="Calibri" w:cs="Calibri"/>
                <w:color w:val="000000"/>
                <w:sz w:val="22"/>
                <w:szCs w:val="22"/>
              </w:rPr>
              <w:br/>
              <w:t>- Finalidade</w:t>
            </w:r>
            <w:r>
              <w:rPr>
                <w:rFonts w:ascii="Calibri" w:hAnsi="Calibri" w:cs="Calibri"/>
                <w:color w:val="000000"/>
                <w:sz w:val="22"/>
                <w:szCs w:val="22"/>
              </w:rPr>
              <w:br/>
              <w:t>- Adequação</w:t>
            </w:r>
            <w:r>
              <w:rPr>
                <w:rFonts w:ascii="Calibri" w:hAnsi="Calibri" w:cs="Calibri"/>
                <w:color w:val="000000"/>
                <w:sz w:val="22"/>
                <w:szCs w:val="22"/>
              </w:rPr>
              <w:br/>
              <w:t>- Necessidade</w:t>
            </w:r>
            <w:r>
              <w:rPr>
                <w:rFonts w:ascii="Calibri" w:hAnsi="Calibri" w:cs="Calibri"/>
                <w:color w:val="000000"/>
                <w:sz w:val="22"/>
                <w:szCs w:val="22"/>
              </w:rPr>
              <w:br/>
              <w:t>- Livre acesso</w:t>
            </w:r>
            <w:r>
              <w:rPr>
                <w:rFonts w:ascii="Calibri" w:hAnsi="Calibri" w:cs="Calibri"/>
                <w:color w:val="000000"/>
                <w:sz w:val="22"/>
                <w:szCs w:val="22"/>
              </w:rPr>
              <w:br/>
              <w:t>- Qualidade dos Dados</w:t>
            </w:r>
            <w:r>
              <w:rPr>
                <w:rFonts w:ascii="Calibri" w:hAnsi="Calibri" w:cs="Calibri"/>
                <w:color w:val="000000"/>
                <w:sz w:val="22"/>
                <w:szCs w:val="22"/>
              </w:rPr>
              <w:br/>
              <w:t>- Transparência</w:t>
            </w:r>
            <w:r>
              <w:rPr>
                <w:rFonts w:ascii="Calibri" w:hAnsi="Calibri" w:cs="Calibri"/>
                <w:color w:val="000000"/>
                <w:sz w:val="22"/>
                <w:szCs w:val="22"/>
              </w:rPr>
              <w:br/>
              <w:t>- Segurança</w:t>
            </w:r>
            <w:r>
              <w:rPr>
                <w:rFonts w:ascii="Calibri" w:hAnsi="Calibri" w:cs="Calibri"/>
                <w:color w:val="000000"/>
                <w:sz w:val="22"/>
                <w:szCs w:val="22"/>
              </w:rPr>
              <w:br/>
              <w:t>- Prevenção</w:t>
            </w:r>
            <w:r>
              <w:rPr>
                <w:rFonts w:ascii="Calibri" w:hAnsi="Calibri" w:cs="Calibri"/>
                <w:color w:val="000000"/>
                <w:sz w:val="22"/>
                <w:szCs w:val="22"/>
              </w:rPr>
              <w:br/>
              <w:t>- Não Discriminação</w:t>
            </w:r>
            <w:r>
              <w:rPr>
                <w:rFonts w:ascii="Calibri" w:hAnsi="Calibri" w:cs="Calibri"/>
                <w:color w:val="000000"/>
                <w:sz w:val="22"/>
                <w:szCs w:val="22"/>
              </w:rPr>
              <w:br/>
              <w:t>- Responsabilização e Prestação de Contas</w:t>
            </w:r>
          </w:p>
        </w:tc>
      </w:tr>
      <w:tr w:rsidR="00AE67F9" w:rsidTr="00AE67F9">
        <w:trPr>
          <w:trHeight w:val="300"/>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3.3.2 - Requisito de Segurança</w:t>
            </w:r>
          </w:p>
        </w:tc>
      </w:tr>
      <w:tr w:rsidR="00AE67F9" w:rsidTr="00AE67F9">
        <w:trPr>
          <w:trHeight w:val="900"/>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Todas as informações pessoais e </w:t>
            </w:r>
            <w:r>
              <w:rPr>
                <w:rFonts w:ascii="Calibri" w:hAnsi="Calibri" w:cs="Calibri"/>
                <w:color w:val="000000"/>
                <w:sz w:val="22"/>
                <w:szCs w:val="22"/>
              </w:rPr>
              <w:t>profissionais</w:t>
            </w:r>
            <w:r>
              <w:rPr>
                <w:rFonts w:ascii="Calibri" w:hAnsi="Calibri" w:cs="Calibri"/>
                <w:color w:val="000000"/>
                <w:sz w:val="22"/>
                <w:szCs w:val="22"/>
              </w:rPr>
              <w:t xml:space="preserve"> dos usuários devem ser armazenadas com criptografia forte para prevenir acesso não autorizado.</w:t>
            </w:r>
          </w:p>
        </w:tc>
      </w:tr>
    </w:tbl>
    <w:p w:rsidR="00AE67F9" w:rsidRDefault="00AE67F9">
      <w:pPr>
        <w:spacing w:line="360" w:lineRule="auto"/>
        <w:jc w:val="both"/>
        <w:rPr>
          <w:rFonts w:ascii="Arial" w:eastAsia="Arial" w:hAnsi="Arial" w:cs="Arial"/>
          <w:sz w:val="22"/>
          <w:szCs w:val="22"/>
        </w:rPr>
      </w:pPr>
    </w:p>
    <w:p w:rsidR="00AE67F9" w:rsidRDefault="00AE67F9">
      <w:pPr>
        <w:spacing w:line="360" w:lineRule="auto"/>
        <w:jc w:val="both"/>
        <w:rPr>
          <w:rFonts w:ascii="Arial" w:eastAsia="Arial" w:hAnsi="Arial" w:cs="Arial"/>
          <w:sz w:val="22"/>
          <w:szCs w:val="22"/>
        </w:rPr>
      </w:pPr>
    </w:p>
    <w:p w:rsidR="007B0E32" w:rsidRDefault="00000000" w:rsidP="00AE67F9">
      <w:pPr>
        <w:spacing w:line="360" w:lineRule="auto"/>
        <w:rPr>
          <w:rFonts w:ascii="Arial" w:eastAsia="Arial" w:hAnsi="Arial" w:cs="Arial"/>
          <w:sz w:val="22"/>
          <w:szCs w:val="22"/>
        </w:rPr>
      </w:pPr>
      <w:r>
        <w:rPr>
          <w:rFonts w:ascii="Arial" w:eastAsia="Arial" w:hAnsi="Arial" w:cs="Arial"/>
          <w:b/>
          <w:sz w:val="22"/>
          <w:szCs w:val="22"/>
        </w:rPr>
        <w:t xml:space="preserve">Perguntas formulário: </w:t>
      </w:r>
      <w:r>
        <w:rPr>
          <w:rFonts w:ascii="Arial" w:eastAsia="Arial" w:hAnsi="Arial" w:cs="Arial"/>
          <w:sz w:val="22"/>
          <w:szCs w:val="22"/>
        </w:rPr>
        <w:br/>
      </w:r>
      <w:r>
        <w:rPr>
          <w:rFonts w:ascii="Arial" w:eastAsia="Arial" w:hAnsi="Arial" w:cs="Arial"/>
          <w:b/>
          <w:sz w:val="22"/>
          <w:szCs w:val="22"/>
        </w:rPr>
        <w:t xml:space="preserve">Identificação: </w:t>
      </w:r>
      <w:r>
        <w:rPr>
          <w:rFonts w:ascii="Arial" w:eastAsia="Arial" w:hAnsi="Arial" w:cs="Arial"/>
          <w:sz w:val="22"/>
          <w:szCs w:val="22"/>
        </w:rPr>
        <w:br/>
      </w:r>
      <w:r>
        <w:rPr>
          <w:rFonts w:ascii="Arial" w:eastAsia="Arial" w:hAnsi="Arial" w:cs="Arial"/>
          <w:sz w:val="22"/>
          <w:szCs w:val="22"/>
        </w:rPr>
        <w:tab/>
        <w:t>- Nome:</w:t>
      </w:r>
      <w:r>
        <w:rPr>
          <w:rFonts w:ascii="Arial" w:eastAsia="Arial" w:hAnsi="Arial" w:cs="Arial"/>
          <w:sz w:val="22"/>
          <w:szCs w:val="22"/>
        </w:rPr>
        <w:br/>
      </w:r>
      <w:r>
        <w:rPr>
          <w:rFonts w:ascii="Arial" w:eastAsia="Arial" w:hAnsi="Arial" w:cs="Arial"/>
          <w:sz w:val="22"/>
          <w:szCs w:val="22"/>
        </w:rPr>
        <w:tab/>
        <w:t>- Sobrenome:</w:t>
      </w:r>
      <w:r>
        <w:rPr>
          <w:rFonts w:ascii="Arial" w:eastAsia="Arial" w:hAnsi="Arial" w:cs="Arial"/>
          <w:sz w:val="22"/>
          <w:szCs w:val="22"/>
        </w:rPr>
        <w:br/>
      </w:r>
      <w:r>
        <w:rPr>
          <w:rFonts w:ascii="Arial" w:eastAsia="Arial" w:hAnsi="Arial" w:cs="Arial"/>
          <w:sz w:val="22"/>
          <w:szCs w:val="22"/>
        </w:rPr>
        <w:tab/>
        <w:t>- Aluno ou Egresso:</w:t>
      </w:r>
      <w:r>
        <w:rPr>
          <w:rFonts w:ascii="Arial" w:eastAsia="Arial" w:hAnsi="Arial" w:cs="Arial"/>
          <w:sz w:val="22"/>
          <w:szCs w:val="22"/>
        </w:rPr>
        <w:br/>
      </w:r>
      <w:r>
        <w:rPr>
          <w:rFonts w:ascii="Arial" w:eastAsia="Arial" w:hAnsi="Arial" w:cs="Arial"/>
          <w:sz w:val="22"/>
          <w:szCs w:val="22"/>
        </w:rPr>
        <w:tab/>
        <w:t xml:space="preserve">- Email: </w:t>
      </w:r>
    </w:p>
    <w:p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Curso:</w:t>
      </w:r>
    </w:p>
    <w:p w:rsidR="007B0E32" w:rsidRDefault="00000000" w:rsidP="00AE67F9">
      <w:pPr>
        <w:spacing w:line="360" w:lineRule="auto"/>
        <w:rPr>
          <w:rFonts w:ascii="Arial" w:eastAsia="Arial" w:hAnsi="Arial" w:cs="Arial"/>
          <w:sz w:val="22"/>
          <w:szCs w:val="22"/>
        </w:rPr>
      </w:pPr>
      <w:r>
        <w:rPr>
          <w:rFonts w:ascii="Arial" w:eastAsia="Arial" w:hAnsi="Arial" w:cs="Arial"/>
          <w:b/>
          <w:sz w:val="22"/>
          <w:szCs w:val="22"/>
        </w:rPr>
        <w:lastRenderedPageBreak/>
        <w:t>Perguntas Egressos:</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Trabalha na área</w:t>
      </w:r>
      <w:r>
        <w:rPr>
          <w:rFonts w:ascii="Arial" w:eastAsia="Arial" w:hAnsi="Arial" w:cs="Arial"/>
          <w:sz w:val="22"/>
          <w:szCs w:val="22"/>
        </w:rPr>
        <w:br/>
      </w:r>
      <w:r>
        <w:rPr>
          <w:rFonts w:ascii="Arial" w:eastAsia="Arial" w:hAnsi="Arial" w:cs="Arial"/>
          <w:sz w:val="22"/>
          <w:szCs w:val="22"/>
        </w:rPr>
        <w:tab/>
        <w:t xml:space="preserve">- Data de formação </w:t>
      </w:r>
      <w:r>
        <w:rPr>
          <w:rFonts w:ascii="Arial" w:eastAsia="Arial" w:hAnsi="Arial" w:cs="Arial"/>
          <w:sz w:val="22"/>
          <w:szCs w:val="22"/>
        </w:rPr>
        <w:br/>
      </w:r>
      <w:r>
        <w:rPr>
          <w:rFonts w:ascii="Arial" w:eastAsia="Arial" w:hAnsi="Arial" w:cs="Arial"/>
          <w:sz w:val="22"/>
          <w:szCs w:val="22"/>
        </w:rPr>
        <w:tab/>
        <w:t>- Recebeu acompanhamento da Fatec após a graduação?</w:t>
      </w:r>
    </w:p>
    <w:p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O que acha da ideia do alumni (boa, indiferente, ruim)</w:t>
      </w:r>
    </w:p>
    <w:p w:rsidR="007B0E32" w:rsidRDefault="00000000" w:rsidP="00AE67F9">
      <w:pPr>
        <w:spacing w:line="360" w:lineRule="auto"/>
        <w:rPr>
          <w:rFonts w:ascii="Arial" w:eastAsia="Arial" w:hAnsi="Arial" w:cs="Arial"/>
          <w:sz w:val="22"/>
          <w:szCs w:val="22"/>
        </w:rPr>
      </w:pPr>
      <w:r>
        <w:rPr>
          <w:rFonts w:ascii="Arial" w:eastAsia="Arial" w:hAnsi="Arial" w:cs="Arial"/>
          <w:sz w:val="22"/>
          <w:szCs w:val="22"/>
        </w:rPr>
        <w:tab/>
        <w:t>- A empresa que trabalha hoje, estaria disposta a firmar uma parceria com a Fatec?</w:t>
      </w:r>
      <w:r>
        <w:rPr>
          <w:rFonts w:ascii="Arial" w:eastAsia="Arial" w:hAnsi="Arial" w:cs="Arial"/>
          <w:sz w:val="22"/>
          <w:szCs w:val="22"/>
        </w:rPr>
        <w:tab/>
        <w:t xml:space="preserve"> (sim,</w:t>
      </w:r>
      <w:r>
        <w:rPr>
          <w:rFonts w:ascii="Arial" w:eastAsia="Arial" w:hAnsi="Arial" w:cs="Arial"/>
          <w:sz w:val="22"/>
          <w:szCs w:val="22"/>
        </w:rPr>
        <w:tab/>
        <w:t xml:space="preserve">não sei dizer, não) </w:t>
      </w:r>
    </w:p>
    <w:p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xml:space="preserve">- Você teria disponibilidade para ser mentor de um aluno da Fatec? </w:t>
      </w:r>
    </w:p>
    <w:p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O que você gostaria de ver no sistema Alumni da Fatec:</w:t>
      </w:r>
      <w:r>
        <w:rPr>
          <w:rFonts w:ascii="Arial" w:eastAsia="Arial" w:hAnsi="Arial" w:cs="Arial"/>
          <w:sz w:val="22"/>
          <w:szCs w:val="22"/>
        </w:rPr>
        <w:br/>
      </w:r>
      <w:r>
        <w:rPr>
          <w:rFonts w:ascii="Arial" w:eastAsia="Arial" w:hAnsi="Arial" w:cs="Arial"/>
          <w:sz w:val="22"/>
          <w:szCs w:val="22"/>
        </w:rPr>
        <w:tab/>
      </w:r>
    </w:p>
    <w:p w:rsidR="007B0E32" w:rsidRDefault="00000000">
      <w:pPr>
        <w:spacing w:line="360" w:lineRule="auto"/>
        <w:jc w:val="both"/>
        <w:rPr>
          <w:rFonts w:ascii="Arial" w:eastAsia="Arial" w:hAnsi="Arial" w:cs="Arial"/>
          <w:b/>
          <w:sz w:val="22"/>
          <w:szCs w:val="22"/>
        </w:rPr>
      </w:pPr>
      <w:r>
        <w:rPr>
          <w:rFonts w:ascii="Arial" w:eastAsia="Arial" w:hAnsi="Arial" w:cs="Arial"/>
          <w:b/>
          <w:sz w:val="22"/>
          <w:szCs w:val="22"/>
        </w:rPr>
        <w:t xml:space="preserve">Perguntas Alunos: </w:t>
      </w:r>
    </w:p>
    <w:p w:rsidR="007B0E3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Você está estagiando ou trabalha na área do curso?</w:t>
      </w:r>
    </w:p>
    <w:p w:rsidR="007B0E32" w:rsidRDefault="00000000">
      <w:pPr>
        <w:spacing w:line="360" w:lineRule="auto"/>
        <w:ind w:left="720"/>
        <w:jc w:val="both"/>
        <w:rPr>
          <w:rFonts w:ascii="Arial" w:eastAsia="Arial" w:hAnsi="Arial" w:cs="Arial"/>
          <w:sz w:val="22"/>
          <w:szCs w:val="22"/>
        </w:rPr>
      </w:pPr>
      <w:r>
        <w:rPr>
          <w:rFonts w:ascii="Arial" w:eastAsia="Arial" w:hAnsi="Arial" w:cs="Arial"/>
          <w:sz w:val="22"/>
          <w:szCs w:val="22"/>
        </w:rPr>
        <w:t xml:space="preserve">- O que acha da ideia do alumni (boa, indiferente, ruim) </w:t>
      </w:r>
    </w:p>
    <w:p w:rsidR="007B0E32" w:rsidRDefault="00000000">
      <w:pPr>
        <w:spacing w:line="360" w:lineRule="auto"/>
        <w:ind w:left="720"/>
        <w:jc w:val="both"/>
        <w:rPr>
          <w:rFonts w:ascii="Arial" w:eastAsia="Arial" w:hAnsi="Arial" w:cs="Arial"/>
          <w:b/>
          <w:sz w:val="28"/>
          <w:szCs w:val="28"/>
        </w:rPr>
      </w:pPr>
      <w:r>
        <w:rPr>
          <w:rFonts w:ascii="Arial" w:eastAsia="Arial" w:hAnsi="Arial" w:cs="Arial"/>
          <w:sz w:val="22"/>
          <w:szCs w:val="22"/>
        </w:rPr>
        <w:t>- Você tem interesse em participar de algum programa de mentorias com egressos?</w:t>
      </w:r>
      <w:r>
        <w:rPr>
          <w:rFonts w:ascii="Arial" w:eastAsia="Arial" w:hAnsi="Arial" w:cs="Arial"/>
          <w:sz w:val="22"/>
          <w:szCs w:val="22"/>
        </w:rPr>
        <w:br/>
        <w:t>- O que você gostaria de ver no sistema Alumni da Fatec:</w:t>
      </w:r>
    </w:p>
    <w:p w:rsidR="007B0E32" w:rsidRDefault="00000000">
      <w:p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t>------------------------------------------------------------------------------------------------</w:t>
      </w:r>
    </w:p>
    <w:p w:rsidR="007B0E32" w:rsidRDefault="00000000">
      <w:pPr>
        <w:pBdr>
          <w:top w:val="nil"/>
          <w:left w:val="nil"/>
          <w:bottom w:val="nil"/>
          <w:right w:val="nil"/>
          <w:between w:val="nil"/>
        </w:pBdr>
        <w:spacing w:line="276" w:lineRule="auto"/>
        <w:jc w:val="both"/>
        <w:rPr>
          <w:rFonts w:ascii="Arial" w:eastAsia="Arial" w:hAnsi="Arial" w:cs="Arial"/>
          <w:b/>
        </w:rPr>
      </w:pPr>
      <w:r>
        <w:rPr>
          <w:rFonts w:ascii="Arial" w:eastAsia="Arial" w:hAnsi="Arial" w:cs="Arial"/>
          <w:b/>
        </w:rPr>
        <w:t>Perguntas com o professor Nelson:</w:t>
      </w:r>
    </w:p>
    <w:p w:rsidR="007B0E32" w:rsidRDefault="00000000">
      <w:pPr>
        <w:spacing w:line="360" w:lineRule="auto"/>
        <w:ind w:left="720"/>
        <w:jc w:val="both"/>
        <w:rPr>
          <w:rFonts w:ascii="Arial" w:eastAsia="Arial" w:hAnsi="Arial" w:cs="Arial"/>
          <w:sz w:val="22"/>
          <w:szCs w:val="22"/>
        </w:rPr>
      </w:pPr>
      <w:r>
        <w:rPr>
          <w:rFonts w:ascii="Arial" w:eastAsia="Arial" w:hAnsi="Arial" w:cs="Arial"/>
          <w:sz w:val="22"/>
          <w:szCs w:val="22"/>
        </w:rPr>
        <w:t>- Como ocorre o acompanhamento dos egressos hoje pela Fatec Sorocaba?</w:t>
      </w:r>
    </w:p>
    <w:p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Como funciona a divulgação e vagas de emprego na Fatec?</w:t>
      </w:r>
    </w:p>
    <w:p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xml:space="preserve">- Como funcionam as parcerias entre empresas com </w:t>
      </w:r>
      <w:r w:rsidR="00AE67F9">
        <w:rPr>
          <w:rFonts w:ascii="Arial" w:eastAsia="Arial" w:hAnsi="Arial" w:cs="Arial"/>
          <w:sz w:val="22"/>
          <w:szCs w:val="22"/>
        </w:rPr>
        <w:t>F</w:t>
      </w:r>
      <w:r>
        <w:rPr>
          <w:rFonts w:ascii="Arial" w:eastAsia="Arial" w:hAnsi="Arial" w:cs="Arial"/>
          <w:sz w:val="22"/>
          <w:szCs w:val="22"/>
        </w:rPr>
        <w:t>atec?</w:t>
      </w:r>
    </w:p>
    <w:p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Problemas que enfrentam com acompanhamento de egressos?</w:t>
      </w:r>
    </w:p>
    <w:p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O que esperam que o novo sistema faça/ o que eles querem?</w:t>
      </w:r>
    </w:p>
    <w:p w:rsidR="007B0E32" w:rsidRDefault="00000000">
      <w:pPr>
        <w:spacing w:line="360" w:lineRule="auto"/>
        <w:ind w:left="709"/>
        <w:jc w:val="both"/>
        <w:rPr>
          <w:rFonts w:ascii="Arial" w:eastAsia="Arial" w:hAnsi="Arial" w:cs="Arial"/>
          <w:b/>
          <w:sz w:val="28"/>
          <w:szCs w:val="28"/>
        </w:rPr>
      </w:pPr>
      <w:r>
        <w:rPr>
          <w:rFonts w:ascii="Arial" w:eastAsia="Arial" w:hAnsi="Arial" w:cs="Arial"/>
          <w:sz w:val="22"/>
          <w:szCs w:val="22"/>
        </w:rPr>
        <w:t>pedir para eles mandarem algumas referências que conheçam;</w:t>
      </w:r>
    </w:p>
    <w:p w:rsidR="007B0E32" w:rsidRDefault="007B0E32">
      <w:pPr>
        <w:pBdr>
          <w:top w:val="nil"/>
          <w:left w:val="nil"/>
          <w:bottom w:val="nil"/>
          <w:right w:val="nil"/>
          <w:between w:val="nil"/>
        </w:pBdr>
        <w:spacing w:line="276" w:lineRule="auto"/>
        <w:ind w:left="360"/>
        <w:jc w:val="both"/>
        <w:rPr>
          <w:rFonts w:ascii="Arial" w:eastAsia="Arial" w:hAnsi="Arial" w:cs="Arial"/>
          <w:b/>
          <w:sz w:val="28"/>
          <w:szCs w:val="28"/>
        </w:r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Conceitos e Tecnologias Envolvidos</w:t>
      </w:r>
    </w:p>
    <w:p w:rsidR="007B0E32" w:rsidRDefault="007B0E32">
      <w:pPr>
        <w:pBdr>
          <w:top w:val="nil"/>
          <w:left w:val="nil"/>
          <w:bottom w:val="nil"/>
          <w:right w:val="nil"/>
          <w:between w:val="nil"/>
        </w:pBdr>
        <w:spacing w:line="360" w:lineRule="auto"/>
        <w:jc w:val="both"/>
        <w:rPr>
          <w:rFonts w:ascii="Arial" w:eastAsia="Arial" w:hAnsi="Arial" w:cs="Arial"/>
          <w:color w:val="000000"/>
          <w:sz w:val="22"/>
          <w:szCs w:val="22"/>
        </w:rPr>
      </w:pPr>
    </w:p>
    <w:p w:rsidR="007B0E32" w:rsidRDefault="00000000">
      <w:pPr>
        <w:pStyle w:val="Ttulo4"/>
        <w:keepNext w:val="0"/>
        <w:spacing w:before="240" w:after="40" w:line="360" w:lineRule="auto"/>
        <w:jc w:val="both"/>
        <w:rPr>
          <w:rFonts w:ascii="Arial" w:eastAsia="Arial" w:hAnsi="Arial" w:cs="Arial"/>
          <w:i w:val="0"/>
          <w:sz w:val="22"/>
          <w:szCs w:val="22"/>
        </w:rPr>
      </w:pPr>
      <w:bookmarkStart w:id="0" w:name="_heading=h.cycl9za74afi" w:colFirst="0" w:colLast="0"/>
      <w:bookmarkEnd w:id="0"/>
      <w:r>
        <w:rPr>
          <w:rFonts w:ascii="Arial" w:eastAsia="Arial" w:hAnsi="Arial" w:cs="Arial"/>
          <w:i w:val="0"/>
          <w:sz w:val="22"/>
          <w:szCs w:val="22"/>
        </w:rPr>
        <w:t>React.js</w:t>
      </w:r>
    </w:p>
    <w:p w:rsidR="007B0E32" w:rsidRDefault="00000000">
      <w:pPr>
        <w:spacing w:before="240" w:after="240" w:line="360" w:lineRule="auto"/>
        <w:jc w:val="both"/>
        <w:rPr>
          <w:rFonts w:ascii="Arial" w:eastAsia="Arial" w:hAnsi="Arial" w:cs="Arial"/>
          <w:sz w:val="22"/>
          <w:szCs w:val="22"/>
        </w:rPr>
      </w:pPr>
      <w:r>
        <w:rPr>
          <w:rFonts w:ascii="Arial" w:eastAsia="Arial" w:hAnsi="Arial" w:cs="Arial"/>
          <w:sz w:val="22"/>
          <w:szCs w:val="22"/>
        </w:rPr>
        <w:t>React é uma biblioteca JavaScript desenvolvida pelo Facebook para construção de interfaces de usuário dinâmicas. Ele é baseado em componentes reutilizáveis e usa um DOM virtual para otimizar a atualização de dados na página (REACT, 2025).</w:t>
      </w:r>
    </w:p>
    <w:p w:rsidR="007B0E32" w:rsidRDefault="00000000">
      <w:pPr>
        <w:pStyle w:val="Ttulo4"/>
        <w:keepNext w:val="0"/>
        <w:spacing w:before="240" w:after="40" w:line="360" w:lineRule="auto"/>
        <w:rPr>
          <w:rFonts w:ascii="Arial" w:eastAsia="Arial" w:hAnsi="Arial" w:cs="Arial"/>
          <w:i w:val="0"/>
          <w:sz w:val="22"/>
          <w:szCs w:val="22"/>
        </w:rPr>
      </w:pPr>
      <w:bookmarkStart w:id="1" w:name="_heading=h.p04gknbz5216" w:colFirst="0" w:colLast="0"/>
      <w:bookmarkEnd w:id="1"/>
      <w:r>
        <w:rPr>
          <w:rFonts w:ascii="Arial" w:eastAsia="Arial" w:hAnsi="Arial" w:cs="Arial"/>
          <w:i w:val="0"/>
          <w:sz w:val="22"/>
          <w:szCs w:val="22"/>
        </w:rPr>
        <w:t>Git</w:t>
      </w:r>
    </w:p>
    <w:p w:rsidR="007B0E32" w:rsidRDefault="00000000">
      <w:pPr>
        <w:spacing w:before="240" w:after="240" w:line="360" w:lineRule="auto"/>
        <w:rPr>
          <w:rFonts w:ascii="Arial" w:eastAsia="Arial" w:hAnsi="Arial" w:cs="Arial"/>
          <w:sz w:val="22"/>
          <w:szCs w:val="22"/>
        </w:rPr>
      </w:pPr>
      <w:r>
        <w:rPr>
          <w:rFonts w:ascii="Arial" w:eastAsia="Arial" w:hAnsi="Arial" w:cs="Arial"/>
          <w:sz w:val="22"/>
          <w:szCs w:val="22"/>
        </w:rPr>
        <w:t>Git é um sistema de controle de versão distribuído que permite o gerenciamento eficiente de código-fonte, suportando o trabalho colaborativo em equipe e o histórico completo de alterações (GIT, 2025).</w:t>
      </w:r>
    </w:p>
    <w:p w:rsidR="007B0E32" w:rsidRDefault="00000000">
      <w:pPr>
        <w:pStyle w:val="Ttulo4"/>
        <w:keepNext w:val="0"/>
        <w:spacing w:before="240" w:after="40" w:line="360" w:lineRule="auto"/>
        <w:rPr>
          <w:rFonts w:ascii="Arial" w:eastAsia="Arial" w:hAnsi="Arial" w:cs="Arial"/>
          <w:i w:val="0"/>
          <w:sz w:val="22"/>
          <w:szCs w:val="22"/>
        </w:rPr>
      </w:pPr>
      <w:bookmarkStart w:id="2" w:name="_heading=h.syx13cryph39" w:colFirst="0" w:colLast="0"/>
      <w:bookmarkEnd w:id="2"/>
      <w:r>
        <w:rPr>
          <w:rFonts w:ascii="Arial" w:eastAsia="Arial" w:hAnsi="Arial" w:cs="Arial"/>
          <w:i w:val="0"/>
          <w:sz w:val="22"/>
          <w:szCs w:val="22"/>
        </w:rPr>
        <w:lastRenderedPageBreak/>
        <w:t>Node.js</w:t>
      </w:r>
    </w:p>
    <w:p w:rsidR="007B0E32" w:rsidRDefault="00000000">
      <w:pPr>
        <w:spacing w:before="240" w:after="240" w:line="360" w:lineRule="auto"/>
        <w:rPr>
          <w:rFonts w:ascii="Arial" w:eastAsia="Arial" w:hAnsi="Arial" w:cs="Arial"/>
          <w:sz w:val="22"/>
          <w:szCs w:val="22"/>
        </w:rPr>
      </w:pPr>
      <w:r>
        <w:rPr>
          <w:rFonts w:ascii="Arial" w:eastAsia="Arial" w:hAnsi="Arial" w:cs="Arial"/>
          <w:sz w:val="22"/>
          <w:szCs w:val="22"/>
        </w:rPr>
        <w:t>O Node.js é um ambiente de execução de JavaScript do lado do servidor, que permite criar aplicações altamente performáticas e escaláveis. Ele é especialmente útil para aplicações em tempo real devido ao seu modelo assíncrono e orientado a eventos (NODE.JS, 2025).</w:t>
      </w:r>
    </w:p>
    <w:p w:rsidR="006B7B7F" w:rsidRDefault="006B7B7F">
      <w:pPr>
        <w:rPr>
          <w:rFonts w:ascii="Arial" w:eastAsia="Arial" w:hAnsi="Arial" w:cs="Arial"/>
          <w:sz w:val="22"/>
          <w:szCs w:val="22"/>
        </w:rPr>
      </w:pPr>
      <w:r>
        <w:rPr>
          <w:rFonts w:ascii="Arial" w:eastAsia="Arial" w:hAnsi="Arial" w:cs="Arial"/>
          <w:sz w:val="22"/>
          <w:szCs w:val="22"/>
        </w:rPr>
        <w:br w:type="page"/>
      </w:r>
    </w:p>
    <w:p w:rsidR="006B7B7F" w:rsidRDefault="006B7B7F">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sectPr w:rsidR="006B7B7F">
          <w:headerReference w:type="even" r:id="rId8"/>
          <w:headerReference w:type="default" r:id="rId9"/>
          <w:footerReference w:type="default" r:id="rId10"/>
          <w:pgSz w:w="11907" w:h="16840"/>
          <w:pgMar w:top="539" w:right="1298" w:bottom="1661" w:left="1298" w:header="709" w:footer="709" w:gutter="0"/>
          <w:pgNumType w:start="1"/>
          <w:cols w:space="720"/>
        </w:sect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lastRenderedPageBreak/>
        <w:t>Situação atual (estado-da-arte)</w:t>
      </w:r>
      <w:r>
        <w:rPr>
          <w:rFonts w:ascii="Arial" w:eastAsia="Arial" w:hAnsi="Arial" w:cs="Arial"/>
          <w:b/>
          <w:color w:val="000000"/>
          <w:sz w:val="28"/>
          <w:szCs w:val="28"/>
        </w:rPr>
        <w:tab/>
      </w:r>
    </w:p>
    <w:p w:rsidR="007B0E32" w:rsidRDefault="007B0E32">
      <w:pPr>
        <w:spacing w:line="276" w:lineRule="auto"/>
        <w:jc w:val="both"/>
        <w:rPr>
          <w:rFonts w:ascii="Arial" w:eastAsia="Arial" w:hAnsi="Arial" w:cs="Arial"/>
          <w:sz w:val="22"/>
          <w:szCs w:val="22"/>
        </w:rPr>
      </w:pPr>
    </w:p>
    <w:p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Diversas Universidades já possuem sistemas parecidos de acompanhamento de ex-alunos. Foi realizada uma pesquisa em diversas universidades que possuem esse programa e foram utilizadas algumas das funcionalidades inspiradas nesses sistemas. Os links encontram-se no item 11 Referências. </w:t>
      </w:r>
    </w:p>
    <w:tbl>
      <w:tblPr>
        <w:tblW w:w="15588" w:type="dxa"/>
        <w:tblCellMar>
          <w:left w:w="70" w:type="dxa"/>
          <w:right w:w="70" w:type="dxa"/>
        </w:tblCellMar>
        <w:tblLook w:val="04A0" w:firstRow="1" w:lastRow="0" w:firstColumn="1" w:lastColumn="0" w:noHBand="0" w:noVBand="1"/>
      </w:tblPr>
      <w:tblGrid>
        <w:gridCol w:w="1371"/>
        <w:gridCol w:w="1882"/>
        <w:gridCol w:w="3440"/>
        <w:gridCol w:w="8895"/>
      </w:tblGrid>
      <w:tr w:rsidR="006B7B7F" w:rsidRPr="006B7B7F" w:rsidTr="006B7B7F">
        <w:trPr>
          <w:trHeight w:val="480"/>
        </w:trPr>
        <w:tc>
          <w:tcPr>
            <w:tcW w:w="13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Principais Universidades</w:t>
            </w:r>
          </w:p>
        </w:tc>
        <w:tc>
          <w:tcPr>
            <w:tcW w:w="1882" w:type="dxa"/>
            <w:tcBorders>
              <w:top w:val="single" w:sz="4" w:space="0" w:color="000000"/>
              <w:left w:val="nil"/>
              <w:bottom w:val="single" w:sz="4" w:space="0" w:color="000000"/>
              <w:right w:val="single" w:sz="4" w:space="0" w:color="000000"/>
            </w:tcBorders>
            <w:shd w:val="clear" w:color="auto" w:fill="auto"/>
            <w:noWrap/>
            <w:vAlign w:val="center"/>
            <w:hideMark/>
          </w:tcPr>
          <w:p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Site</w:t>
            </w:r>
          </w:p>
        </w:tc>
        <w:tc>
          <w:tcPr>
            <w:tcW w:w="3440" w:type="dxa"/>
            <w:tcBorders>
              <w:top w:val="single" w:sz="4" w:space="0" w:color="000000"/>
              <w:left w:val="nil"/>
              <w:bottom w:val="single" w:sz="4" w:space="0" w:color="000000"/>
              <w:right w:val="single" w:sz="4" w:space="0" w:color="000000"/>
            </w:tcBorders>
            <w:shd w:val="clear" w:color="auto" w:fill="auto"/>
            <w:noWrap/>
            <w:vAlign w:val="center"/>
            <w:hideMark/>
          </w:tcPr>
          <w:p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Descrição</w:t>
            </w:r>
          </w:p>
        </w:tc>
        <w:tc>
          <w:tcPr>
            <w:tcW w:w="8895" w:type="dxa"/>
            <w:tcBorders>
              <w:top w:val="single" w:sz="4" w:space="0" w:color="000000"/>
              <w:left w:val="nil"/>
              <w:bottom w:val="single" w:sz="4" w:space="0" w:color="000000"/>
              <w:right w:val="single" w:sz="4" w:space="0" w:color="000000"/>
            </w:tcBorders>
            <w:shd w:val="clear" w:color="auto" w:fill="auto"/>
            <w:noWrap/>
            <w:vAlign w:val="center"/>
            <w:hideMark/>
          </w:tcPr>
          <w:p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Principais Funções</w:t>
            </w:r>
          </w:p>
        </w:tc>
      </w:tr>
      <w:tr w:rsidR="006B7B7F" w:rsidRPr="006B7B7F" w:rsidTr="006B7B7F">
        <w:trPr>
          <w:trHeight w:val="1575"/>
        </w:trPr>
        <w:tc>
          <w:tcPr>
            <w:tcW w:w="1371" w:type="dxa"/>
            <w:tcBorders>
              <w:top w:val="nil"/>
              <w:left w:val="single" w:sz="4" w:space="0" w:color="000000"/>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Ufscar</w:t>
            </w:r>
          </w:p>
        </w:tc>
        <w:tc>
          <w:tcPr>
            <w:tcW w:w="1882" w:type="dxa"/>
            <w:tcBorders>
              <w:top w:val="nil"/>
              <w:left w:val="nil"/>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FF"/>
                <w:sz w:val="14"/>
                <w:szCs w:val="14"/>
                <w:u w:val="single"/>
              </w:rPr>
            </w:pPr>
            <w:hyperlink r:id="rId11" w:history="1">
              <w:r w:rsidRPr="006B7B7F">
                <w:rPr>
                  <w:rFonts w:ascii="Arial" w:hAnsi="Arial" w:cs="Arial"/>
                  <w:color w:val="0000FF"/>
                  <w:sz w:val="14"/>
                  <w:szCs w:val="14"/>
                  <w:u w:val="single"/>
                </w:rPr>
                <w:t>https://alumni.ufscar.br/</w:t>
              </w:r>
            </w:hyperlink>
          </w:p>
        </w:tc>
        <w:tc>
          <w:tcPr>
            <w:tcW w:w="3440" w:type="dxa"/>
            <w:tcBorders>
              <w:top w:val="nil"/>
              <w:left w:val="nil"/>
              <w:bottom w:val="single" w:sz="4" w:space="0" w:color="000000"/>
              <w:right w:val="nil"/>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Alumni UFSCar é uma plataforma interativa lançada pela Universidade Federal de São Carlos (UFSCar) para conectar sua comunidade acadêmica, incluindo egressos, estudantes atuais, docentes e técnico-administrativos, de modo a funcionar como uma rede social exclusiva.</w:t>
            </w:r>
          </w:p>
        </w:tc>
        <w:tc>
          <w:tcPr>
            <w:tcW w:w="8895" w:type="dxa"/>
            <w:tcBorders>
              <w:top w:val="nil"/>
              <w:left w:val="nil"/>
              <w:bottom w:val="single" w:sz="4" w:space="0" w:color="000000"/>
              <w:right w:val="single" w:sz="4" w:space="0" w:color="000000"/>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Perfis pessoais e profissionais</w:t>
            </w:r>
            <w:r w:rsidRPr="006B7B7F">
              <w:rPr>
                <w:rFonts w:ascii="Arial" w:hAnsi="Arial" w:cs="Arial"/>
                <w:color w:val="000000"/>
                <w:sz w:val="16"/>
                <w:szCs w:val="16"/>
              </w:rPr>
              <w:br/>
              <w:t>- Reencontro de colegas</w:t>
            </w:r>
            <w:r w:rsidRPr="006B7B7F">
              <w:rPr>
                <w:rFonts w:ascii="Arial" w:hAnsi="Arial" w:cs="Arial"/>
                <w:color w:val="000000"/>
                <w:sz w:val="16"/>
                <w:szCs w:val="16"/>
              </w:rPr>
              <w:br/>
              <w:t>- Compartilhamento de experiências e memórias</w:t>
            </w:r>
            <w:r w:rsidRPr="006B7B7F">
              <w:rPr>
                <w:rFonts w:ascii="Arial" w:hAnsi="Arial" w:cs="Arial"/>
                <w:color w:val="000000"/>
                <w:sz w:val="16"/>
                <w:szCs w:val="16"/>
              </w:rPr>
              <w:br/>
              <w:t>- Acesso a oportunidades: estágios, vagas de emprego e mentorias</w:t>
            </w:r>
            <w:r w:rsidRPr="006B7B7F">
              <w:rPr>
                <w:rFonts w:ascii="Arial" w:hAnsi="Arial" w:cs="Arial"/>
                <w:color w:val="000000"/>
                <w:sz w:val="16"/>
                <w:szCs w:val="16"/>
              </w:rPr>
              <w:br/>
              <w:t>- Agenda de eventos</w:t>
            </w:r>
            <w:r w:rsidRPr="006B7B7F">
              <w:rPr>
                <w:rFonts w:ascii="Arial" w:hAnsi="Arial" w:cs="Arial"/>
                <w:color w:val="000000"/>
                <w:sz w:val="16"/>
                <w:szCs w:val="16"/>
              </w:rPr>
              <w:br/>
              <w:t>- Álbuns de fotos e vídeos</w:t>
            </w:r>
            <w:r w:rsidRPr="006B7B7F">
              <w:rPr>
                <w:rFonts w:ascii="Arial" w:hAnsi="Arial" w:cs="Arial"/>
                <w:color w:val="000000"/>
                <w:sz w:val="16"/>
                <w:szCs w:val="16"/>
              </w:rPr>
              <w:br/>
              <w:t>- Facilidade de busca: por turma, curso, ano de ingresso, área de atuação ou localização geográfica</w:t>
            </w:r>
          </w:p>
        </w:tc>
      </w:tr>
      <w:tr w:rsidR="006B7B7F" w:rsidRPr="006B7B7F" w:rsidTr="006B7B7F">
        <w:trPr>
          <w:trHeight w:val="2925"/>
        </w:trPr>
        <w:tc>
          <w:tcPr>
            <w:tcW w:w="1371" w:type="dxa"/>
            <w:tcBorders>
              <w:top w:val="nil"/>
              <w:left w:val="single" w:sz="4" w:space="0" w:color="000000"/>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USP</w:t>
            </w:r>
          </w:p>
        </w:tc>
        <w:tc>
          <w:tcPr>
            <w:tcW w:w="1882" w:type="dxa"/>
            <w:tcBorders>
              <w:top w:val="nil"/>
              <w:left w:val="nil"/>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FF"/>
                <w:sz w:val="14"/>
                <w:szCs w:val="14"/>
                <w:u w:val="single"/>
              </w:rPr>
            </w:pPr>
            <w:hyperlink r:id="rId12" w:history="1">
              <w:r w:rsidRPr="006B7B7F">
                <w:rPr>
                  <w:rFonts w:ascii="Arial" w:hAnsi="Arial" w:cs="Arial"/>
                  <w:color w:val="0000FF"/>
                  <w:sz w:val="14"/>
                  <w:szCs w:val="14"/>
                  <w:u w:val="single"/>
                </w:rPr>
                <w:t>https://www.alumni.usp.br/</w:t>
              </w:r>
            </w:hyperlink>
          </w:p>
        </w:tc>
        <w:tc>
          <w:tcPr>
            <w:tcW w:w="3440" w:type="dxa"/>
            <w:tcBorders>
              <w:top w:val="nil"/>
              <w:left w:val="nil"/>
              <w:bottom w:val="single" w:sz="4" w:space="0" w:color="000000"/>
              <w:right w:val="nil"/>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Alumni USP é uma plataforma desenvolvida pela Universidade de São Paulo (USP) para conectar seus ex-alunos de graduação e pós-graduação. Lançada em 2016, a plataforma busca fortalecer os laços entre a universidade e seus egressos, oferecendo diversas funcionalidades e benefícios.</w:t>
            </w:r>
          </w:p>
        </w:tc>
        <w:tc>
          <w:tcPr>
            <w:tcW w:w="8895" w:type="dxa"/>
            <w:tcBorders>
              <w:top w:val="nil"/>
              <w:left w:val="nil"/>
              <w:bottom w:val="single" w:sz="4" w:space="0" w:color="000000"/>
              <w:right w:val="single" w:sz="4" w:space="0" w:color="000000"/>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Networking: Permite que ex-alunos reencontrem colegas e ampliem sua rede de contatos profissionais e acadêmicos. </w:t>
            </w:r>
            <w:r w:rsidRPr="006B7B7F">
              <w:rPr>
                <w:rFonts w:ascii="Arial" w:hAnsi="Arial" w:cs="Arial"/>
                <w:color w:val="000000"/>
                <w:sz w:val="16"/>
                <w:szCs w:val="16"/>
              </w:rPr>
              <w:br/>
              <w:t xml:space="preserve">- Balcão de Oportunidades: Disponibiliza vagas de emprego e estágio, facilitando a inserção e recolocação no mercado de trabalho. </w:t>
            </w:r>
            <w:r w:rsidRPr="006B7B7F">
              <w:rPr>
                <w:rFonts w:ascii="Arial" w:hAnsi="Arial" w:cs="Arial"/>
                <w:color w:val="000000"/>
                <w:sz w:val="16"/>
                <w:szCs w:val="16"/>
              </w:rPr>
              <w:br/>
              <w:t xml:space="preserve">- Programa de Mentorias: Conecta ex-alunos experientes com recém-formados ou estudantes, promovendo orientação profissional e compartilhamento de experiências. </w:t>
            </w:r>
            <w:r w:rsidRPr="006B7B7F">
              <w:rPr>
                <w:rFonts w:ascii="Arial" w:hAnsi="Arial" w:cs="Arial"/>
                <w:color w:val="000000"/>
                <w:sz w:val="16"/>
                <w:szCs w:val="16"/>
              </w:rPr>
              <w:br/>
              <w:t>- E-mail institucional: Oferece um endereço de e-mail exclusivo (@alumni.usp.br), reforçando a identidade dos egressos como membros da comunidade USP.</w:t>
            </w:r>
            <w:r w:rsidRPr="006B7B7F">
              <w:rPr>
                <w:rFonts w:ascii="Arial" w:hAnsi="Arial" w:cs="Arial"/>
                <w:color w:val="000000"/>
                <w:sz w:val="16"/>
                <w:szCs w:val="16"/>
              </w:rPr>
              <w:br/>
              <w:t xml:space="preserve">- Acesso ao Acervo Digital: Possibilita o acesso a recursos acadêmicos e bibliográficos da universidade, mantendo os ex-alunos atualizados em suas áreas de atuação. </w:t>
            </w:r>
            <w:r w:rsidRPr="006B7B7F">
              <w:rPr>
                <w:rFonts w:ascii="Arial" w:hAnsi="Arial" w:cs="Arial"/>
                <w:color w:val="000000"/>
                <w:sz w:val="16"/>
                <w:szCs w:val="16"/>
              </w:rPr>
              <w:br/>
              <w:t xml:space="preserve">- Diploma Virtual: Facilita a obtenção de uma versão digital do diploma, agilizando processos que necessitam de comprovação de formação. </w:t>
            </w:r>
          </w:p>
        </w:tc>
      </w:tr>
      <w:tr w:rsidR="006B7B7F" w:rsidRPr="006B7B7F" w:rsidTr="006B7B7F">
        <w:trPr>
          <w:trHeight w:val="1575"/>
        </w:trPr>
        <w:tc>
          <w:tcPr>
            <w:tcW w:w="1371" w:type="dxa"/>
            <w:tcBorders>
              <w:top w:val="nil"/>
              <w:left w:val="single" w:sz="4" w:space="0" w:color="000000"/>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Unicamp</w:t>
            </w:r>
          </w:p>
        </w:tc>
        <w:tc>
          <w:tcPr>
            <w:tcW w:w="1882" w:type="dxa"/>
            <w:tcBorders>
              <w:top w:val="nil"/>
              <w:left w:val="nil"/>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FF"/>
                <w:sz w:val="14"/>
                <w:szCs w:val="14"/>
                <w:u w:val="single"/>
              </w:rPr>
            </w:pPr>
            <w:hyperlink r:id="rId13" w:history="1">
              <w:r w:rsidRPr="006B7B7F">
                <w:rPr>
                  <w:rFonts w:ascii="Arial" w:hAnsi="Arial" w:cs="Arial"/>
                  <w:color w:val="0000FF"/>
                  <w:sz w:val="14"/>
                  <w:szCs w:val="14"/>
                  <w:u w:val="single"/>
                </w:rPr>
                <w:t>https://unicamp-alumni.org.br/</w:t>
              </w:r>
            </w:hyperlink>
          </w:p>
        </w:tc>
        <w:tc>
          <w:tcPr>
            <w:tcW w:w="3440" w:type="dxa"/>
            <w:tcBorders>
              <w:top w:val="nil"/>
              <w:left w:val="nil"/>
              <w:bottom w:val="single" w:sz="4" w:space="0" w:color="000000"/>
              <w:right w:val="nil"/>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O site Alumni UNICAMP é uma plataforma dedicada a conectar ex-alunos da Universidade Estadual de Campinas (UNICAMP), permitindo que reencontrem antigos colegas e ampliem sua rede de contatos profissionais em um ambiente de confiança. </w:t>
            </w:r>
          </w:p>
        </w:tc>
        <w:tc>
          <w:tcPr>
            <w:tcW w:w="8895" w:type="dxa"/>
            <w:tcBorders>
              <w:top w:val="nil"/>
              <w:left w:val="nil"/>
              <w:bottom w:val="single" w:sz="4" w:space="0" w:color="000000"/>
              <w:right w:val="single" w:sz="4" w:space="0" w:color="000000"/>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Conexão: Facilita o reencontro com colegas de graduação, permitindo que os usuários compartilhem histórias, acompanhem as trajetórias profissionais de seus pares e mantenham contato contínuo. </w:t>
            </w:r>
            <w:r w:rsidRPr="006B7B7F">
              <w:rPr>
                <w:rFonts w:ascii="Arial" w:hAnsi="Arial" w:cs="Arial"/>
                <w:color w:val="000000"/>
                <w:sz w:val="16"/>
                <w:szCs w:val="16"/>
              </w:rPr>
              <w:br/>
              <w:t xml:space="preserve">- Retribuição: Oferece aos ex-alunos a oportunidade de apresentar, empregar e oferecer mentorias a outros membros da comunidade, promovendo um ciclo de apoio e desenvolvimento mútuo. </w:t>
            </w:r>
            <w:r w:rsidRPr="006B7B7F">
              <w:rPr>
                <w:rFonts w:ascii="Arial" w:hAnsi="Arial" w:cs="Arial"/>
                <w:color w:val="000000"/>
                <w:sz w:val="16"/>
                <w:szCs w:val="16"/>
              </w:rPr>
              <w:br/>
              <w:t>- Expansão de Networking: Aproveita o ambiente confiável da UNICAMP para que os usuários ampliem suas redes de contatos, facilitando colaborações profissionais e acadêmicas.</w:t>
            </w:r>
          </w:p>
        </w:tc>
      </w:tr>
      <w:tr w:rsidR="006B7B7F" w:rsidRPr="006B7B7F" w:rsidTr="006B7B7F">
        <w:trPr>
          <w:trHeight w:val="3375"/>
        </w:trPr>
        <w:tc>
          <w:tcPr>
            <w:tcW w:w="1371" w:type="dxa"/>
            <w:tcBorders>
              <w:top w:val="nil"/>
              <w:left w:val="single" w:sz="4" w:space="0" w:color="000000"/>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lastRenderedPageBreak/>
              <w:t>Harvard</w:t>
            </w:r>
          </w:p>
        </w:tc>
        <w:tc>
          <w:tcPr>
            <w:tcW w:w="1882" w:type="dxa"/>
            <w:tcBorders>
              <w:top w:val="nil"/>
              <w:left w:val="nil"/>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FF"/>
                <w:sz w:val="14"/>
                <w:szCs w:val="14"/>
                <w:u w:val="single"/>
              </w:rPr>
            </w:pPr>
            <w:hyperlink r:id="rId14" w:history="1">
              <w:r w:rsidRPr="006B7B7F">
                <w:rPr>
                  <w:rFonts w:ascii="Arial" w:hAnsi="Arial" w:cs="Arial"/>
                  <w:color w:val="0000FF"/>
                  <w:sz w:val="14"/>
                  <w:szCs w:val="14"/>
                  <w:u w:val="single"/>
                </w:rPr>
                <w:t>https://alumni.harvard.edu/</w:t>
              </w:r>
            </w:hyperlink>
          </w:p>
        </w:tc>
        <w:tc>
          <w:tcPr>
            <w:tcW w:w="3440" w:type="dxa"/>
            <w:tcBorders>
              <w:top w:val="nil"/>
              <w:left w:val="nil"/>
              <w:bottom w:val="single" w:sz="4" w:space="0" w:color="000000"/>
              <w:right w:val="nil"/>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Harvard Alumni Association (HAA) é a plataforma oficial que conecta ex-alunos da Universidade de Harvard, oferecendo uma ampla gama de recursos e oportunidades para manter e fortalecer os laços com a comunidade acadêmica.</w:t>
            </w:r>
          </w:p>
        </w:tc>
        <w:tc>
          <w:tcPr>
            <w:tcW w:w="8895" w:type="dxa"/>
            <w:tcBorders>
              <w:top w:val="nil"/>
              <w:left w:val="nil"/>
              <w:bottom w:val="single" w:sz="4" w:space="0" w:color="000000"/>
              <w:right w:val="single" w:sz="4" w:space="0" w:color="000000"/>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Diretório de Alumni: Permite que ex-alunos atualizem suas informações de contato e encontrem colegas por meio de um diretório abrangente. </w:t>
            </w:r>
            <w:r w:rsidRPr="006B7B7F">
              <w:rPr>
                <w:rFonts w:ascii="Arial" w:hAnsi="Arial" w:cs="Arial"/>
                <w:color w:val="000000"/>
                <w:sz w:val="16"/>
                <w:szCs w:val="16"/>
              </w:rPr>
              <w:br/>
              <w:t xml:space="preserve">- Networking Profissional: Oferece oportunidades de networking profissional e de carreira, facilitando conexões entre ex-alunos e atuais estudantes de Harvard. </w:t>
            </w:r>
            <w:r w:rsidRPr="006B7B7F">
              <w:rPr>
                <w:rFonts w:ascii="Arial" w:hAnsi="Arial" w:cs="Arial"/>
                <w:color w:val="000000"/>
                <w:sz w:val="16"/>
                <w:szCs w:val="16"/>
              </w:rPr>
              <w:br/>
              <w:t xml:space="preserve">- Notas de Turma e Quadros de Mensagens: Possibilita o compartilhamento de atualizações pessoais e profissionais, além de discussões em quadros de mensagens dedicados. </w:t>
            </w:r>
            <w:r w:rsidRPr="006B7B7F">
              <w:rPr>
                <w:rFonts w:ascii="Arial" w:hAnsi="Arial" w:cs="Arial"/>
                <w:color w:val="000000"/>
                <w:sz w:val="16"/>
                <w:szCs w:val="16"/>
              </w:rPr>
              <w:br/>
              <w:t xml:space="preserve">- Clubes e Grupos de Interesse Comum: Facilita a participação em mais de 190 clubes de Harvard em mais de 70 países, além de mais de 50 Grupos de Interesse Compartilhado, que reúnem ex-alunos com interesses ou experiências comuns. </w:t>
            </w:r>
            <w:r w:rsidRPr="006B7B7F">
              <w:rPr>
                <w:rFonts w:ascii="Arial" w:hAnsi="Arial" w:cs="Arial"/>
                <w:color w:val="000000"/>
                <w:sz w:val="16"/>
                <w:szCs w:val="16"/>
              </w:rPr>
              <w:br/>
              <w:t xml:space="preserve">- Eventos e Programas: Organiza eventos globais, como a Noite de Networking Global (GNN), que oferece oportunidades para os ex-alunos se conectarem e expandirem suas redes profissionais. </w:t>
            </w:r>
            <w:r w:rsidRPr="006B7B7F">
              <w:rPr>
                <w:rFonts w:ascii="Arial" w:hAnsi="Arial" w:cs="Arial"/>
                <w:color w:val="000000"/>
                <w:sz w:val="16"/>
                <w:szCs w:val="16"/>
              </w:rPr>
              <w:br/>
              <w:t xml:space="preserve">- Aprendizado Contínuo: Disponibiliza recursos para aprendizado contínuo, incluindo acesso a cursos online, eventos educacionais e viagens organizadas pela universidade. </w:t>
            </w:r>
            <w:r w:rsidRPr="006B7B7F">
              <w:rPr>
                <w:rFonts w:ascii="Arial" w:hAnsi="Arial" w:cs="Arial"/>
                <w:color w:val="000000"/>
                <w:sz w:val="16"/>
                <w:szCs w:val="16"/>
              </w:rPr>
              <w:br/>
              <w:t xml:space="preserve">- Serviços e Benefícios: Oferece serviços e descontos exclusivos, como acesso a bibliotecas, instalações atléticas, clubes de Harvard e assinatura da Harvard Magazine. </w:t>
            </w:r>
          </w:p>
        </w:tc>
      </w:tr>
      <w:tr w:rsidR="006B7B7F" w:rsidRPr="006B7B7F" w:rsidTr="006B7B7F">
        <w:trPr>
          <w:trHeight w:val="2700"/>
        </w:trPr>
        <w:tc>
          <w:tcPr>
            <w:tcW w:w="1371" w:type="dxa"/>
            <w:tcBorders>
              <w:top w:val="nil"/>
              <w:left w:val="single" w:sz="4" w:space="0" w:color="000000"/>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MIT</w:t>
            </w:r>
          </w:p>
        </w:tc>
        <w:tc>
          <w:tcPr>
            <w:tcW w:w="1882" w:type="dxa"/>
            <w:tcBorders>
              <w:top w:val="nil"/>
              <w:left w:val="nil"/>
              <w:bottom w:val="single" w:sz="4" w:space="0" w:color="000000"/>
              <w:right w:val="nil"/>
            </w:tcBorders>
            <w:shd w:val="clear" w:color="auto" w:fill="auto"/>
            <w:noWrap/>
            <w:vAlign w:val="center"/>
            <w:hideMark/>
          </w:tcPr>
          <w:p w:rsidR="006B7B7F" w:rsidRPr="006B7B7F" w:rsidRDefault="006B7B7F" w:rsidP="006B7B7F">
            <w:pPr>
              <w:jc w:val="center"/>
              <w:rPr>
                <w:rFonts w:ascii="Arial" w:hAnsi="Arial" w:cs="Arial"/>
                <w:color w:val="0000FF"/>
                <w:sz w:val="14"/>
                <w:szCs w:val="14"/>
                <w:u w:val="single"/>
              </w:rPr>
            </w:pPr>
            <w:hyperlink r:id="rId15" w:history="1">
              <w:r w:rsidRPr="006B7B7F">
                <w:rPr>
                  <w:rFonts w:ascii="Arial" w:hAnsi="Arial" w:cs="Arial"/>
                  <w:color w:val="0000FF"/>
                  <w:sz w:val="14"/>
                  <w:szCs w:val="14"/>
                  <w:u w:val="single"/>
                </w:rPr>
                <w:t>https://alum.mit.edu/careers</w:t>
              </w:r>
            </w:hyperlink>
          </w:p>
        </w:tc>
        <w:tc>
          <w:tcPr>
            <w:tcW w:w="3440" w:type="dxa"/>
            <w:tcBorders>
              <w:top w:val="nil"/>
              <w:left w:val="nil"/>
              <w:bottom w:val="single" w:sz="4" w:space="0" w:color="000000"/>
              <w:right w:val="nil"/>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MIT Alumni Careers é uma plataforma desenvolvida pela Associação de Alumni do Instituto de Tecnologia de Massachusetts (MIT) para apoiar ex-alunos em suas trajetórias profissionais. Oferece uma variedade de recursos e serviços destinados a auxiliar na exploração de carreiras, transições profissionais e desenvolvimento contínuo.</w:t>
            </w:r>
          </w:p>
        </w:tc>
        <w:tc>
          <w:tcPr>
            <w:tcW w:w="8895" w:type="dxa"/>
            <w:tcBorders>
              <w:top w:val="nil"/>
              <w:left w:val="nil"/>
              <w:bottom w:val="single" w:sz="4" w:space="0" w:color="000000"/>
              <w:right w:val="single" w:sz="4" w:space="0" w:color="000000"/>
            </w:tcBorders>
            <w:shd w:val="clear" w:color="auto" w:fill="auto"/>
            <w:vAlign w:val="center"/>
            <w:hideMark/>
          </w:tcPr>
          <w:p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Eventos e Programas de Carreira: Disponibiliza webinars, eventos de recrutamento e programas personalizados focados em tópicos e indústrias atuais, visando aprimorar as perspectivas de carreira dos ex-alunos. </w:t>
            </w:r>
            <w:r w:rsidRPr="006B7B7F">
              <w:rPr>
                <w:rFonts w:ascii="Arial" w:hAnsi="Arial" w:cs="Arial"/>
                <w:color w:val="000000"/>
                <w:sz w:val="16"/>
                <w:szCs w:val="16"/>
              </w:rPr>
              <w:br/>
              <w:t xml:space="preserve">- Assessoria de Carreira e Networking: Facilita conexões com coaches profissionais recomendados, especialistas em elaboração de currículos e oferece acesso ao Alumni Advisors Hub, uma plataforma que promove orientações individuais entre ex-alunos. </w:t>
            </w:r>
            <w:r w:rsidRPr="006B7B7F">
              <w:rPr>
                <w:rFonts w:ascii="Arial" w:hAnsi="Arial" w:cs="Arial"/>
                <w:color w:val="000000"/>
                <w:sz w:val="16"/>
                <w:szCs w:val="16"/>
              </w:rPr>
              <w:br/>
              <w:t xml:space="preserve">- Quadro de Empregos para Alumni: Permite que ex-alunos busquem e publiquem oportunidades de emprego exclusivas para a comunidade MIT, promovendo um espaço dedicado para avanços na carreira. </w:t>
            </w:r>
            <w:r w:rsidRPr="006B7B7F">
              <w:rPr>
                <w:rFonts w:ascii="Arial" w:hAnsi="Arial" w:cs="Arial"/>
                <w:color w:val="000000"/>
                <w:sz w:val="16"/>
                <w:szCs w:val="16"/>
              </w:rPr>
              <w:br/>
              <w:t xml:space="preserve">- Recursos de Carreira: Fornece acesso a ferramentas e conteúdos personalizados relacionados a tendências de carreira e setores específicos, apoiando o desenvolvimento profissional contínuo dos ex-alunos. </w:t>
            </w:r>
            <w:r w:rsidRPr="006B7B7F">
              <w:rPr>
                <w:rFonts w:ascii="Arial" w:hAnsi="Arial" w:cs="Arial"/>
                <w:color w:val="000000"/>
                <w:sz w:val="16"/>
                <w:szCs w:val="16"/>
              </w:rPr>
              <w:br/>
              <w:t xml:space="preserve">- Além disso, ex-alunos com mais de dois anos de formados podem acessar workshops, eventos e oportunidades de recrutamento no campus, bem como utilizar o sistema de listagens de empregos Handshake, direcionado a estudantes atuais, pós-doutorandos e ex-alunos recentes. </w:t>
            </w:r>
          </w:p>
        </w:tc>
      </w:tr>
    </w:tbl>
    <w:p w:rsidR="007B0E32" w:rsidRDefault="007B0E32">
      <w:pPr>
        <w:spacing w:line="276" w:lineRule="auto"/>
        <w:jc w:val="both"/>
        <w:rPr>
          <w:rFonts w:ascii="Arial" w:eastAsia="Arial" w:hAnsi="Arial" w:cs="Arial"/>
          <w:sz w:val="28"/>
          <w:szCs w:val="28"/>
        </w:rPr>
      </w:pPr>
    </w:p>
    <w:p w:rsidR="007B0E32" w:rsidRDefault="007B0E32">
      <w:pPr>
        <w:spacing w:line="276" w:lineRule="auto"/>
        <w:jc w:val="both"/>
        <w:rPr>
          <w:rFonts w:ascii="Arial" w:eastAsia="Arial" w:hAnsi="Arial" w:cs="Arial"/>
          <w:sz w:val="28"/>
          <w:szCs w:val="28"/>
        </w:rPr>
      </w:pPr>
    </w:p>
    <w:p w:rsidR="007B0E32" w:rsidRDefault="007B0E32">
      <w:pPr>
        <w:spacing w:line="276" w:lineRule="auto"/>
        <w:jc w:val="both"/>
        <w:rPr>
          <w:rFonts w:ascii="Arial" w:eastAsia="Arial" w:hAnsi="Arial" w:cs="Arial"/>
          <w:sz w:val="28"/>
          <w:szCs w:val="28"/>
        </w:rPr>
      </w:pPr>
    </w:p>
    <w:p w:rsidR="007B0E32" w:rsidRDefault="007B0E32">
      <w:pPr>
        <w:spacing w:line="276" w:lineRule="auto"/>
        <w:jc w:val="both"/>
        <w:rPr>
          <w:rFonts w:ascii="Arial" w:eastAsia="Arial" w:hAnsi="Arial" w:cs="Arial"/>
          <w:sz w:val="28"/>
          <w:szCs w:val="28"/>
        </w:rPr>
      </w:pPr>
    </w:p>
    <w:p w:rsidR="007B0E32" w:rsidRDefault="007B0E32">
      <w:pPr>
        <w:spacing w:line="276" w:lineRule="auto"/>
        <w:jc w:val="both"/>
        <w:rPr>
          <w:rFonts w:ascii="Arial" w:eastAsia="Arial" w:hAnsi="Arial" w:cs="Arial"/>
          <w:sz w:val="28"/>
          <w:szCs w:val="28"/>
        </w:rPr>
      </w:pPr>
    </w:p>
    <w:p w:rsidR="007B0E32" w:rsidRDefault="007B0E32">
      <w:pPr>
        <w:spacing w:line="276" w:lineRule="auto"/>
        <w:jc w:val="both"/>
        <w:rPr>
          <w:rFonts w:ascii="Arial" w:eastAsia="Arial" w:hAnsi="Arial" w:cs="Arial"/>
          <w:sz w:val="28"/>
          <w:szCs w:val="28"/>
        </w:rPr>
      </w:pPr>
    </w:p>
    <w:p w:rsidR="007B0E32" w:rsidRPr="006B7B7F" w:rsidRDefault="006B7B7F" w:rsidP="006B7B7F">
      <w:pPr>
        <w:rPr>
          <w:rFonts w:ascii="Arial" w:eastAsia="Arial" w:hAnsi="Arial" w:cs="Arial"/>
          <w:sz w:val="28"/>
          <w:szCs w:val="28"/>
        </w:rPr>
      </w:pPr>
      <w:r>
        <w:rPr>
          <w:rFonts w:ascii="Arial" w:eastAsia="Arial" w:hAnsi="Arial" w:cs="Arial"/>
          <w:sz w:val="28"/>
          <w:szCs w:val="28"/>
        </w:rPr>
        <w:br w:type="page"/>
      </w:r>
    </w:p>
    <w:p w:rsidR="006B7B7F" w:rsidRDefault="006B7B7F">
      <w:pPr>
        <w:numPr>
          <w:ilvl w:val="0"/>
          <w:numId w:val="1"/>
        </w:numPr>
        <w:pBdr>
          <w:top w:val="nil"/>
          <w:left w:val="nil"/>
          <w:bottom w:val="nil"/>
          <w:right w:val="nil"/>
          <w:between w:val="nil"/>
        </w:pBdr>
        <w:spacing w:line="276" w:lineRule="auto"/>
        <w:jc w:val="both"/>
        <w:rPr>
          <w:rFonts w:ascii="Arial" w:eastAsia="Arial" w:hAnsi="Arial" w:cs="Arial"/>
          <w:b/>
          <w:sz w:val="28"/>
          <w:szCs w:val="28"/>
        </w:rPr>
        <w:sectPr w:rsidR="006B7B7F" w:rsidSect="006B7B7F">
          <w:pgSz w:w="16840" w:h="11907" w:orient="landscape"/>
          <w:pgMar w:top="1298" w:right="1661" w:bottom="1298" w:left="539" w:header="709" w:footer="709" w:gutter="0"/>
          <w:pgNumType w:start="1"/>
          <w:cols w:space="720"/>
          <w:docGrid w:linePitch="326"/>
        </w:sect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lastRenderedPageBreak/>
        <w:t>Estimativa de custo do projeto</w:t>
      </w:r>
    </w:p>
    <w:p w:rsidR="007B0E32" w:rsidRDefault="007B0E32">
      <w:pPr>
        <w:spacing w:line="276" w:lineRule="auto"/>
        <w:rPr>
          <w:rFonts w:ascii="Arial" w:eastAsia="Arial" w:hAnsi="Arial" w:cs="Arial"/>
          <w:b/>
          <w:sz w:val="28"/>
          <w:szCs w:val="28"/>
        </w:rPr>
      </w:pPr>
    </w:p>
    <w:tbl>
      <w:tblPr>
        <w:tblStyle w:val="a0"/>
        <w:tblpPr w:leftFromText="180" w:rightFromText="180" w:topFromText="180" w:bottomFromText="180" w:vertAnchor="text" w:tblpX="1237"/>
        <w:tblW w:w="5949" w:type="dxa"/>
        <w:tblInd w:w="0" w:type="dxa"/>
        <w:tblLayout w:type="fixed"/>
        <w:tblLook w:val="0400" w:firstRow="0" w:lastRow="0" w:firstColumn="0" w:lastColumn="0" w:noHBand="0" w:noVBand="1"/>
      </w:tblPr>
      <w:tblGrid>
        <w:gridCol w:w="1703"/>
        <w:gridCol w:w="1694"/>
        <w:gridCol w:w="993"/>
        <w:gridCol w:w="1559"/>
      </w:tblGrid>
      <w:tr w:rsidR="007B0E32">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bottom"/>
          </w:tcPr>
          <w:p w:rsidR="007B0E32" w:rsidRDefault="00000000">
            <w:pPr>
              <w:jc w:val="center"/>
              <w:rPr>
                <w:rFonts w:ascii="Calibri" w:eastAsia="Calibri" w:hAnsi="Calibri" w:cs="Calibri"/>
                <w:b/>
                <w:sz w:val="22"/>
                <w:szCs w:val="22"/>
              </w:rPr>
            </w:pPr>
            <w:r>
              <w:rPr>
                <w:rFonts w:ascii="Calibri" w:eastAsia="Calibri" w:hAnsi="Calibri" w:cs="Calibri"/>
                <w:b/>
                <w:sz w:val="22"/>
                <w:szCs w:val="22"/>
              </w:rPr>
              <w:t>Nome</w:t>
            </w:r>
          </w:p>
        </w:tc>
        <w:tc>
          <w:tcPr>
            <w:tcW w:w="1694" w:type="dxa"/>
            <w:tcBorders>
              <w:top w:val="single" w:sz="4" w:space="0" w:color="000000"/>
              <w:left w:val="single" w:sz="4" w:space="0" w:color="000000"/>
              <w:bottom w:val="single" w:sz="4" w:space="0" w:color="000000"/>
              <w:right w:val="single" w:sz="4" w:space="0" w:color="000000"/>
            </w:tcBorders>
            <w:vAlign w:val="bottom"/>
          </w:tcPr>
          <w:p w:rsidR="007B0E32" w:rsidRDefault="00000000">
            <w:pPr>
              <w:jc w:val="center"/>
              <w:rPr>
                <w:rFonts w:ascii="Calibri" w:eastAsia="Calibri" w:hAnsi="Calibri" w:cs="Calibri"/>
                <w:b/>
                <w:sz w:val="22"/>
                <w:szCs w:val="22"/>
              </w:rPr>
            </w:pPr>
            <w:r>
              <w:rPr>
                <w:rFonts w:ascii="Calibri" w:eastAsia="Calibri" w:hAnsi="Calibri" w:cs="Calibri"/>
                <w:b/>
                <w:sz w:val="22"/>
                <w:szCs w:val="22"/>
              </w:rPr>
              <w:t>Preço</w:t>
            </w:r>
          </w:p>
        </w:tc>
        <w:tc>
          <w:tcPr>
            <w:tcW w:w="993" w:type="dxa"/>
            <w:tcBorders>
              <w:top w:val="single" w:sz="4" w:space="0" w:color="000000"/>
              <w:left w:val="single" w:sz="4" w:space="0" w:color="000000"/>
              <w:bottom w:val="single" w:sz="4" w:space="0" w:color="000000"/>
              <w:right w:val="single" w:sz="4" w:space="0" w:color="000000"/>
            </w:tcBorders>
            <w:vAlign w:val="bottom"/>
          </w:tcPr>
          <w:p w:rsidR="007B0E32" w:rsidRDefault="00000000">
            <w:pPr>
              <w:jc w:val="center"/>
              <w:rPr>
                <w:rFonts w:ascii="Calibri" w:eastAsia="Calibri" w:hAnsi="Calibri" w:cs="Calibri"/>
                <w:b/>
                <w:sz w:val="22"/>
                <w:szCs w:val="22"/>
              </w:rPr>
            </w:pPr>
            <w:r>
              <w:rPr>
                <w:rFonts w:ascii="Calibri" w:eastAsia="Calibri" w:hAnsi="Calibri" w:cs="Calibri"/>
                <w:b/>
                <w:sz w:val="22"/>
                <w:szCs w:val="22"/>
              </w:rPr>
              <w:t>Tempo</w:t>
            </w:r>
          </w:p>
        </w:tc>
        <w:tc>
          <w:tcPr>
            <w:tcW w:w="1559" w:type="dxa"/>
            <w:tcBorders>
              <w:top w:val="single" w:sz="4" w:space="0" w:color="000000"/>
              <w:left w:val="single" w:sz="4" w:space="0" w:color="000000"/>
              <w:bottom w:val="single" w:sz="4" w:space="0" w:color="000000"/>
              <w:right w:val="single" w:sz="4" w:space="0" w:color="000000"/>
            </w:tcBorders>
            <w:vAlign w:val="bottom"/>
          </w:tcPr>
          <w:p w:rsidR="007B0E32" w:rsidRDefault="00000000">
            <w:pPr>
              <w:jc w:val="center"/>
              <w:rPr>
                <w:rFonts w:ascii="Calibri" w:eastAsia="Calibri" w:hAnsi="Calibri" w:cs="Calibri"/>
                <w:b/>
                <w:sz w:val="22"/>
                <w:szCs w:val="22"/>
              </w:rPr>
            </w:pPr>
            <w:r>
              <w:rPr>
                <w:rFonts w:ascii="Calibri" w:eastAsia="Calibri" w:hAnsi="Calibri" w:cs="Calibri"/>
                <w:b/>
                <w:sz w:val="22"/>
                <w:szCs w:val="22"/>
              </w:rPr>
              <w:t>Valor Total</w:t>
            </w:r>
          </w:p>
        </w:tc>
      </w:tr>
      <w:tr w:rsidR="007B0E32">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Desenvolvimento Front-End</w:t>
            </w:r>
          </w:p>
        </w:tc>
        <w:tc>
          <w:tcPr>
            <w:tcW w:w="1694"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R$100,00/h</w:t>
            </w:r>
          </w:p>
        </w:tc>
        <w:tc>
          <w:tcPr>
            <w:tcW w:w="99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R$10.000,00</w:t>
            </w:r>
          </w:p>
        </w:tc>
      </w:tr>
      <w:tr w:rsidR="007B0E32">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Desenvolvimento Back-End</w:t>
            </w:r>
          </w:p>
        </w:tc>
        <w:tc>
          <w:tcPr>
            <w:tcW w:w="1694"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R$100,0/h</w:t>
            </w:r>
          </w:p>
        </w:tc>
        <w:tc>
          <w:tcPr>
            <w:tcW w:w="99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R$ 10.000,00</w:t>
            </w:r>
          </w:p>
        </w:tc>
      </w:tr>
      <w:tr w:rsidR="007B0E32">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Hospedagem</w:t>
            </w:r>
          </w:p>
        </w:tc>
        <w:tc>
          <w:tcPr>
            <w:tcW w:w="1694"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r>
      <w:tr w:rsidR="007B0E32">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Infraestrutura (Amazon S3)</w:t>
            </w:r>
          </w:p>
        </w:tc>
        <w:tc>
          <w:tcPr>
            <w:tcW w:w="1694"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r>
      <w:tr w:rsidR="007B0E32">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Total</w:t>
            </w:r>
          </w:p>
        </w:tc>
        <w:tc>
          <w:tcPr>
            <w:tcW w:w="1694"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7B0E32" w:rsidRDefault="00000000">
            <w:pPr>
              <w:jc w:val="center"/>
              <w:rPr>
                <w:rFonts w:ascii="Calibri" w:eastAsia="Calibri" w:hAnsi="Calibri" w:cs="Calibri"/>
                <w:sz w:val="22"/>
                <w:szCs w:val="22"/>
              </w:rPr>
            </w:pPr>
            <w:r>
              <w:rPr>
                <w:rFonts w:ascii="Calibri" w:eastAsia="Calibri" w:hAnsi="Calibri" w:cs="Calibri"/>
                <w:sz w:val="22"/>
                <w:szCs w:val="22"/>
              </w:rPr>
              <w:t>R$ 20.000,00</w:t>
            </w:r>
          </w:p>
        </w:tc>
      </w:tr>
    </w:tbl>
    <w:p w:rsidR="007B0E32" w:rsidRDefault="007B0E32">
      <w:pPr>
        <w:spacing w:line="276" w:lineRule="auto"/>
        <w:rPr>
          <w:rFonts w:ascii="Arial" w:eastAsia="Arial" w:hAnsi="Arial" w:cs="Arial"/>
          <w:b/>
          <w:sz w:val="28"/>
          <w:szCs w:val="28"/>
        </w:rPr>
      </w:pPr>
    </w:p>
    <w:p w:rsidR="007B0E32" w:rsidRDefault="007B0E32">
      <w:pPr>
        <w:spacing w:line="276" w:lineRule="auto"/>
        <w:rPr>
          <w:rFonts w:ascii="Arial" w:eastAsia="Arial" w:hAnsi="Arial" w:cs="Arial"/>
          <w:sz w:val="22"/>
          <w:szCs w:val="22"/>
        </w:rPr>
      </w:pPr>
    </w:p>
    <w:p w:rsidR="007B0E32" w:rsidRDefault="007B0E32">
      <w:pPr>
        <w:spacing w:line="276" w:lineRule="auto"/>
        <w:rPr>
          <w:rFonts w:ascii="Arial" w:eastAsia="Arial" w:hAnsi="Arial" w:cs="Arial"/>
          <w:sz w:val="22"/>
          <w:szCs w:val="22"/>
        </w:rPr>
      </w:pPr>
    </w:p>
    <w:p w:rsidR="007B0E32" w:rsidRDefault="007B0E32">
      <w:pPr>
        <w:spacing w:line="276" w:lineRule="auto"/>
        <w:rPr>
          <w:rFonts w:ascii="Arial" w:eastAsia="Arial" w:hAnsi="Arial" w:cs="Arial"/>
          <w:sz w:val="22"/>
          <w:szCs w:val="22"/>
        </w:rPr>
      </w:pPr>
    </w:p>
    <w:p w:rsidR="007B0E32" w:rsidRDefault="007B0E32">
      <w:pPr>
        <w:spacing w:line="276" w:lineRule="auto"/>
        <w:rPr>
          <w:rFonts w:ascii="Arial" w:eastAsia="Arial" w:hAnsi="Arial" w:cs="Arial"/>
          <w:sz w:val="22"/>
          <w:szCs w:val="22"/>
        </w:rPr>
      </w:pPr>
    </w:p>
    <w:p w:rsidR="007B0E32" w:rsidRDefault="007B0E32">
      <w:pPr>
        <w:spacing w:line="276" w:lineRule="auto"/>
        <w:rPr>
          <w:rFonts w:ascii="Arial" w:eastAsia="Arial" w:hAnsi="Arial" w:cs="Arial"/>
          <w:sz w:val="22"/>
          <w:szCs w:val="22"/>
        </w:rPr>
      </w:pPr>
    </w:p>
    <w:p w:rsidR="007B0E32" w:rsidRDefault="007B0E32">
      <w:pPr>
        <w:spacing w:line="276" w:lineRule="auto"/>
        <w:ind w:firstLine="720"/>
        <w:rPr>
          <w:rFonts w:ascii="Arial" w:eastAsia="Arial" w:hAnsi="Arial" w:cs="Arial"/>
          <w:sz w:val="22"/>
          <w:szCs w:val="22"/>
        </w:rPr>
      </w:pPr>
    </w:p>
    <w:p w:rsidR="007B0E32" w:rsidRDefault="007B0E32">
      <w:pPr>
        <w:spacing w:line="276" w:lineRule="auto"/>
        <w:ind w:firstLine="720"/>
        <w:rPr>
          <w:rFonts w:ascii="Arial" w:eastAsia="Arial" w:hAnsi="Arial" w:cs="Arial"/>
          <w:sz w:val="22"/>
          <w:szCs w:val="22"/>
        </w:rPr>
      </w:pPr>
    </w:p>
    <w:p w:rsidR="007B0E32" w:rsidRDefault="007B0E32">
      <w:pPr>
        <w:spacing w:line="276" w:lineRule="auto"/>
        <w:ind w:firstLine="720"/>
        <w:rPr>
          <w:rFonts w:ascii="Arial" w:eastAsia="Arial" w:hAnsi="Arial" w:cs="Arial"/>
          <w:sz w:val="22"/>
          <w:szCs w:val="22"/>
        </w:rPr>
      </w:pPr>
    </w:p>
    <w:p w:rsidR="007B0E32" w:rsidRDefault="007B0E32">
      <w:pPr>
        <w:spacing w:line="276" w:lineRule="auto"/>
        <w:ind w:firstLine="720"/>
        <w:rPr>
          <w:rFonts w:ascii="Arial" w:eastAsia="Arial" w:hAnsi="Arial" w:cs="Arial"/>
          <w:sz w:val="22"/>
          <w:szCs w:val="22"/>
        </w:rPr>
      </w:pPr>
    </w:p>
    <w:p w:rsidR="007B0E32" w:rsidRDefault="00000000">
      <w:pPr>
        <w:spacing w:line="276" w:lineRule="auto"/>
        <w:ind w:firstLine="720"/>
        <w:rPr>
          <w:rFonts w:ascii="Arial" w:eastAsia="Arial" w:hAnsi="Arial" w:cs="Arial"/>
          <w:b/>
          <w:sz w:val="28"/>
          <w:szCs w:val="28"/>
        </w:rPr>
      </w:pPr>
      <w:r>
        <w:rPr>
          <w:rFonts w:ascii="Arial" w:eastAsia="Arial" w:hAnsi="Arial" w:cs="Arial"/>
          <w:sz w:val="22"/>
          <w:szCs w:val="22"/>
        </w:rPr>
        <w:t>Não haverá nenhum gasto, nem com hospedagem e nem banco de dados.</w:t>
      </w:r>
      <w:r>
        <w:rPr>
          <w:rFonts w:ascii="Arial" w:eastAsia="Arial" w:hAnsi="Arial" w:cs="Arial"/>
          <w:sz w:val="22"/>
          <w:szCs w:val="22"/>
        </w:rPr>
        <w:br/>
        <w:t>Iremos utilizar ferramentas open-source, banco de dados cloud e hospedagens gratuitas.</w:t>
      </w:r>
    </w:p>
    <w:p w:rsidR="007B0E32" w:rsidRDefault="007B0E32">
      <w:pPr>
        <w:spacing w:line="276" w:lineRule="auto"/>
        <w:ind w:left="708"/>
        <w:jc w:val="both"/>
        <w:rPr>
          <w:rFonts w:ascii="Arial" w:eastAsia="Arial" w:hAnsi="Arial" w:cs="Arial"/>
          <w:b/>
          <w:sz w:val="28"/>
          <w:szCs w:val="28"/>
        </w:r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Glossário  </w:t>
      </w:r>
    </w:p>
    <w:p w:rsidR="007B0E3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Alumni: são os antigos alunos de uma universidade.</w:t>
      </w:r>
    </w:p>
    <w:p w:rsidR="007B0E3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Stakeholders: são todas as partes interessadas em um projeto, empresa ou sistema.</w:t>
      </w:r>
    </w:p>
    <w:p w:rsidR="007B0E32" w:rsidRDefault="007B0E32">
      <w:pPr>
        <w:pBdr>
          <w:top w:val="nil"/>
          <w:left w:val="nil"/>
          <w:bottom w:val="nil"/>
          <w:right w:val="nil"/>
          <w:between w:val="nil"/>
        </w:pBdr>
        <w:spacing w:line="360" w:lineRule="auto"/>
        <w:ind w:left="360"/>
        <w:jc w:val="both"/>
        <w:rPr>
          <w:rFonts w:ascii="Arial" w:eastAsia="Arial" w:hAnsi="Arial" w:cs="Arial"/>
          <w:sz w:val="22"/>
          <w:szCs w:val="22"/>
        </w:rPr>
      </w:pPr>
    </w:p>
    <w:p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Referências </w:t>
      </w:r>
    </w:p>
    <w:p w:rsidR="007B0E32" w:rsidRDefault="007B0E32">
      <w:pPr>
        <w:pBdr>
          <w:top w:val="nil"/>
          <w:left w:val="nil"/>
          <w:bottom w:val="nil"/>
          <w:right w:val="nil"/>
          <w:between w:val="nil"/>
        </w:pBdr>
        <w:spacing w:line="360" w:lineRule="auto"/>
        <w:ind w:left="360"/>
        <w:jc w:val="both"/>
        <w:rPr>
          <w:rFonts w:ascii="Arial" w:eastAsia="Arial" w:hAnsi="Arial" w:cs="Arial"/>
          <w:b/>
          <w:color w:val="000000"/>
          <w:sz w:val="28"/>
          <w:szCs w:val="28"/>
        </w:rPr>
      </w:pP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Egressos. </w:t>
      </w:r>
      <w:r>
        <w:rPr>
          <w:rFonts w:ascii="Arial" w:eastAsia="Arial" w:hAnsi="Arial" w:cs="Arial"/>
          <w:i/>
          <w:sz w:val="22"/>
          <w:szCs w:val="22"/>
        </w:rPr>
        <w:t>Programa de Pós-Graduação em Produção Vegetal e Bioprocessos Associados - UFSCar</w:t>
      </w:r>
      <w:r>
        <w:rPr>
          <w:rFonts w:ascii="Arial" w:eastAsia="Arial" w:hAnsi="Arial" w:cs="Arial"/>
          <w:sz w:val="22"/>
          <w:szCs w:val="22"/>
        </w:rPr>
        <w:t xml:space="preserve">, [s.d.]. Disponível em: </w:t>
      </w:r>
      <w:hyperlink r:id="rId16">
        <w:r>
          <w:rPr>
            <w:rFonts w:ascii="Arial" w:eastAsia="Arial" w:hAnsi="Arial" w:cs="Arial"/>
            <w:color w:val="0563C1"/>
            <w:sz w:val="22"/>
            <w:szCs w:val="22"/>
            <w:u w:val="single"/>
          </w:rPr>
          <w:t>https://www.ppgpvba.ufscar.br/pt-br/egressos</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Plataforma Alumni. </w:t>
      </w:r>
      <w:r>
        <w:rPr>
          <w:rFonts w:ascii="Arial" w:eastAsia="Arial" w:hAnsi="Arial" w:cs="Arial"/>
          <w:i/>
          <w:sz w:val="22"/>
          <w:szCs w:val="22"/>
        </w:rPr>
        <w:t>UFSCar Alumni</w:t>
      </w:r>
      <w:r>
        <w:rPr>
          <w:rFonts w:ascii="Arial" w:eastAsia="Arial" w:hAnsi="Arial" w:cs="Arial"/>
          <w:sz w:val="22"/>
          <w:szCs w:val="22"/>
        </w:rPr>
        <w:t xml:space="preserve">, [s.d.]. Disponível em: </w:t>
      </w:r>
      <w:hyperlink r:id="rId17">
        <w:r>
          <w:rPr>
            <w:rFonts w:ascii="Arial" w:eastAsia="Arial" w:hAnsi="Arial" w:cs="Arial"/>
            <w:color w:val="0563C1"/>
            <w:sz w:val="22"/>
            <w:szCs w:val="22"/>
            <w:u w:val="single"/>
          </w:rPr>
          <w:t>https://alumni.ufscar.br/</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DE SÃO PAULO.</w:t>
      </w:r>
      <w:r>
        <w:rPr>
          <w:rFonts w:ascii="Arial" w:eastAsia="Arial" w:hAnsi="Arial" w:cs="Arial"/>
          <w:sz w:val="22"/>
          <w:szCs w:val="22"/>
        </w:rPr>
        <w:t xml:space="preserve"> Alumni USP. </w:t>
      </w:r>
      <w:r>
        <w:rPr>
          <w:rFonts w:ascii="Arial" w:eastAsia="Arial" w:hAnsi="Arial" w:cs="Arial"/>
          <w:i/>
          <w:sz w:val="22"/>
          <w:szCs w:val="22"/>
        </w:rPr>
        <w:t>USP Alumni</w:t>
      </w:r>
      <w:r>
        <w:rPr>
          <w:rFonts w:ascii="Arial" w:eastAsia="Arial" w:hAnsi="Arial" w:cs="Arial"/>
          <w:sz w:val="22"/>
          <w:szCs w:val="22"/>
        </w:rPr>
        <w:t xml:space="preserve">, [s.d.]. Disponível em: </w:t>
      </w:r>
      <w:hyperlink r:id="rId18">
        <w:r>
          <w:rPr>
            <w:rFonts w:ascii="Arial" w:eastAsia="Arial" w:hAnsi="Arial" w:cs="Arial"/>
            <w:color w:val="0563C1"/>
            <w:sz w:val="22"/>
            <w:szCs w:val="22"/>
            <w:u w:val="single"/>
          </w:rPr>
          <w:t>https://www.alumni.usp.br/</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FACULDADE DE FILOSOFIA, LETRAS E CIÊNCIAS HUMANAS - USP.</w:t>
      </w:r>
      <w:r>
        <w:rPr>
          <w:rFonts w:ascii="Arial" w:eastAsia="Arial" w:hAnsi="Arial" w:cs="Arial"/>
          <w:sz w:val="22"/>
          <w:szCs w:val="22"/>
        </w:rPr>
        <w:t xml:space="preserve"> Egressos - Plataforma Alumni. </w:t>
      </w:r>
      <w:r>
        <w:rPr>
          <w:rFonts w:ascii="Arial" w:eastAsia="Arial" w:hAnsi="Arial" w:cs="Arial"/>
          <w:i/>
          <w:sz w:val="22"/>
          <w:szCs w:val="22"/>
        </w:rPr>
        <w:t>FFLCH USP</w:t>
      </w:r>
      <w:r>
        <w:rPr>
          <w:rFonts w:ascii="Arial" w:eastAsia="Arial" w:hAnsi="Arial" w:cs="Arial"/>
          <w:sz w:val="22"/>
          <w:szCs w:val="22"/>
        </w:rPr>
        <w:t xml:space="preserve">, [s.d.]. Disponível em: </w:t>
      </w:r>
      <w:hyperlink r:id="rId19">
        <w:r>
          <w:rPr>
            <w:rFonts w:ascii="Arial" w:eastAsia="Arial" w:hAnsi="Arial" w:cs="Arial"/>
            <w:color w:val="0563C1"/>
            <w:sz w:val="22"/>
            <w:szCs w:val="22"/>
            <w:u w:val="single"/>
          </w:rPr>
          <w:t>https://graduacao.fflch.usp.br/egressos-plataforma-alumni</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INSTITUTO FEDERAL DO RIO GRANDE DO SUL.</w:t>
      </w:r>
      <w:r>
        <w:rPr>
          <w:rFonts w:ascii="Arial" w:eastAsia="Arial" w:hAnsi="Arial" w:cs="Arial"/>
          <w:sz w:val="22"/>
          <w:szCs w:val="22"/>
        </w:rPr>
        <w:t xml:space="preserve"> Alumni IFRS. </w:t>
      </w:r>
      <w:r>
        <w:rPr>
          <w:rFonts w:ascii="Arial" w:eastAsia="Arial" w:hAnsi="Arial" w:cs="Arial"/>
          <w:i/>
          <w:sz w:val="22"/>
          <w:szCs w:val="22"/>
        </w:rPr>
        <w:t>IFRS Alumni</w:t>
      </w:r>
      <w:r>
        <w:rPr>
          <w:rFonts w:ascii="Arial" w:eastAsia="Arial" w:hAnsi="Arial" w:cs="Arial"/>
          <w:sz w:val="22"/>
          <w:szCs w:val="22"/>
        </w:rPr>
        <w:t xml:space="preserve">, [s.d.]. Disponível em: </w:t>
      </w:r>
      <w:hyperlink r:id="rId20">
        <w:r>
          <w:rPr>
            <w:rFonts w:ascii="Arial" w:eastAsia="Arial" w:hAnsi="Arial" w:cs="Arial"/>
            <w:color w:val="0563C1"/>
            <w:sz w:val="22"/>
            <w:szCs w:val="22"/>
            <w:u w:val="single"/>
          </w:rPr>
          <w:t>https://alumni.ifrs.edu.br/</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HARVARD UNIVERSITY.</w:t>
      </w:r>
      <w:r>
        <w:rPr>
          <w:rFonts w:ascii="Arial" w:eastAsia="Arial" w:hAnsi="Arial" w:cs="Arial"/>
          <w:sz w:val="22"/>
          <w:szCs w:val="22"/>
        </w:rPr>
        <w:t xml:space="preserve"> Harvard Alumni. </w:t>
      </w:r>
      <w:r>
        <w:rPr>
          <w:rFonts w:ascii="Arial" w:eastAsia="Arial" w:hAnsi="Arial" w:cs="Arial"/>
          <w:i/>
          <w:sz w:val="22"/>
          <w:szCs w:val="22"/>
        </w:rPr>
        <w:t>Harvard Alumni Association</w:t>
      </w:r>
      <w:r>
        <w:rPr>
          <w:rFonts w:ascii="Arial" w:eastAsia="Arial" w:hAnsi="Arial" w:cs="Arial"/>
          <w:sz w:val="22"/>
          <w:szCs w:val="22"/>
        </w:rPr>
        <w:t xml:space="preserve">, [s.d.]. Disponível em: </w:t>
      </w:r>
      <w:hyperlink r:id="rId21">
        <w:r>
          <w:rPr>
            <w:rFonts w:ascii="Arial" w:eastAsia="Arial" w:hAnsi="Arial" w:cs="Arial"/>
            <w:color w:val="0563C1"/>
            <w:sz w:val="22"/>
            <w:szCs w:val="22"/>
            <w:u w:val="single"/>
          </w:rPr>
          <w:t>https://alumni.harvard.edu/</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ESTADUAL DE CAMPINAS.</w:t>
      </w:r>
      <w:r>
        <w:rPr>
          <w:rFonts w:ascii="Arial" w:eastAsia="Arial" w:hAnsi="Arial" w:cs="Arial"/>
          <w:sz w:val="22"/>
          <w:szCs w:val="22"/>
        </w:rPr>
        <w:t xml:space="preserve"> Unicamp Alumni. </w:t>
      </w:r>
      <w:r>
        <w:rPr>
          <w:rFonts w:ascii="Arial" w:eastAsia="Arial" w:hAnsi="Arial" w:cs="Arial"/>
          <w:i/>
          <w:sz w:val="22"/>
          <w:szCs w:val="22"/>
        </w:rPr>
        <w:t>Unicamp Alumni</w:t>
      </w:r>
      <w:r>
        <w:rPr>
          <w:rFonts w:ascii="Arial" w:eastAsia="Arial" w:hAnsi="Arial" w:cs="Arial"/>
          <w:sz w:val="22"/>
          <w:szCs w:val="22"/>
        </w:rPr>
        <w:t xml:space="preserve">, [s.d.]. Disponível em: </w:t>
      </w:r>
      <w:hyperlink r:id="rId22">
        <w:r>
          <w:rPr>
            <w:rFonts w:ascii="Arial" w:eastAsia="Arial" w:hAnsi="Arial" w:cs="Arial"/>
            <w:color w:val="0563C1"/>
            <w:sz w:val="22"/>
            <w:szCs w:val="22"/>
            <w:u w:val="single"/>
          </w:rPr>
          <w:t>https://unicamp-alumni.org.br/</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lastRenderedPageBreak/>
        <w:t>MASSACHUSETTS INSTITUTE OF TECHNOLOGY.</w:t>
      </w:r>
      <w:r>
        <w:rPr>
          <w:rFonts w:ascii="Arial" w:eastAsia="Arial" w:hAnsi="Arial" w:cs="Arial"/>
          <w:sz w:val="22"/>
          <w:szCs w:val="22"/>
        </w:rPr>
        <w:t xml:space="preserve"> Alumni MIT - Careers. </w:t>
      </w:r>
      <w:r>
        <w:rPr>
          <w:rFonts w:ascii="Arial" w:eastAsia="Arial" w:hAnsi="Arial" w:cs="Arial"/>
          <w:i/>
          <w:sz w:val="22"/>
          <w:szCs w:val="22"/>
        </w:rPr>
        <w:t>MIT Alumni Association</w:t>
      </w:r>
      <w:r>
        <w:rPr>
          <w:rFonts w:ascii="Arial" w:eastAsia="Arial" w:hAnsi="Arial" w:cs="Arial"/>
          <w:sz w:val="22"/>
          <w:szCs w:val="22"/>
        </w:rPr>
        <w:t xml:space="preserve">, [s.d.]. Disponível em: </w:t>
      </w:r>
      <w:hyperlink r:id="rId23">
        <w:r>
          <w:rPr>
            <w:rFonts w:ascii="Arial" w:eastAsia="Arial" w:hAnsi="Arial" w:cs="Arial"/>
            <w:color w:val="0563C1"/>
            <w:sz w:val="22"/>
            <w:szCs w:val="22"/>
            <w:u w:val="single"/>
          </w:rPr>
          <w:t>https://alum.mit.edu/careers</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STANFORD UNIVERSITY.</w:t>
      </w:r>
      <w:r>
        <w:rPr>
          <w:rFonts w:ascii="Arial" w:eastAsia="Arial" w:hAnsi="Arial" w:cs="Arial"/>
          <w:sz w:val="22"/>
          <w:szCs w:val="22"/>
        </w:rPr>
        <w:t xml:space="preserve"> Stanford Alumni. </w:t>
      </w:r>
      <w:r>
        <w:rPr>
          <w:rFonts w:ascii="Arial" w:eastAsia="Arial" w:hAnsi="Arial" w:cs="Arial"/>
          <w:i/>
          <w:sz w:val="22"/>
          <w:szCs w:val="22"/>
        </w:rPr>
        <w:t>Stanford Alumni Association</w:t>
      </w:r>
      <w:r>
        <w:rPr>
          <w:rFonts w:ascii="Arial" w:eastAsia="Arial" w:hAnsi="Arial" w:cs="Arial"/>
          <w:sz w:val="22"/>
          <w:szCs w:val="22"/>
        </w:rPr>
        <w:t xml:space="preserve">, [s.d.]. Disponível em: </w:t>
      </w:r>
      <w:hyperlink r:id="rId24">
        <w:r>
          <w:rPr>
            <w:rFonts w:ascii="Arial" w:eastAsia="Arial" w:hAnsi="Arial" w:cs="Arial"/>
            <w:color w:val="0563C1"/>
            <w:sz w:val="22"/>
            <w:szCs w:val="22"/>
            <w:u w:val="single"/>
          </w:rPr>
          <w:t>https://alumni.stanford.edu/</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OHO.</w:t>
      </w:r>
      <w:r>
        <w:rPr>
          <w:rFonts w:ascii="Arial" w:eastAsia="Arial" w:hAnsi="Arial" w:cs="Arial"/>
          <w:sz w:val="22"/>
          <w:szCs w:val="22"/>
        </w:rPr>
        <w:t xml:space="preserve"> College &amp; University Alumni Websites. </w:t>
      </w:r>
      <w:r>
        <w:rPr>
          <w:rFonts w:ascii="Arial" w:eastAsia="Arial" w:hAnsi="Arial" w:cs="Arial"/>
          <w:i/>
          <w:sz w:val="22"/>
          <w:szCs w:val="22"/>
        </w:rPr>
        <w:t>OHO Interactive</w:t>
      </w:r>
      <w:r>
        <w:rPr>
          <w:rFonts w:ascii="Arial" w:eastAsia="Arial" w:hAnsi="Arial" w:cs="Arial"/>
          <w:sz w:val="22"/>
          <w:szCs w:val="22"/>
        </w:rPr>
        <w:t xml:space="preserve">, 6 set. 2022. Disponível em: </w:t>
      </w:r>
      <w:hyperlink r:id="rId25">
        <w:r>
          <w:rPr>
            <w:rFonts w:ascii="Arial" w:eastAsia="Arial" w:hAnsi="Arial" w:cs="Arial"/>
            <w:color w:val="0563C1"/>
            <w:sz w:val="22"/>
            <w:szCs w:val="22"/>
            <w:u w:val="single"/>
          </w:rPr>
          <w:t>https://www.oho.com/blog/college-university-alumni-websites</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THINK ORION.</w:t>
      </w:r>
      <w:r>
        <w:rPr>
          <w:rFonts w:ascii="Arial" w:eastAsia="Arial" w:hAnsi="Arial" w:cs="Arial"/>
          <w:sz w:val="22"/>
          <w:szCs w:val="22"/>
        </w:rPr>
        <w:t xml:space="preserve"> Best Alumni Websites. </w:t>
      </w:r>
      <w:r>
        <w:rPr>
          <w:rFonts w:ascii="Arial" w:eastAsia="Arial" w:hAnsi="Arial" w:cs="Arial"/>
          <w:i/>
          <w:sz w:val="22"/>
          <w:szCs w:val="22"/>
        </w:rPr>
        <w:t>Think Orion</w:t>
      </w:r>
      <w:r>
        <w:rPr>
          <w:rFonts w:ascii="Arial" w:eastAsia="Arial" w:hAnsi="Arial" w:cs="Arial"/>
          <w:sz w:val="22"/>
          <w:szCs w:val="22"/>
        </w:rPr>
        <w:t xml:space="preserve">, 16 maio 2023. Disponível em: </w:t>
      </w:r>
      <w:hyperlink r:id="rId26">
        <w:r>
          <w:rPr>
            <w:rFonts w:ascii="Arial" w:eastAsia="Arial" w:hAnsi="Arial" w:cs="Arial"/>
            <w:color w:val="0563C1"/>
            <w:sz w:val="22"/>
            <w:szCs w:val="22"/>
            <w:u w:val="single"/>
          </w:rPr>
          <w:t>https://www.thinkorion.com/blog/best-alumni-websites</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Harvard Alumni Network. </w:t>
      </w:r>
      <w:r>
        <w:rPr>
          <w:rFonts w:ascii="Arial" w:eastAsia="Arial" w:hAnsi="Arial" w:cs="Arial"/>
          <w:i/>
          <w:sz w:val="22"/>
          <w:szCs w:val="22"/>
        </w:rPr>
        <w:t>YouTube</w:t>
      </w:r>
      <w:r>
        <w:rPr>
          <w:rFonts w:ascii="Arial" w:eastAsia="Arial" w:hAnsi="Arial" w:cs="Arial"/>
          <w:sz w:val="22"/>
          <w:szCs w:val="22"/>
        </w:rPr>
        <w:t xml:space="preserve">, 13 abr. 2021. Disponível em: </w:t>
      </w:r>
      <w:hyperlink r:id="rId27">
        <w:r>
          <w:rPr>
            <w:rFonts w:ascii="Arial" w:eastAsia="Arial" w:hAnsi="Arial" w:cs="Arial"/>
            <w:color w:val="0563C1"/>
            <w:sz w:val="22"/>
            <w:szCs w:val="22"/>
            <w:u w:val="single"/>
          </w:rPr>
          <w:t>https://www.youtube.com/watch?v=3eD6w-G4Uuc</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Plataforma Alumni - Design Visual. </w:t>
      </w:r>
      <w:r>
        <w:rPr>
          <w:rFonts w:ascii="Arial" w:eastAsia="Arial" w:hAnsi="Arial" w:cs="Arial"/>
          <w:i/>
          <w:sz w:val="22"/>
          <w:szCs w:val="22"/>
        </w:rPr>
        <w:t>YouTube</w:t>
      </w:r>
      <w:r>
        <w:rPr>
          <w:rFonts w:ascii="Arial" w:eastAsia="Arial" w:hAnsi="Arial" w:cs="Arial"/>
          <w:sz w:val="22"/>
          <w:szCs w:val="22"/>
        </w:rPr>
        <w:t xml:space="preserve">, 9 out. 2020. Disponível em: </w:t>
      </w:r>
      <w:hyperlink r:id="rId28">
        <w:r>
          <w:rPr>
            <w:rFonts w:ascii="Arial" w:eastAsia="Arial" w:hAnsi="Arial" w:cs="Arial"/>
            <w:color w:val="0563C1"/>
            <w:sz w:val="22"/>
            <w:szCs w:val="22"/>
            <w:u w:val="single"/>
          </w:rPr>
          <w:t>https://www.youtube.com/watch?v=VB39ztLtH14</w:t>
        </w:r>
      </w:hyperlink>
      <w:r>
        <w:rPr>
          <w:rFonts w:ascii="Arial" w:eastAsia="Arial" w:hAnsi="Arial" w:cs="Arial"/>
          <w:sz w:val="22"/>
          <w:szCs w:val="22"/>
        </w:rPr>
        <w:t>. Acesso em: 22 fev. 2025.</w:t>
      </w:r>
    </w:p>
    <w:p w:rsidR="007B0E32" w:rsidRDefault="00000000">
      <w:pPr>
        <w:spacing w:line="360"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VOCÊ RH</w:t>
      </w:r>
      <w:r>
        <w:rPr>
          <w:rFonts w:ascii="Arial" w:eastAsia="Arial" w:hAnsi="Arial" w:cs="Arial"/>
          <w:sz w:val="22"/>
          <w:szCs w:val="22"/>
        </w:rPr>
        <w:t>. 88% das pessoas com ensino superior têm cargos que não exigem diploma. Disponível em: https://vocerh.abril.com.br/. Acesso em: 4 mar.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JORNAL NACIONAL - G1</w:t>
      </w:r>
      <w:r>
        <w:rPr>
          <w:rFonts w:ascii="Arial" w:eastAsia="Arial" w:hAnsi="Arial" w:cs="Arial"/>
          <w:sz w:val="22"/>
          <w:szCs w:val="22"/>
        </w:rPr>
        <w:t>. Cresce o número de pessoas com ensino superior em trabalhos que não exigem essa escolaridade. Disponível em: https://g1.globo.com/jornal-nacional/. Acesso em: 4 mar. 2025.</w:t>
      </w:r>
    </w:p>
    <w:p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CSB - CENTRAL DOS SINDICATOS BRASILEIROS</w:t>
      </w:r>
      <w:r>
        <w:rPr>
          <w:rFonts w:ascii="Arial" w:eastAsia="Arial" w:hAnsi="Arial" w:cs="Arial"/>
          <w:sz w:val="22"/>
          <w:szCs w:val="22"/>
        </w:rPr>
        <w:t xml:space="preserve">. Sobre-educados: Brasil tem 5,4 milhões de formados trabalhando fora da área. Disponível em: </w:t>
      </w:r>
      <w:hyperlink r:id="rId29">
        <w:r>
          <w:rPr>
            <w:rFonts w:ascii="Arial" w:eastAsia="Arial" w:hAnsi="Arial" w:cs="Arial"/>
            <w:color w:val="0563C1"/>
            <w:sz w:val="22"/>
            <w:szCs w:val="22"/>
            <w:u w:val="single"/>
          </w:rPr>
          <w:t>https://csb.org.br/</w:t>
        </w:r>
      </w:hyperlink>
      <w:r>
        <w:rPr>
          <w:rFonts w:ascii="Arial" w:eastAsia="Arial" w:hAnsi="Arial" w:cs="Arial"/>
          <w:sz w:val="22"/>
          <w:szCs w:val="22"/>
        </w:rPr>
        <w:t>. Acesso em: 4 mar. 2025.</w:t>
      </w:r>
    </w:p>
    <w:p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REACT</w:t>
      </w:r>
      <w:r>
        <w:rPr>
          <w:rFonts w:ascii="Arial" w:eastAsia="Arial" w:hAnsi="Arial" w:cs="Arial"/>
          <w:sz w:val="22"/>
          <w:szCs w:val="22"/>
        </w:rPr>
        <w:t>. React.js. Disponível em:</w:t>
      </w:r>
      <w:hyperlink r:id="rId30">
        <w:r>
          <w:rPr>
            <w:rFonts w:ascii="Arial" w:eastAsia="Arial" w:hAnsi="Arial" w:cs="Arial"/>
            <w:sz w:val="22"/>
            <w:szCs w:val="22"/>
          </w:rPr>
          <w:t xml:space="preserve"> </w:t>
        </w:r>
      </w:hyperlink>
      <w:hyperlink r:id="rId31">
        <w:r>
          <w:rPr>
            <w:rFonts w:ascii="Arial" w:eastAsia="Arial" w:hAnsi="Arial" w:cs="Arial"/>
            <w:color w:val="1155CC"/>
            <w:sz w:val="22"/>
            <w:szCs w:val="22"/>
            <w:u w:val="single"/>
          </w:rPr>
          <w:t>https://reactjs.org/</w:t>
        </w:r>
      </w:hyperlink>
      <w:r>
        <w:rPr>
          <w:rFonts w:ascii="Arial" w:eastAsia="Arial" w:hAnsi="Arial" w:cs="Arial"/>
          <w:sz w:val="22"/>
          <w:szCs w:val="22"/>
        </w:rPr>
        <w:t xml:space="preserve">. Acesso em: 4 mar. 2025.  </w:t>
      </w:r>
    </w:p>
    <w:p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GIT</w:t>
      </w:r>
      <w:r>
        <w:rPr>
          <w:rFonts w:ascii="Arial" w:eastAsia="Arial" w:hAnsi="Arial" w:cs="Arial"/>
          <w:sz w:val="22"/>
          <w:szCs w:val="22"/>
        </w:rPr>
        <w:t>. Git. Disponível em:</w:t>
      </w:r>
      <w:hyperlink r:id="rId32">
        <w:r>
          <w:rPr>
            <w:rFonts w:ascii="Arial" w:eastAsia="Arial" w:hAnsi="Arial" w:cs="Arial"/>
            <w:sz w:val="22"/>
            <w:szCs w:val="22"/>
          </w:rPr>
          <w:t xml:space="preserve"> </w:t>
        </w:r>
      </w:hyperlink>
      <w:hyperlink r:id="rId33">
        <w:r>
          <w:rPr>
            <w:rFonts w:ascii="Arial" w:eastAsia="Arial" w:hAnsi="Arial" w:cs="Arial"/>
            <w:color w:val="1155CC"/>
            <w:sz w:val="22"/>
            <w:szCs w:val="22"/>
            <w:u w:val="single"/>
          </w:rPr>
          <w:t>https://git-scm.com/</w:t>
        </w:r>
      </w:hyperlink>
      <w:r>
        <w:rPr>
          <w:rFonts w:ascii="Arial" w:eastAsia="Arial" w:hAnsi="Arial" w:cs="Arial"/>
          <w:sz w:val="22"/>
          <w:szCs w:val="22"/>
        </w:rPr>
        <w:t>. Acesso em: 4 mar. 2025.</w:t>
      </w:r>
    </w:p>
    <w:p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NODE.JS</w:t>
      </w:r>
      <w:r>
        <w:rPr>
          <w:rFonts w:ascii="Arial" w:eastAsia="Arial" w:hAnsi="Arial" w:cs="Arial"/>
          <w:sz w:val="22"/>
          <w:szCs w:val="22"/>
        </w:rPr>
        <w:t>. Node.js. Disponível em:</w:t>
      </w:r>
      <w:hyperlink r:id="rId34">
        <w:r>
          <w:rPr>
            <w:rFonts w:ascii="Arial" w:eastAsia="Arial" w:hAnsi="Arial" w:cs="Arial"/>
            <w:sz w:val="22"/>
            <w:szCs w:val="22"/>
          </w:rPr>
          <w:t xml:space="preserve"> </w:t>
        </w:r>
      </w:hyperlink>
      <w:hyperlink r:id="rId35">
        <w:r>
          <w:rPr>
            <w:rFonts w:ascii="Arial" w:eastAsia="Arial" w:hAnsi="Arial" w:cs="Arial"/>
            <w:color w:val="1155CC"/>
            <w:sz w:val="22"/>
            <w:szCs w:val="22"/>
            <w:u w:val="single"/>
          </w:rPr>
          <w:t>https://nodejs.org/</w:t>
        </w:r>
      </w:hyperlink>
      <w:r>
        <w:rPr>
          <w:rFonts w:ascii="Arial" w:eastAsia="Arial" w:hAnsi="Arial" w:cs="Arial"/>
          <w:sz w:val="22"/>
          <w:szCs w:val="22"/>
        </w:rPr>
        <w:t>. Acesso em: 4 mar. 2025.</w:t>
      </w:r>
    </w:p>
    <w:p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Alumini Ufscar</w:t>
      </w:r>
      <w:r>
        <w:rPr>
          <w:rFonts w:ascii="Arial" w:eastAsia="Arial" w:hAnsi="Arial" w:cs="Arial"/>
          <w:sz w:val="22"/>
          <w:szCs w:val="22"/>
        </w:rPr>
        <w:t xml:space="preserve">. </w:t>
      </w:r>
      <w:r>
        <w:rPr>
          <w:rFonts w:ascii="Arial" w:eastAsia="Arial" w:hAnsi="Arial" w:cs="Arial"/>
          <w:b/>
          <w:sz w:val="22"/>
          <w:szCs w:val="22"/>
        </w:rPr>
        <w:t>[F1iCyuPovx8 - vídeo].</w:t>
      </w:r>
      <w:r>
        <w:rPr>
          <w:rFonts w:ascii="Arial" w:eastAsia="Arial" w:hAnsi="Arial" w:cs="Arial"/>
          <w:sz w:val="22"/>
          <w:szCs w:val="22"/>
        </w:rPr>
        <w:t xml:space="preserve"> Disponível em:</w:t>
      </w:r>
      <w:hyperlink r:id="rId36">
        <w:r>
          <w:rPr>
            <w:rFonts w:ascii="Arial" w:eastAsia="Arial" w:hAnsi="Arial" w:cs="Arial"/>
            <w:sz w:val="22"/>
            <w:szCs w:val="22"/>
          </w:rPr>
          <w:t xml:space="preserve"> </w:t>
        </w:r>
      </w:hyperlink>
      <w:hyperlink r:id="rId37">
        <w:r>
          <w:rPr>
            <w:rFonts w:ascii="Arial" w:eastAsia="Arial" w:hAnsi="Arial" w:cs="Arial"/>
            <w:color w:val="1155CC"/>
            <w:sz w:val="22"/>
            <w:szCs w:val="22"/>
            <w:u w:val="single"/>
          </w:rPr>
          <w:t>https://www.youtube.com/watch?v=F1iCyuPovx8&amp;t=5s</w:t>
        </w:r>
      </w:hyperlink>
      <w:r>
        <w:rPr>
          <w:rFonts w:ascii="Arial" w:eastAsia="Arial" w:hAnsi="Arial" w:cs="Arial"/>
          <w:sz w:val="22"/>
          <w:szCs w:val="22"/>
        </w:rPr>
        <w:t>. Acesso em: 4 mar. 2025.</w:t>
      </w:r>
    </w:p>
    <w:p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BRASIL.</w:t>
      </w:r>
      <w:r>
        <w:rPr>
          <w:rFonts w:ascii="Arial" w:eastAsia="Arial" w:hAnsi="Arial" w:cs="Arial"/>
          <w:sz w:val="22"/>
          <w:szCs w:val="22"/>
        </w:rPr>
        <w:t xml:space="preserve"> Lei nº 13.709, de 14 de agosto de 2018. </w:t>
      </w:r>
      <w:r>
        <w:rPr>
          <w:rFonts w:ascii="Arial" w:eastAsia="Arial" w:hAnsi="Arial" w:cs="Arial"/>
          <w:b/>
          <w:sz w:val="22"/>
          <w:szCs w:val="22"/>
        </w:rPr>
        <w:t>Lei Geral de Proteção de Dados Pessoais (LGPD).</w:t>
      </w:r>
      <w:r>
        <w:rPr>
          <w:rFonts w:ascii="Arial" w:eastAsia="Arial" w:hAnsi="Arial" w:cs="Arial"/>
          <w:sz w:val="22"/>
          <w:szCs w:val="22"/>
        </w:rPr>
        <w:t xml:space="preserve"> Art. 6. Disponível em: https://www.jusbrasil.com.br/topicos/13109711/artigo-6-da-lei-13709-18. Acesso em: 4 mar. 2025.</w:t>
      </w:r>
    </w:p>
    <w:p w:rsidR="007B0E32" w:rsidRPr="00AE67F9" w:rsidRDefault="00000000" w:rsidP="00AE67F9">
      <w:pPr>
        <w:spacing w:before="240" w:after="240" w:line="360" w:lineRule="auto"/>
        <w:rPr>
          <w:rFonts w:ascii="Arial" w:eastAsia="Arial" w:hAnsi="Arial" w:cs="Arial"/>
          <w:sz w:val="22"/>
          <w:szCs w:val="22"/>
        </w:rPr>
      </w:pPr>
      <w:r>
        <w:rPr>
          <w:rFonts w:ascii="Arial" w:eastAsia="Arial" w:hAnsi="Arial" w:cs="Arial"/>
          <w:b/>
          <w:sz w:val="22"/>
          <w:szCs w:val="22"/>
        </w:rPr>
        <w:t>Fatec São Carlos.</w:t>
      </w:r>
      <w:r>
        <w:rPr>
          <w:rFonts w:ascii="Arial" w:eastAsia="Arial" w:hAnsi="Arial" w:cs="Arial"/>
          <w:sz w:val="22"/>
          <w:szCs w:val="22"/>
        </w:rPr>
        <w:t xml:space="preserve"> Seja um Parceiro CPS Carreiras e encontre os talentos do futuro! Disponível em: https://fatecsaocarlos.cps.sp.gov.br/seja-um-parceiro-cps-carreiras-e-encontre-os-talentos-do-futuro/ Acesso em: 4 mar. 2025.</w:t>
      </w:r>
    </w:p>
    <w:sectPr w:rsidR="007B0E32" w:rsidRPr="00AE67F9" w:rsidSect="006B7B7F">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0FA6" w:rsidRDefault="00100FA6">
      <w:r>
        <w:separator/>
      </w:r>
    </w:p>
  </w:endnote>
  <w:endnote w:type="continuationSeparator" w:id="0">
    <w:p w:rsidR="00100FA6" w:rsidRDefault="0010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0E32"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rsidR="007B0E32" w:rsidRDefault="007B0E32">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0FA6" w:rsidRDefault="00100FA6">
      <w:r>
        <w:separator/>
      </w:r>
    </w:p>
  </w:footnote>
  <w:footnote w:type="continuationSeparator" w:id="0">
    <w:p w:rsidR="00100FA6" w:rsidRDefault="00100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0E32"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extent cx="5753100" cy="714375"/>
          <wp:effectExtent l="0" t="0" r="0" b="0"/>
          <wp:docPr id="637636120"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0E32"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rsidR="007B0E32" w:rsidRDefault="007B0E32">
    <w:pPr>
      <w:pBdr>
        <w:top w:val="nil"/>
        <w:left w:val="nil"/>
        <w:bottom w:val="nil"/>
        <w:right w:val="nil"/>
        <w:between w:val="nil"/>
      </w:pBdr>
      <w:tabs>
        <w:tab w:val="center" w:pos="4419"/>
        <w:tab w:val="right" w:pos="8838"/>
      </w:tabs>
      <w:rPr>
        <w:color w:val="000000"/>
        <w:sz w:val="20"/>
        <w:szCs w:val="20"/>
      </w:rPr>
    </w:pPr>
  </w:p>
  <w:p w:rsidR="007B0E32" w:rsidRDefault="007B0E32">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E3265"/>
    <w:multiLevelType w:val="multilevel"/>
    <w:tmpl w:val="F4F4E3F6"/>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4132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E32"/>
    <w:rsid w:val="00100FA6"/>
    <w:rsid w:val="006B7B7F"/>
    <w:rsid w:val="007B0E32"/>
    <w:rsid w:val="00AE67F9"/>
    <w:rsid w:val="00DA0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D7BB"/>
  <w15:docId w15:val="{69D70302-6DA3-4E57-ABD5-B2167C3B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B6"/>
  </w:style>
  <w:style w:type="paragraph" w:styleId="Ttulo1">
    <w:name w:val="heading 1"/>
    <w:basedOn w:val="Normal"/>
    <w:next w:val="Normal"/>
    <w:uiPriority w:val="9"/>
    <w:qFormat/>
    <w:rsid w:val="008D4AB6"/>
    <w:pPr>
      <w:keepNext/>
      <w:jc w:val="right"/>
      <w:outlineLvl w:val="0"/>
    </w:pPr>
    <w:rPr>
      <w:b/>
      <w:bCs/>
      <w:sz w:val="16"/>
    </w:rPr>
  </w:style>
  <w:style w:type="paragraph" w:styleId="Ttulo2">
    <w:name w:val="heading 2"/>
    <w:basedOn w:val="Normal"/>
    <w:next w:val="Normal"/>
    <w:uiPriority w:val="9"/>
    <w:unhideWhenUsed/>
    <w:qFormat/>
    <w:rsid w:val="008D4AB6"/>
    <w:pPr>
      <w:keepNext/>
      <w:jc w:val="right"/>
      <w:outlineLvl w:val="1"/>
    </w:pPr>
    <w:rPr>
      <w:b/>
      <w:bCs/>
      <w:sz w:val="36"/>
    </w:rPr>
  </w:style>
  <w:style w:type="paragraph" w:styleId="Ttulo3">
    <w:name w:val="heading 3"/>
    <w:basedOn w:val="Normal"/>
    <w:next w:val="Normal"/>
    <w:uiPriority w:val="9"/>
    <w:unhideWhenUsed/>
    <w:qFormat/>
    <w:rsid w:val="008D4AB6"/>
    <w:pPr>
      <w:keepNext/>
      <w:jc w:val="right"/>
      <w:outlineLvl w:val="2"/>
    </w:pPr>
    <w:rPr>
      <w:i/>
      <w:iCs/>
      <w:sz w:val="20"/>
    </w:rPr>
  </w:style>
  <w:style w:type="paragraph" w:styleId="Ttulo4">
    <w:name w:val="heading 4"/>
    <w:basedOn w:val="Normal"/>
    <w:next w:val="Normal"/>
    <w:uiPriority w:val="9"/>
    <w:unhideWhenUsed/>
    <w:qFormat/>
    <w:rsid w:val="008D4AB6"/>
    <w:pPr>
      <w:keepNext/>
      <w:outlineLvl w:val="3"/>
    </w:pPr>
    <w:rPr>
      <w:b/>
      <w:bCs/>
      <w:i/>
      <w:iCs/>
      <w:sz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390F37"/>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43385">
      <w:bodyDiv w:val="1"/>
      <w:marLeft w:val="0"/>
      <w:marRight w:val="0"/>
      <w:marTop w:val="0"/>
      <w:marBottom w:val="0"/>
      <w:divBdr>
        <w:top w:val="none" w:sz="0" w:space="0" w:color="auto"/>
        <w:left w:val="none" w:sz="0" w:space="0" w:color="auto"/>
        <w:bottom w:val="none" w:sz="0" w:space="0" w:color="auto"/>
        <w:right w:val="none" w:sz="0" w:space="0" w:color="auto"/>
      </w:divBdr>
    </w:div>
    <w:div w:id="846871097">
      <w:bodyDiv w:val="1"/>
      <w:marLeft w:val="0"/>
      <w:marRight w:val="0"/>
      <w:marTop w:val="0"/>
      <w:marBottom w:val="0"/>
      <w:divBdr>
        <w:top w:val="none" w:sz="0" w:space="0" w:color="auto"/>
        <w:left w:val="none" w:sz="0" w:space="0" w:color="auto"/>
        <w:bottom w:val="none" w:sz="0" w:space="0" w:color="auto"/>
        <w:right w:val="none" w:sz="0" w:space="0" w:color="auto"/>
      </w:divBdr>
    </w:div>
    <w:div w:id="1279331360">
      <w:bodyDiv w:val="1"/>
      <w:marLeft w:val="0"/>
      <w:marRight w:val="0"/>
      <w:marTop w:val="0"/>
      <w:marBottom w:val="0"/>
      <w:divBdr>
        <w:top w:val="none" w:sz="0" w:space="0" w:color="auto"/>
        <w:left w:val="none" w:sz="0" w:space="0" w:color="auto"/>
        <w:bottom w:val="none" w:sz="0" w:space="0" w:color="auto"/>
        <w:right w:val="none" w:sz="0" w:space="0" w:color="auto"/>
      </w:divBdr>
    </w:div>
    <w:div w:id="1801997849">
      <w:bodyDiv w:val="1"/>
      <w:marLeft w:val="0"/>
      <w:marRight w:val="0"/>
      <w:marTop w:val="0"/>
      <w:marBottom w:val="0"/>
      <w:divBdr>
        <w:top w:val="none" w:sz="0" w:space="0" w:color="auto"/>
        <w:left w:val="none" w:sz="0" w:space="0" w:color="auto"/>
        <w:bottom w:val="none" w:sz="0" w:space="0" w:color="auto"/>
        <w:right w:val="none" w:sz="0" w:space="0" w:color="auto"/>
      </w:divBdr>
    </w:div>
    <w:div w:id="2003266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icamp-alumni.org.br/" TargetMode="External"/><Relationship Id="rId18" Type="http://schemas.openxmlformats.org/officeDocument/2006/relationships/hyperlink" Target="https://www.alumni.usp.br/" TargetMode="External"/><Relationship Id="rId26" Type="http://schemas.openxmlformats.org/officeDocument/2006/relationships/hyperlink" Target="https://www.thinkorion.com/blog/best-alumni-websites" TargetMode="External"/><Relationship Id="rId39" Type="http://schemas.openxmlformats.org/officeDocument/2006/relationships/theme" Target="theme/theme1.xml"/><Relationship Id="rId21" Type="http://schemas.openxmlformats.org/officeDocument/2006/relationships/hyperlink" Target="https://alumni.harvard.edu/" TargetMode="External"/><Relationship Id="rId34" Type="http://schemas.openxmlformats.org/officeDocument/2006/relationships/hyperlink" Target="https://nodejs.org/" TargetMode="External"/><Relationship Id="rId7" Type="http://schemas.openxmlformats.org/officeDocument/2006/relationships/endnotes" Target="endnotes.xml"/><Relationship Id="rId12" Type="http://schemas.openxmlformats.org/officeDocument/2006/relationships/hyperlink" Target="https://www.alumni.usp.br/" TargetMode="External"/><Relationship Id="rId17" Type="http://schemas.openxmlformats.org/officeDocument/2006/relationships/hyperlink" Target="https://alumni.ufscar.br/" TargetMode="External"/><Relationship Id="rId25" Type="http://schemas.openxmlformats.org/officeDocument/2006/relationships/hyperlink" Target="https://www.oho.com/blog/college-university-alumni-websites" TargetMode="External"/><Relationship Id="rId33" Type="http://schemas.openxmlformats.org/officeDocument/2006/relationships/hyperlink" Target="https://git-scm.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pgpvba.ufscar.br/pt-br/egressos" TargetMode="External"/><Relationship Id="rId20" Type="http://schemas.openxmlformats.org/officeDocument/2006/relationships/hyperlink" Target="https://alumni.ifrs.edu.br/" TargetMode="External"/><Relationship Id="rId29" Type="http://schemas.openxmlformats.org/officeDocument/2006/relationships/hyperlink" Target="https://csb.org.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umni.ufscar.br/" TargetMode="External"/><Relationship Id="rId24" Type="http://schemas.openxmlformats.org/officeDocument/2006/relationships/hyperlink" Target="https://alumni.stanford.edu/" TargetMode="External"/><Relationship Id="rId32" Type="http://schemas.openxmlformats.org/officeDocument/2006/relationships/hyperlink" Target="https://git-scm.com/" TargetMode="External"/><Relationship Id="rId37" Type="http://schemas.openxmlformats.org/officeDocument/2006/relationships/hyperlink" Target="https://www.youtube.com/watch?v=F1iCyuPovx8&amp;t=5s" TargetMode="External"/><Relationship Id="rId5" Type="http://schemas.openxmlformats.org/officeDocument/2006/relationships/webSettings" Target="webSettings.xml"/><Relationship Id="rId15" Type="http://schemas.openxmlformats.org/officeDocument/2006/relationships/hyperlink" Target="https://alum.mit.edu/careers" TargetMode="External"/><Relationship Id="rId23" Type="http://schemas.openxmlformats.org/officeDocument/2006/relationships/hyperlink" Target="https://alum.mit.edu/careers" TargetMode="External"/><Relationship Id="rId28" Type="http://schemas.openxmlformats.org/officeDocument/2006/relationships/hyperlink" Target="https://www.youtube.com/watch?v=VB39ztLtH14" TargetMode="External"/><Relationship Id="rId36" Type="http://schemas.openxmlformats.org/officeDocument/2006/relationships/hyperlink" Target="https://www.youtube.com/watch?v=F1iCyuPovx8&amp;t=5s" TargetMode="External"/><Relationship Id="rId10" Type="http://schemas.openxmlformats.org/officeDocument/2006/relationships/footer" Target="footer1.xml"/><Relationship Id="rId19" Type="http://schemas.openxmlformats.org/officeDocument/2006/relationships/hyperlink" Target="https://graduacao.fflch.usp.br/egressos-plataforma-alumni" TargetMode="External"/><Relationship Id="rId31"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lumni.harvard.edu/" TargetMode="External"/><Relationship Id="rId22" Type="http://schemas.openxmlformats.org/officeDocument/2006/relationships/hyperlink" Target="https://unicamp-alumni.org.br/" TargetMode="External"/><Relationship Id="rId27" Type="http://schemas.openxmlformats.org/officeDocument/2006/relationships/hyperlink" Target="https://www.youtube.com/watch?v=3eD6w-G4Uuc" TargetMode="External"/><Relationship Id="rId30" Type="http://schemas.openxmlformats.org/officeDocument/2006/relationships/hyperlink" Target="https://reactjs.org/" TargetMode="External"/><Relationship Id="rId35" Type="http://schemas.openxmlformats.org/officeDocument/2006/relationships/hyperlink" Target="https://nodejs.org/"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ylL+teTwZmEuc6/vNHm0gFFObw==">CgMxLjAyDmguY3ljbDl6YTc0YWZpMg5oLnAwNGdrbmJ6NTIxNjIOaC5zeXgxM2NyeXBoMzk4AHIhMVBFQzhkb3dXUzBoODlqWERlNjNBRGs2OW5ub2dodVYy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3212</Words>
  <Characters>17351</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Leonardo</cp:lastModifiedBy>
  <cp:revision>2</cp:revision>
  <dcterms:created xsi:type="dcterms:W3CDTF">2021-07-29T21:52:00Z</dcterms:created>
  <dcterms:modified xsi:type="dcterms:W3CDTF">2025-03-05T16:04:00Z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0x010100AC840C396864A7438140F4F1CDBB3080</vt:lpwstr>
  </property>
</Properties>
</file>