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“Chão de Dentro”,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psicologia (atendimentos clínicos) e mentoria para psicólogos.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psicólogos; serviços de terapia; aconselhamento em questões de saúde; serviços de saúde; serviços de clínica médica; serviços de telemedicina.</w:t>
      </w:r>
    </w:p>
    <w:p>
      <w:pPr>
        <w:spacing w:after="240" w:line="360" w:lineRule="auto"/>
        <w:ind w:firstLine="1701"/>
        <w:jc w:val="both"/>
      </w:pPr>
      <w:r>
        <w:rPr>
          <w:rFonts w:ascii="Sora" w:hAnsi="Sora" w:eastAsia="Sora" w:cs="Sora"/>
          <w:b w:val="0"/>
          <w:caps w:val="0"/>
          <w:color w:val="595959"/>
          <w:sz w:val="24"/>
          <w:u w:val="none"/>
        </w:rPr>
        <w:t>A Classe 44 constitui o núcleo essencial da proteção marcária para um serviço de atendimento psicológico clínico. Abrange diretamente a atividade-fim da empresa: consultas de psicologia, terapia, aconselhamento em saúde mental. Sem esta classe, a marca ficaria desprotegida exatamente no segmento em que atua como prestadora de serviços clínicos.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(muito recomendável)</w:t>
      </w:r>
      <w:r>
        <w:rPr>
          <w:rFonts w:ascii="Sora" w:hAnsi="Sora" w:eastAsia="Sora" w:cs="Sora"/>
          <w:b w:val="0"/>
          <w:caps w:val="0"/>
          <w:color w:val="595959"/>
          <w:sz w:val="24"/>
          <w:u w:val="none"/>
        </w:rPr>
        <w:t xml:space="preserve"> – Serviços de ensino; serviços de instrução; serviços de educação; organização e apresentação de seminários; organização e apresentação de conferências; organização e apresentação de oficinas de trabalho [treinamento]; orientação [treinamento]; coaching [treinamento]; provimento de informações sobre educação [instrução]; publicação on-line de livros e periódicos eletrônicos; provimento de publicações eletrônicas on-line, não baixáveis; produção de podcasts; transferência de know-how [treinamento].</w:t>
      </w:r>
    </w:p>
    <w:p>
      <w:pPr>
        <w:spacing w:after="240" w:line="360" w:lineRule="auto"/>
        <w:ind w:firstLine="1701"/>
        <w:jc w:val="both"/>
      </w:pPr>
      <w:r>
        <w:rPr>
          <w:rFonts w:ascii="Sora" w:hAnsi="Sora" w:eastAsia="Sora" w:cs="Sora"/>
          <w:b w:val="0"/>
          <w:caps w:val="0"/>
          <w:color w:val="595959"/>
          <w:sz w:val="24"/>
          <w:u w:val="none"/>
        </w:rPr>
        <w:t>A Classe 41 protege a dimensão educacional e formativa da atividade: mentoria para psicólogos, supervisão clínica, cursos, formações, workshops. Uma empresa que forma e mentora profissionais de psicologia é, em sua essência educativa, prestadora de serviços da Classe 41.</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16 (recomendável)</w:t>
      </w:r>
      <w:r>
        <w:rPr>
          <w:rFonts w:ascii="Sora" w:hAnsi="Sora" w:eastAsia="Sora" w:cs="Sora"/>
          <w:b w:val="0"/>
          <w:caps w:val="0"/>
          <w:color w:val="595959"/>
          <w:sz w:val="24"/>
          <w:u w:val="none"/>
        </w:rPr>
        <w:t xml:space="preserve"> – Publicação de livros; material de instrução ou ensino [exceto aparelhos]; impressos [gravuras]; manuais [obras de referência].</w:t>
      </w:r>
    </w:p>
    <w:p>
      <w:pPr>
        <w:spacing w:after="240" w:line="360" w:lineRule="auto"/>
        <w:ind w:firstLine="1701"/>
        <w:jc w:val="both"/>
      </w:pPr>
      <w:r>
        <w:rPr>
          <w:rFonts w:ascii="Sora" w:hAnsi="Sora" w:eastAsia="Sora" w:cs="Sora"/>
          <w:b w:val="0"/>
          <w:caps w:val="0"/>
          <w:color w:val="595959"/>
          <w:sz w:val="24"/>
          <w:u w:val="none"/>
        </w:rPr>
        <w:t>A Classe 16 protege materiais didáticos impressos associados à mentoria e formação — apostilas, manuais, livros. Se a empresa produz conteúdo impresso como parte de seus programas de mentoria, esta classe oferece camada adicional de proteção.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"Chão de Dentro" submete-se à análise intrínseca exigida pela Lei 9.279/96 para verificação de registrabilidade perante o INPI. Trata-se de expressão poética composta por três vocábulos de uso corrente — "Chão", "de" e "Dentro" — cuja combinação produz um sentido metafórico que transcende o significado literal de cada termo individualmente.</w:t>
      </w:r>
    </w:p>
    <w:p>
      <w:pPr>
        <w:spacing w:after="240" w:line="360" w:lineRule="auto"/>
        <w:ind w:firstLine="1701"/>
        <w:jc w:val="both"/>
      </w:pPr>
      <w:r>
        <w:rPr>
          <w:rFonts w:ascii="Sora" w:hAnsi="Sora" w:eastAsia="Sora" w:cs="Sora"/>
          <w:b w:val="0"/>
          <w:caps w:val="0"/>
          <w:color w:val="595959"/>
          <w:sz w:val="24"/>
          <w:u w:val="none"/>
        </w:rPr>
        <w:t>No tocante à VERACIDADE, o sinal "Chão de Dentro" não induz o consumidor a erro quanto à origem, natureza ou qualidade do serviço. A expressão não sugere falsamente nenhuma procedência geográfica, institucional ou científica: "Chão de Dentro" é uma metáfora — evoca o terreno interior, o solo profundo da psique — e o consumidor que busca serviços de psicologia percebe a expressão como nome poético de um consultório ou projeto, não como descrição literal de um lugar ou técnica. O requisito de VERACIDADE encontra-se plenamente satisfeito.</w:t>
      </w:r>
    </w:p>
    <w:p>
      <w:pPr>
        <w:spacing w:after="240" w:line="360" w:lineRule="auto"/>
        <w:ind w:firstLine="1701"/>
        <w:jc w:val="both"/>
      </w:pPr>
      <w:r>
        <w:rPr>
          <w:rFonts w:ascii="Sora" w:hAnsi="Sora" w:eastAsia="Sora" w:cs="Sora"/>
          <w:b w:val="0"/>
          <w:caps w:val="0"/>
          <w:color w:val="595959"/>
          <w:sz w:val="24"/>
          <w:u w:val="none"/>
        </w:rPr>
        <w:t>Quanto à LICEIDADE, a análise verifica que o sinal não incide em nenhuma das proibições do artigo 124 da LPI. Não há reprodução de termo técnico protegido, não há indicação geográfica (embora "Chão de Dentro" seja nome de localidade em Portugal, trata-se de pequena aldeia sem reconhecimento geográfico no contexto brasileiro, e a expressão não induz falsa procedência portuguesa para serviços de psicologia no Brasil). Não há expressão contrária à moral, não há sinal de uso necessário pela comunidade científica. A LICEIDADE resta preservada sem ressalvas.</w:t>
      </w:r>
    </w:p>
    <w:p>
      <w:pPr>
        <w:spacing w:after="240" w:line="360" w:lineRule="auto"/>
        <w:ind w:firstLine="1701"/>
        <w:jc w:val="both"/>
      </w:pPr>
      <w:r>
        <w:rPr>
          <w:rFonts w:ascii="Sora" w:hAnsi="Sora" w:eastAsia="Sora" w:cs="Sora"/>
          <w:b w:val="0"/>
          <w:caps w:val="0"/>
          <w:color w:val="595959"/>
          <w:sz w:val="24"/>
          <w:u w:val="none"/>
        </w:rPr>
        <w:t>No campo da DISTINTIVIDADE, o sinal "Chão de Dentro" apresenta perfil marcário excepcional. A expressão opera de forma FANTASIOSA no contexto de serviços de psicologia: não descreve nenhum atributo, técnica, procedimento ou característica dos serviços prestados. Ninguém diria que psicologia é "chão de dentro" como descrição — a expressão é uma construção poética original que funciona como identificador de origem empresarial. Simultaneamente, o sinal é EVOCATIVO na medida em que sugere, de forma oblíqua e metafórica, a ideia de profundidade interior, de exploração do terreno íntimo da psique — valores que dialogam com a prática psicológica sem descrevê-la diretamente. A função distintiva é robusta: o consumidor identifica imediatamente "Chão de Dentro" como o nome próprio de um serviço específico, sem confundi-lo com descrição genérica de qualquer atividade. Diferentemente de marcas que utilizam termos técnicos do campo ("Psico", "Mente", "Terapia"), "Chão de Dentro" opera num registro linguístico que confere blindagem registral significativa. A combinação de vocábulos comuns em sentido metafórico inédito no campo da psicologia coloca esta marca no espectro alto da DISTINTIVIDADE, entre o EVOCATIVO forte e o FANTASIOSO — posição que confere ampla proteção e dificulta argumentos de irregistrabilidade por genericidade.</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"Chão de Dentro" foi conduzida nas três classes de interesse (44, 41 e 16) com resultado inequívoco: zero processos encontrados em qualquer das classes pesquisadas. A busca por radical — a mais ampla oferecida pelo INPI — não retornou sequer uma marca que contenha o radical "CHAO DE DENTRO", seja como conjunto, seja como fragmento reconhecível. Trata-se de um cenário raro e altamente favorável: o terreno marcário está inteiramente desocupado nas três classes pretendidas.</w:t>
      </w:r>
    </w:p>
    <w:p>
      <w:pPr>
        <w:spacing w:after="240" w:line="360" w:lineRule="auto"/>
        <w:ind w:firstLine="1701"/>
        <w:jc w:val="both"/>
      </w:pPr>
      <w:r>
        <w:rPr>
          <w:rFonts w:ascii="Sora" w:hAnsi="Sora" w:eastAsia="Sora" w:cs="Sora"/>
          <w:b w:val="0"/>
          <w:caps w:val="0"/>
          <w:color w:val="595959"/>
          <w:sz w:val="24"/>
          <w:u w:val="none"/>
        </w:rPr>
        <w:t>Na Classe 44, que abrange serviços de psicólogos, terapia e aconselhamento em saúde mental, não existe nenhum registro anterior — vivo, morto ou indeferido — que reproduza ou imite o sinal "Chão de Dentro". A ausência completa de anterioridades nesta classe significa que o depósito não enfrentará oposição de terceiros nem exigência fundamentada em anterioridades, restando ao examinador avaliar apenas os requisitos intrínsecos da marca (VERACIDADE, LICEIDADE e DISTINTIVIDADE), todos amplamente satisfeitos conforme demonstrado na PARTE 1.</w:t>
      </w:r>
    </w:p>
    <w:p>
      <w:pPr>
        <w:spacing w:after="240" w:line="360" w:lineRule="auto"/>
        <w:ind w:firstLine="1701"/>
        <w:jc w:val="both"/>
      </w:pPr>
      <w:r>
        <w:rPr>
          <w:rFonts w:ascii="Sora" w:hAnsi="Sora" w:eastAsia="Sora" w:cs="Sora"/>
          <w:b w:val="0"/>
          <w:caps w:val="0"/>
          <w:color w:val="595959"/>
          <w:sz w:val="24"/>
          <w:u w:val="none"/>
        </w:rPr>
        <w:t>Na Classe 41, que cobre serviços de ensino, mentoria, supervisão, organização de seminários e publicações educacionais, o resultado é idêntico: campo livre, sem qualquer anterioridade que contenha os elementos "Chão" e "Dentro" em combinação ou mesmo isoladamente no contexto de serviços educacionais. A mentoria para psicólogos e os programas de formação poderão ser registrados nesta classe sem obstáculo de anterioridades.</w:t>
      </w:r>
    </w:p>
    <w:p>
      <w:pPr>
        <w:spacing w:after="240" w:line="360" w:lineRule="auto"/>
        <w:ind w:firstLine="1701"/>
        <w:jc w:val="both"/>
      </w:pPr>
      <w:r>
        <w:rPr>
          <w:rFonts w:ascii="Sora" w:hAnsi="Sora" w:eastAsia="Sora" w:cs="Sora"/>
          <w:b w:val="0"/>
          <w:caps w:val="0"/>
          <w:color w:val="595959"/>
          <w:sz w:val="24"/>
          <w:u w:val="none"/>
        </w:rPr>
        <w:t>Na Classe 16, destinada a materiais impressos, publicações e material de instrução, o panorama se repete: nenhuma marca registrada ou pendente contém o sinal "Chão de Dentro" ou variação fonética ou gráfica reconhecível.</w:t>
      </w:r>
    </w:p>
    <w:p>
      <w:pPr>
        <w:spacing w:after="240" w:line="360" w:lineRule="auto"/>
        <w:ind w:firstLine="1701"/>
        <w:jc w:val="both"/>
      </w:pPr>
      <w:r>
        <w:rPr>
          <w:rFonts w:ascii="Sora" w:hAnsi="Sora" w:eastAsia="Sora" w:cs="Sora"/>
          <w:b w:val="0"/>
          <w:caps w:val="0"/>
          <w:color w:val="595959"/>
          <w:sz w:val="24"/>
          <w:u w:val="none"/>
        </w:rPr>
        <w:t>A combinação de uma marca com alta DISTINTIVIDADE (conforme analisado na PARTE 1 — operando entre o EVOCATIVO forte e o FANTASIOSO) com um terreno marcário completamente livre configura o cenário mais favorável possível para registro. O veredito de viabilidade para "Chão de Dentro" é MUITO PROVÁVEL nas três classes analisadas, sem ressalvas. A expressão poética original, a ausência de qualquer anterioridade e o distanciamento do vocabulário técnico-descritivo do campo da psicologia tornam esta marca uma das mais sólidas candidatas ao registro dentre as analisadas neste escritório. A estratégia recomendada é depositar simultaneamente nas três classes com especificações abrangentes, aproveitando a ausência de concorrentes para delimitar o território marcário com a maior amplitude possível dentro de cada classe — garantindo à titular um escudo registral robusto que dificulte futuros pedidos de terceiros com sinais remotamente semelhantes.</w:t>
      </w:r>
    </w:p>
    <w:p>
      <w:pPr>
        <w:spacing w:before="720"/>
        <w:jc w:val="right"/>
      </w:pPr>
      <w:r>
        <w:rPr>
          <w:rFonts w:ascii="Sora" w:hAnsi="Sora" w:eastAsia="Sora" w:cs="Sora"/>
          <w:b w:val="0"/>
          <w:caps w:val="0"/>
          <w:color w:val="595959"/>
          <w:sz w:val="24"/>
          <w:u w:val="none"/>
        </w:rPr>
        <w:t>É o parecer.</w:t>
        <w:br/>
        <w:t>16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Chão de Dentro</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