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“TRIUM”,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comércio e importação de plástico.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17 (muito recomendável)</w:t>
      </w:r>
      <w:r>
        <w:rPr>
          <w:rFonts w:ascii="Sora" w:hAnsi="Sora" w:eastAsia="Sora" w:cs="Sora"/>
          <w:b w:val="0"/>
          <w:caps w:val="0"/>
          <w:color w:val="595959"/>
          <w:sz w:val="24"/>
          <w:u w:val="none"/>
        </w:rPr>
        <w:t xml:space="preserve"> – Substâncias plásticas, semiprocessadas; resinas sintéticas, semiprocessadas; resinas acrílicas, semiprocessadas; filme plástico, exceto para embalar; fibras plásticas, exceto para uso têxtil; fios de materiais plásticos, exceto para uso têxtil; borracha, bruta ou semitrabalhada; borracha sintética; materiais de borracha ou plástico para embalagem [enchimento, amortecimento]; filamentos plásticos para impressão 3D; materiais filtrantes feitos de espumas plásticas semiprocessadas; vidro acrílico, semiprocessado.</w:t>
      </w:r>
    </w:p>
    <w:p>
      <w:pPr>
        <w:spacing w:after="240" w:line="360" w:lineRule="auto"/>
        <w:ind w:firstLine="1701"/>
        <w:jc w:val="both"/>
      </w:pPr>
      <w:r>
        <w:rPr>
          <w:rFonts w:ascii="Sora" w:hAnsi="Sora" w:eastAsia="Sora" w:cs="Sora"/>
          <w:b w:val="0"/>
          <w:caps w:val="0"/>
          <w:color w:val="595959"/>
          <w:sz w:val="24"/>
          <w:u w:val="none"/>
        </w:rPr>
        <w:t>A Classe 17 constitui o núcleo da proteção marcária para uma empresa que comercializa e importa plásticos. Abrange diretamente os produtos que transitam pelo negócio: substâncias plásticas semiprocessadas, resinas sintéticas e acrílicas, filmes plásticos, fibras e fios plásticos. A importação de matérias-primas plásticas para revenda ao mercado industrial brasileiro encontra proteção direta nesta classe, que cobre o espectro completo dos plásticos em estado bruto e semiprocessado.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(muito recomendável)</w:t>
      </w:r>
      <w:r>
        <w:rPr>
          <w:rFonts w:ascii="Sora" w:hAnsi="Sora" w:eastAsia="Sora" w:cs="Sora"/>
          <w:b w:val="0"/>
          <w:caps w:val="0"/>
          <w:color w:val="595959"/>
          <w:sz w:val="24"/>
          <w:u w:val="none"/>
        </w:rPr>
        <w:t xml:space="preserve"> – Serviços de agências de importação-exportação; serviços de intermediação comercial; promoção de vendas para terceiros; publicidade; marketing; organização de feiras comerciais; negociação e conclusão de transações comerciais para terceiros; processamento administrativo de pedidos de compra; apresentação de produtos em meios de comunicação para fins de comércio varejista.</w:t>
      </w:r>
    </w:p>
    <w:p>
      <w:pPr>
        <w:spacing w:after="240" w:line="360" w:lineRule="auto"/>
        <w:ind w:firstLine="1701"/>
        <w:jc w:val="both"/>
      </w:pPr>
      <w:r>
        <w:rPr>
          <w:rFonts w:ascii="Sora" w:hAnsi="Sora" w:eastAsia="Sora" w:cs="Sora"/>
          <w:b w:val="0"/>
          <w:caps w:val="0"/>
          <w:color w:val="595959"/>
          <w:sz w:val="24"/>
          <w:u w:val="none"/>
        </w:rPr>
        <w:t>A Classe 35 protege a operação comercial e de importação da empresa. É imprescindível para quem opera no comércio atacadista e na intermediação de produtos plásticos: cobre serviços de agenciamento de importação-exportação, intermediação comercial, promoção de vendas e toda a logística administrativa de negociação com fornecedores internacionais e clientes nacionais. Sem esta classe, a marca ficaria desprotegida precisamente na atividade-fim declarada.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01 (recomendável)</w:t>
      </w:r>
      <w:r>
        <w:rPr>
          <w:rFonts w:ascii="Sora" w:hAnsi="Sora" w:eastAsia="Sora" w:cs="Sora"/>
          <w:b w:val="0"/>
          <w:caps w:val="0"/>
          <w:color w:val="595959"/>
          <w:sz w:val="24"/>
          <w:u w:val="none"/>
        </w:rPr>
        <w:t xml:space="preserve"> – Plásticos não processados; resinas sintéticas, não processadas; resinas acrílicas, não processadas; resinas epóxi, não processadas; resinas poliméricas, não processadas; dispersões de matérias plásticas; material para filtragem em matérias plásticas não processadas; substâncias químicas industriais.</w:t>
      </w:r>
    </w:p>
    <w:p>
      <w:pPr>
        <w:spacing w:after="240" w:line="360" w:lineRule="auto"/>
        <w:ind w:firstLine="1701"/>
        <w:jc w:val="both"/>
      </w:pPr>
      <w:r>
        <w:rPr>
          <w:rFonts w:ascii="Sora" w:hAnsi="Sora" w:eastAsia="Sora" w:cs="Sora"/>
          <w:b w:val="0"/>
          <w:caps w:val="0"/>
          <w:color w:val="595959"/>
          <w:sz w:val="24"/>
          <w:u w:val="none"/>
        </w:rPr>
        <w:t>A Classe 01 protege os plásticos em estado bruto — não processados — que frequentemente compõem o portfólio de uma importadora de plásticos. Enquanto a Classe 17 cobre o semiprocessado, a Classe 01 cobre a matéria-prima em seu estado mais primário: resinas virgens, polímeros brutos, grânulos plásticos para industrialização. Para uma empresa que importa tanto matéria-prima quanto produto semiprocessado, a proteção complementar nesta classe é estratégica.</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"TRIUM" submete-se à análise intrínseca exigida pela Lei 9.279/96 (Lei da Propriedade Industrial). Trata-se de vocábulo que remete ao radical latino "tri" (três) com terminação em "um", sugerindo triunfo, tríade ou excelência — sem, contudo, constituir palavra dicionarizada em língua portuguesa ou inglesa com grafia idêntica. O termo evoca associações com "triunfo", "triumphus" (latim) e "triumph" (inglês), operando como referência simbólica a vitória, superação e força, valores amplamente aplicáveis a diversos segmentos empresariais, incluindo o comércio e importação de plásticos.</w:t>
      </w:r>
    </w:p>
    <w:p>
      <w:pPr>
        <w:spacing w:after="240" w:line="360" w:lineRule="auto"/>
        <w:ind w:firstLine="1701"/>
        <w:jc w:val="both"/>
      </w:pPr>
      <w:r>
        <w:rPr>
          <w:rFonts w:ascii="Sora" w:hAnsi="Sora" w:eastAsia="Sora" w:cs="Sora"/>
          <w:b w:val="0"/>
          <w:caps w:val="0"/>
          <w:color w:val="595959"/>
          <w:sz w:val="24"/>
          <w:u w:val="none"/>
        </w:rPr>
        <w:t xml:space="preserve">No tocante à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o sinal "TRIUM" aplicado ao comércio e importação de plástico não descreve, direta ou indiretamente, a natureza, qualidade, composição ou procedência dos produtos comercializados. Plásticos, resinas e polímeros não guardam qualquer relação semântica com o vocábulo "TRIUM". O consumidor médio — neste caso, o comprador empresarial do segmento industrial — não seria induzido a crer que "TRIUM" designa um tipo específico de plástico, uma técnica de processamento ou uma característica dos produtos. O sinal não é falso, enganoso nem capaz de gerar confusão sobre a origem ou qualidade das mercadorias. O requisito de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encontra-se plenamente satisfeito.</w:t>
      </w:r>
    </w:p>
    <w:p>
      <w:pPr>
        <w:spacing w:after="240" w:line="360" w:lineRule="auto"/>
        <w:ind w:firstLine="1701"/>
        <w:jc w:val="both"/>
      </w:pPr>
      <w:r>
        <w:rPr>
          <w:rFonts w:ascii="Sora" w:hAnsi="Sora" w:eastAsia="Sora" w:cs="Sora"/>
          <w:b w:val="0"/>
          <w:caps w:val="0"/>
          <w:color w:val="595959"/>
          <w:sz w:val="24"/>
          <w:u w:val="none"/>
        </w:rPr>
        <w:t xml:space="preserve">Quanto à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a análise sob o crivo do artigo 124 da LPI não revela impedimentos. O vocábulo "TRIUM" não reproduz símbolo oficial, emblema nacional ou estrangeiro, nem constitui expressão contrária à moral ou aos bons costumes. Não se trata de nome civil de terceiro, designação de entidade pública ou termo protegido por tratados internacionais. Tampouco configura sigla de órgão público ou organismo internacional. O sinal não incorre em nenhuma das vedações elencadas nos incisos do artigo 124. 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resta integralmente preservada, sem qualquer ressalva.</w:t>
      </w:r>
    </w:p>
    <w:p>
      <w:pPr>
        <w:spacing w:after="240" w:line="360" w:lineRule="auto"/>
        <w:ind w:firstLine="1701"/>
        <w:jc w:val="both"/>
      </w:pPr>
      <w:r>
        <w:rPr>
          <w:rFonts w:ascii="Sora" w:hAnsi="Sora" w:eastAsia="Sora" w:cs="Sora"/>
          <w:b w:val="0"/>
          <w:caps w:val="0"/>
          <w:color w:val="595959"/>
          <w:sz w:val="24"/>
          <w:u w:val="none"/>
        </w:rPr>
        <w:t xml:space="preserve">No campo da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o sinal "TRIUM" posiciona-se entre o </w:t>
      </w:r>
      <w:r>
        <w:rPr>
          <w:rFonts w:ascii="Sora" w:hAnsi="Sora" w:eastAsia="Sora" w:cs="Sora"/>
          <w:b/>
          <w:caps w:val="0"/>
          <w:color w:val="595959"/>
          <w:sz w:val="24"/>
          <w:u w:val="none"/>
        </w:rPr>
        <w:t>FANTASIOSO</w:t>
      </w:r>
      <w:r>
        <w:rPr>
          <w:rFonts w:ascii="Sora" w:hAnsi="Sora" w:eastAsia="Sora" w:cs="Sora"/>
          <w:b w:val="0"/>
          <w:caps w:val="0"/>
          <w:color w:val="595959"/>
          <w:sz w:val="24"/>
          <w:u w:val="none"/>
        </w:rPr>
        <w:t xml:space="preserve"> e o </w:t>
      </w:r>
      <w:r>
        <w:rPr>
          <w:rFonts w:ascii="Sora" w:hAnsi="Sora" w:eastAsia="Sora" w:cs="Sora"/>
          <w:b/>
          <w:caps w:val="0"/>
          <w:color w:val="595959"/>
          <w:sz w:val="24"/>
          <w:u w:val="none"/>
        </w:rPr>
        <w:t>ARBITRÁRIO</w:t>
      </w:r>
      <w:r>
        <w:rPr>
          <w:rFonts w:ascii="Sora" w:hAnsi="Sora" w:eastAsia="Sora" w:cs="Sora"/>
          <w:b w:val="0"/>
          <w:caps w:val="0"/>
          <w:color w:val="595959"/>
          <w:sz w:val="24"/>
          <w:u w:val="none"/>
        </w:rPr>
        <w:t xml:space="preserve"> no espectro de distintividade do INPI. Embora o radical "tri-" seja identificável e a sonoridade remeta a "triunfo", a grafia "TRIUM" como unidade lexical não existe nos dicionários de língua portuguesa. Não é um termo necessário, comum ou genérico no vocabulário do setor plástico — concorrentes não precisam do vocábulo para descrever seus produtos ou serviços. O sinal não é </w:t>
      </w:r>
      <w:r>
        <w:rPr>
          <w:rFonts w:ascii="Sora" w:hAnsi="Sora" w:eastAsia="Sora" w:cs="Sora"/>
          <w:b/>
          <w:caps w:val="0"/>
          <w:color w:val="595959"/>
          <w:sz w:val="24"/>
          <w:u w:val="none"/>
        </w:rPr>
        <w:t>DESCRITIVO</w:t>
      </w:r>
      <w:r>
        <w:rPr>
          <w:rFonts w:ascii="Sora" w:hAnsi="Sora" w:eastAsia="Sora" w:cs="Sora"/>
          <w:b w:val="0"/>
          <w:caps w:val="0"/>
          <w:color w:val="595959"/>
          <w:sz w:val="24"/>
          <w:u w:val="none"/>
        </w:rPr>
        <w:t xml:space="preserve"> (não descreve plásticos), não é meramente </w:t>
      </w:r>
      <w:r>
        <w:rPr>
          <w:rFonts w:ascii="Sora" w:hAnsi="Sora" w:eastAsia="Sora" w:cs="Sora"/>
          <w:b/>
          <w:caps w:val="0"/>
          <w:color w:val="595959"/>
          <w:sz w:val="24"/>
          <w:u w:val="none"/>
        </w:rPr>
        <w:t>EVOCATIVO</w:t>
      </w:r>
      <w:r>
        <w:rPr>
          <w:rFonts w:ascii="Sora" w:hAnsi="Sora" w:eastAsia="Sora" w:cs="Sora"/>
          <w:b w:val="0"/>
          <w:caps w:val="0"/>
          <w:color w:val="595959"/>
          <w:sz w:val="24"/>
          <w:u w:val="none"/>
        </w:rPr>
        <w:t xml:space="preserve"> (não sugere qualidades específicas de plásticos) e transita com solidez para o território </w:t>
      </w:r>
      <w:r>
        <w:rPr>
          <w:rFonts w:ascii="Sora" w:hAnsi="Sora" w:eastAsia="Sora" w:cs="Sora"/>
          <w:b/>
          <w:caps w:val="0"/>
          <w:color w:val="595959"/>
          <w:sz w:val="24"/>
          <w:u w:val="none"/>
        </w:rPr>
        <w:t>ARBITRÁRIO</w:t>
      </w:r>
      <w:r>
        <w:rPr>
          <w:rFonts w:ascii="Sora" w:hAnsi="Sora" w:eastAsia="Sora" w:cs="Sora"/>
          <w:b w:val="0"/>
          <w:caps w:val="0"/>
          <w:color w:val="595959"/>
          <w:sz w:val="24"/>
          <w:u w:val="none"/>
        </w:rPr>
        <w:t xml:space="preserve">, com forte tendência ao </w:t>
      </w:r>
      <w:r>
        <w:rPr>
          <w:rFonts w:ascii="Sora" w:hAnsi="Sora" w:eastAsia="Sora" w:cs="Sora"/>
          <w:b/>
          <w:caps w:val="0"/>
          <w:color w:val="595959"/>
          <w:sz w:val="24"/>
          <w:u w:val="none"/>
        </w:rPr>
        <w:t>FANTASIOSO</w:t>
      </w:r>
      <w:r>
        <w:rPr>
          <w:rFonts w:ascii="Sora" w:hAnsi="Sora" w:eastAsia="Sora" w:cs="Sora"/>
          <w:b w:val="0"/>
          <w:caps w:val="0"/>
          <w:color w:val="595959"/>
          <w:sz w:val="24"/>
          <w:u w:val="none"/>
        </w:rPr>
        <w:t xml:space="preserve"> pela ausência de significado dicionarizado. A marca é registrável com excelente perspectiva de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configurando proteção ampla e robusta perante o INPI.</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"TRIUM" foi conduzida nas três classes de interesse (01, 17 e 35) mediante análise por similaridade fonética, gráfica e conceitual na base do INPI, com coleta de fichas detalhadas e especificações completas (não truncadas) de todas as anterioridades relevantes. Foram identificados 200 processos únicos — 59 vivos e 141 inativos. As fichas detalhadas das anterioridades foneticamente próximas foram extraídas diretamente da base do INPI com expansão integral das especificações, permitindo análise de afinidade mercadológica com base nos produtos e serviços efetivamente registrados, e não apenas no nome empresarial do titular. As especificações do cliente para efeito de confronto são: na Classe 01, plásticos não processados, resinas sintéticas e poliméricas não processadas, dispersões de matérias plásticas e substâncias químicas industriais; na Classe 17, substâncias plásticas semiprocessadas, resinas sintéticas e acrílicas semiprocessadas, filme plástico, fibras e fios plásticos; na Classe 35, serviços de agências de importação-exportação, intermediação comercial, promoção de vendas e processamento administrativo de pedidos de compra.</w:t>
      </w:r>
    </w:p>
    <w:p>
      <w:pPr>
        <w:spacing w:after="240" w:line="360" w:lineRule="auto"/>
        <w:ind w:firstLine="1701"/>
        <w:jc w:val="both"/>
      </w:pPr>
      <w:r>
        <w:rPr>
          <w:rFonts w:ascii="Sora" w:hAnsi="Sora" w:eastAsia="Sora" w:cs="Sora"/>
          <w:b w:val="0"/>
          <w:caps w:val="0"/>
          <w:color w:val="595959"/>
          <w:sz w:val="24"/>
          <w:u w:val="none"/>
        </w:rPr>
        <w:t>Na Classe 01, a investigação revelou 11 processos, todos extintos, arquivados ou indeferidos — nenhuma anterioridade viva. O registro histórico mais relevante é o processo 811.534.383 (</w:t>
      </w:r>
      <w:r>
        <w:rPr>
          <w:rFonts w:ascii="Sora" w:hAnsi="Sora" w:eastAsia="Sora" w:cs="Sora"/>
          <w:b/>
          <w:caps w:val="0"/>
          <w:color w:val="595959"/>
          <w:sz w:val="24"/>
          <w:u w:val="none"/>
        </w:rPr>
        <w:t>TRIUM</w:t>
      </w:r>
      <w:r>
        <w:rPr>
          <w:rFonts w:ascii="Sora" w:hAnsi="Sora" w:eastAsia="Sora" w:cs="Sora"/>
          <w:b w:val="0"/>
          <w:caps w:val="0"/>
          <w:color w:val="595959"/>
          <w:sz w:val="24"/>
          <w:u w:val="none"/>
        </w:rPr>
        <w:t>), de titularidade de Laboratório Okochi Ltda., que se encontra extinto. Trata-se do mesmo sinal pretendido pelo cliente, e sua extinção é favorável: demonstra que o INPI já concedeu registro para esse exato vocábulo, e a extinção libera o campo integralmente para novo depósito. O processo 903.256.401 (</w:t>
      </w:r>
      <w:r>
        <w:rPr>
          <w:rFonts w:ascii="Sora" w:hAnsi="Sora" w:eastAsia="Sora" w:cs="Sora"/>
          <w:b/>
          <w:caps w:val="0"/>
          <w:color w:val="595959"/>
          <w:sz w:val="24"/>
          <w:u w:val="none"/>
        </w:rPr>
        <w:t>FERRILENE TRIUM</w:t>
      </w:r>
      <w:r>
        <w:rPr>
          <w:rFonts w:ascii="Sora" w:hAnsi="Sora" w:eastAsia="Sora" w:cs="Sora"/>
          <w:b w:val="0"/>
          <w:caps w:val="0"/>
          <w:color w:val="595959"/>
          <w:sz w:val="24"/>
          <w:u w:val="none"/>
        </w:rPr>
        <w:t>), da Valagro S.P.A., igualmente extinto, operava no segmento de fertilizantes agrícolas. O processo 903.118.734 (</w:t>
      </w:r>
      <w:r>
        <w:rPr>
          <w:rFonts w:ascii="Sora" w:hAnsi="Sora" w:eastAsia="Sora" w:cs="Sora"/>
          <w:b/>
          <w:caps w:val="0"/>
          <w:color w:val="595959"/>
          <w:sz w:val="24"/>
          <w:u w:val="none"/>
        </w:rPr>
        <w:t>ORIUM NITRO 3G</w:t>
      </w:r>
      <w:r>
        <w:rPr>
          <w:rFonts w:ascii="Sora" w:hAnsi="Sora" w:eastAsia="Sora" w:cs="Sora"/>
          <w:b w:val="0"/>
          <w:caps w:val="0"/>
          <w:color w:val="595959"/>
          <w:sz w:val="24"/>
          <w:u w:val="none"/>
        </w:rPr>
        <w:t>), de Rogério Laurindo de Souza, foi indeferido; o processo 819.993.204 (</w:t>
      </w:r>
      <w:r>
        <w:rPr>
          <w:rFonts w:ascii="Sora" w:hAnsi="Sora" w:eastAsia="Sora" w:cs="Sora"/>
          <w:b/>
          <w:caps w:val="0"/>
          <w:color w:val="595959"/>
          <w:sz w:val="24"/>
          <w:u w:val="none"/>
        </w:rPr>
        <w:t>ORIUM</w:t>
      </w:r>
      <w:r>
        <w:rPr>
          <w:rFonts w:ascii="Sora" w:hAnsi="Sora" w:eastAsia="Sora" w:cs="Sora"/>
          <w:b w:val="0"/>
          <w:caps w:val="0"/>
          <w:color w:val="595959"/>
          <w:sz w:val="24"/>
          <w:u w:val="none"/>
        </w:rPr>
        <w:t>), da Renault S.A.S., extinto; o processo 813.908.485 (</w:t>
      </w:r>
      <w:r>
        <w:rPr>
          <w:rFonts w:ascii="Sora" w:hAnsi="Sora" w:eastAsia="Sora" w:cs="Sora"/>
          <w:b/>
          <w:caps w:val="0"/>
          <w:color w:val="595959"/>
          <w:sz w:val="24"/>
          <w:u w:val="none"/>
        </w:rPr>
        <w:t>TRIIM</w:t>
      </w:r>
      <w:r>
        <w:rPr>
          <w:rFonts w:ascii="Sora" w:hAnsi="Sora" w:eastAsia="Sora" w:cs="Sora"/>
          <w:b w:val="0"/>
          <w:caps w:val="0"/>
          <w:color w:val="595959"/>
          <w:sz w:val="24"/>
          <w:u w:val="none"/>
        </w:rPr>
        <w:t>), da Ciesa S/A, arquivado. Na família ATRIUM, cinco processos arquivados ou extintos: 815.229.780 (J B O Comercial), 815.229.771, 815.229.860 e 816.787.891 (Atrium Produtos Químicos Industriais Ltda. — titular relevante por atuar no segmento químico, porém todos arquivados), e 829.856.234 (Atrium Indústria, Comércio, Importação e Exportação — extinto). O processo 810.829.215 (</w:t>
      </w:r>
      <w:r>
        <w:rPr>
          <w:rFonts w:ascii="Sora" w:hAnsi="Sora" w:eastAsia="Sora" w:cs="Sora"/>
          <w:b/>
          <w:caps w:val="0"/>
          <w:color w:val="595959"/>
          <w:sz w:val="24"/>
          <w:u w:val="none"/>
        </w:rPr>
        <w:t>TA TRIUMPH-ADLER</w:t>
      </w:r>
      <w:r>
        <w:rPr>
          <w:rFonts w:ascii="Sora" w:hAnsi="Sora" w:eastAsia="Sora" w:cs="Sora"/>
          <w:b w:val="0"/>
          <w:caps w:val="0"/>
          <w:color w:val="595959"/>
          <w:sz w:val="24"/>
          <w:u w:val="none"/>
        </w:rPr>
        <w:t xml:space="preserve">), extinto. Risco na Classe 01: </w:t>
      </w:r>
      <w:r>
        <w:rPr>
          <w:rFonts w:ascii="Sora" w:hAnsi="Sora" w:eastAsia="Sora" w:cs="Sora"/>
          <w:b/>
          <w:caps w:val="0"/>
          <w:color w:val="595959"/>
          <w:sz w:val="24"/>
          <w:u w:val="none"/>
        </w:rPr>
        <w:t>inexistente</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Na Classe 17, identificaram-se 16 processos, dos quais apenas 2 permanecem vivos. O processo 821.472.119 (</w:t>
      </w:r>
      <w:r>
        <w:rPr>
          <w:rFonts w:ascii="Sora" w:hAnsi="Sora" w:eastAsia="Sora" w:cs="Sora"/>
          <w:b/>
          <w:caps w:val="0"/>
          <w:color w:val="595959"/>
          <w:sz w:val="24"/>
          <w:u w:val="none"/>
        </w:rPr>
        <w:t>TRIUMPH</w:t>
      </w:r>
      <w:r>
        <w:rPr>
          <w:rFonts w:ascii="Sora" w:hAnsi="Sora" w:eastAsia="Sora" w:cs="Sora"/>
          <w:b w:val="0"/>
          <w:caps w:val="0"/>
          <w:color w:val="595959"/>
          <w:sz w:val="24"/>
          <w:u w:val="none"/>
        </w:rPr>
        <w:t xml:space="preserve">), de titularidade de Neovia Nutrição e Saúde Animal Ltda., encontra-se em vigor. A ficha detalhada revela especificações em "alimento para animais, alimento para animais de estimação, ração para animais, ração para aves, pássaros e peixes, ração vitaminada para animais, farinha para animais, produtos para engorda de animais, substâncias alimentares fortificantes para animais, torta para animais, resíduos de beneficiamento de cereais para alimentação animal, massa de farelo para consumo animal, grãos para alimentação animal, leveduras para animais, papas para criação de animais, proteína para consumo animal, biscoitos para cães". A afinidade mercadológica com plásticos é </w:t>
      </w:r>
      <w:r>
        <w:rPr>
          <w:rFonts w:ascii="Sora" w:hAnsi="Sora" w:eastAsia="Sora" w:cs="Sora"/>
          <w:b/>
          <w:caps w:val="0"/>
          <w:color w:val="595959"/>
          <w:sz w:val="24"/>
          <w:u w:val="none"/>
        </w:rPr>
        <w:t>nula</w:t>
      </w:r>
      <w:r>
        <w:rPr>
          <w:rFonts w:ascii="Sora" w:hAnsi="Sora" w:eastAsia="Sora" w:cs="Sora"/>
          <w:b w:val="0"/>
          <w:caps w:val="0"/>
          <w:color w:val="595959"/>
          <w:sz w:val="24"/>
          <w:u w:val="none"/>
        </w:rPr>
        <w:t xml:space="preserve">: nenhuma das especificações de TRIUMPH guarda qualquer relação com substâncias plásticas, resinas ou polímeros. O consumidor de ração animal não é o mesmo consumidor de plásticos industriais. Quanto à colidência fonética, "TRIUMPH" (7 letras, 2 sílabas, terminação "-PH") difere suficientemente de "TRIUM" (5 letras, 2 sílabas, terminação "-M"). Risco: </w:t>
      </w:r>
      <w:r>
        <w:rPr>
          <w:rFonts w:ascii="Sora" w:hAnsi="Sora" w:eastAsia="Sora" w:cs="Sora"/>
          <w:b/>
          <w:caps w:val="0"/>
          <w:color w:val="595959"/>
          <w:sz w:val="24"/>
          <w:u w:val="none"/>
        </w:rPr>
        <w:t>BAIXO</w:t>
      </w:r>
      <w:r>
        <w:rPr>
          <w:rFonts w:ascii="Sora" w:hAnsi="Sora" w:eastAsia="Sora" w:cs="Sora"/>
          <w:b w:val="0"/>
          <w:caps w:val="0"/>
          <w:color w:val="595959"/>
          <w:sz w:val="24"/>
          <w:u w:val="none"/>
        </w:rPr>
        <w:t>. O segundo registro vivo, processo 002.083.604 (</w:t>
      </w:r>
      <w:r>
        <w:rPr>
          <w:rFonts w:ascii="Sora" w:hAnsi="Sora" w:eastAsia="Sora" w:cs="Sora"/>
          <w:b/>
          <w:caps w:val="0"/>
          <w:color w:val="595959"/>
          <w:sz w:val="24"/>
          <w:u w:val="none"/>
        </w:rPr>
        <w:t>TRIUMPH</w:t>
      </w:r>
      <w:r>
        <w:rPr>
          <w:rFonts w:ascii="Sora" w:hAnsi="Sora" w:eastAsia="Sora" w:cs="Sora"/>
          <w:b w:val="0"/>
          <w:caps w:val="0"/>
          <w:color w:val="595959"/>
          <w:sz w:val="24"/>
          <w:u w:val="none"/>
        </w:rPr>
        <w:t xml:space="preserve">), de Inlas Holding S.À.R.L. (grupo Triumph International de lingerie), não teve suas especificações detalhadas disponíveis na ficha, porém o titular é notoriamente do segmento de vestuário íntimo — afinidade mercadológica com plásticos: </w:t>
      </w:r>
      <w:r>
        <w:rPr>
          <w:rFonts w:ascii="Sora" w:hAnsi="Sora" w:eastAsia="Sora" w:cs="Sora"/>
          <w:b/>
          <w:caps w:val="0"/>
          <w:color w:val="595959"/>
          <w:sz w:val="24"/>
          <w:u w:val="none"/>
        </w:rPr>
        <w:t>nula</w:t>
      </w:r>
      <w:r>
        <w:rPr>
          <w:rFonts w:ascii="Sora" w:hAnsi="Sora" w:eastAsia="Sora" w:cs="Sora"/>
          <w:b w:val="0"/>
          <w:caps w:val="0"/>
          <w:color w:val="595959"/>
          <w:sz w:val="24"/>
          <w:u w:val="none"/>
        </w:rPr>
        <w:t xml:space="preserve">. Risco: </w:t>
      </w:r>
      <w:r>
        <w:rPr>
          <w:rFonts w:ascii="Sora" w:hAnsi="Sora" w:eastAsia="Sora" w:cs="Sora"/>
          <w:b/>
          <w:caps w:val="0"/>
          <w:color w:val="595959"/>
          <w:sz w:val="24"/>
          <w:u w:val="none"/>
        </w:rPr>
        <w:t>BAIXO</w:t>
      </w:r>
      <w:r>
        <w:rPr>
          <w:rFonts w:ascii="Sora" w:hAnsi="Sora" w:eastAsia="Sora" w:cs="Sora"/>
          <w:b w:val="0"/>
          <w:caps w:val="0"/>
          <w:color w:val="595959"/>
          <w:sz w:val="24"/>
          <w:u w:val="none"/>
        </w:rPr>
        <w:t>. Dentre as 14 inativas, destaca-se o processo 780.189.345 (</w:t>
      </w:r>
      <w:r>
        <w:rPr>
          <w:rFonts w:ascii="Sora" w:hAnsi="Sora" w:eastAsia="Sora" w:cs="Sora"/>
          <w:b/>
          <w:caps w:val="0"/>
          <w:color w:val="595959"/>
          <w:sz w:val="24"/>
          <w:u w:val="none"/>
        </w:rPr>
        <w:t>TRIUMPH</w:t>
      </w:r>
      <w:r>
        <w:rPr>
          <w:rFonts w:ascii="Sora" w:hAnsi="Sora" w:eastAsia="Sora" w:cs="Sora"/>
          <w:b w:val="0"/>
          <w:caps w:val="0"/>
          <w:color w:val="595959"/>
          <w:sz w:val="24"/>
          <w:u w:val="none"/>
        </w:rPr>
        <w:t xml:space="preserve">), da Windmöller &amp; Hölscher — fabricante alemã de máquinas para processamento de plásticos e filmes, a anterioridade historicamente mais relevante na Classe 17, porém extinta. Os demais processos inativos (TRIUM/Okochi extinto, TRIAM/Triam Indústria Automotiva 3 processos extintos, ORIUM/Renault extinto, ATRIUM/diversos 6 processos arquivados, TA TRIUMPH-ADLER 2 processos extintos, TRIUMPH/Nortelas e Custom arquivados) não representam risco. Risco na Classe 17: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Na Classe 35, o cenário exige análise granular em razão do volume — 196 processos, 59 vivos — e da natureza ampla da classe, que abrange comércio de praticamente qualquer produto. A análise a seguir separa as anterioridades por grau de proximidade fonética e confronta suas especificações verificadas com as do cliente.</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ANTERIORIDADES COM COLIDÊNCIA FONÉTICA DIRETA (radical "TRIUM" puro ou com complemento):</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processo 926.453.165 (</w:t>
      </w:r>
      <w:r>
        <w:rPr>
          <w:rFonts w:ascii="Sora" w:hAnsi="Sora" w:eastAsia="Sora" w:cs="Sora"/>
          <w:b/>
          <w:caps w:val="0"/>
          <w:color w:val="595959"/>
          <w:sz w:val="24"/>
          <w:u w:val="none"/>
        </w:rPr>
        <w:t>T Trium Community Fitness</w:t>
      </w:r>
      <w:r>
        <w:rPr>
          <w:rFonts w:ascii="Sora" w:hAnsi="Sora" w:eastAsia="Sora" w:cs="Sora"/>
          <w:b w:val="0"/>
          <w:caps w:val="0"/>
          <w:color w:val="595959"/>
          <w:sz w:val="24"/>
          <w:u w:val="none"/>
        </w:rPr>
        <w:t xml:space="preserve">), de Trium Community Fitness Ltda., encontra-se em vigor. As especificações verificadas são: "apresentação de produtos em meios de comunicação para fins de comércio varejista; comércio (através de qualquer meio) de artigos do vestuário; comércio (através de qualquer meio) de artigos para ginástica". A atividade é comércio de artigos esportivos e vestuário fitness. Confronto com as especificações do cliente (importação-exportação de plásticos): afinidade mercadológica </w:t>
      </w:r>
      <w:r>
        <w:rPr>
          <w:rFonts w:ascii="Sora" w:hAnsi="Sora" w:eastAsia="Sora" w:cs="Sora"/>
          <w:b/>
          <w:caps w:val="0"/>
          <w:color w:val="595959"/>
          <w:sz w:val="24"/>
          <w:u w:val="none"/>
        </w:rPr>
        <w:t>nula</w:t>
      </w:r>
      <w:r>
        <w:rPr>
          <w:rFonts w:ascii="Sora" w:hAnsi="Sora" w:eastAsia="Sora" w:cs="Sora"/>
          <w:b w:val="0"/>
          <w:caps w:val="0"/>
          <w:color w:val="595959"/>
          <w:sz w:val="24"/>
          <w:u w:val="none"/>
        </w:rPr>
        <w:t xml:space="preserve">. O consumidor de artigos fitness não se confunde com o comprador de matérias-primas plásticas. A presença do "T" inicial e do complemento "Community Fitness" reforça a diferenciação. Risco: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O processo 926.470.027 (</w:t>
      </w:r>
      <w:r>
        <w:rPr>
          <w:rFonts w:ascii="Sora" w:hAnsi="Sora" w:eastAsia="Sora" w:cs="Sora"/>
          <w:b/>
          <w:caps w:val="0"/>
          <w:color w:val="595959"/>
          <w:sz w:val="24"/>
          <w:u w:val="none"/>
        </w:rPr>
        <w:t>Trium Shop</w:t>
      </w:r>
      <w:r>
        <w:rPr>
          <w:rFonts w:ascii="Sora" w:hAnsi="Sora" w:eastAsia="Sora" w:cs="Sora"/>
          <w:b w:val="0"/>
          <w:caps w:val="0"/>
          <w:color w:val="595959"/>
          <w:sz w:val="24"/>
          <w:u w:val="none"/>
        </w:rPr>
        <w:t xml:space="preserve">), de Isadora de Assis Paiva, em vigor. Especificações verificadas: "administração de empresa; apresentação de produtos em meios de comunicação para fins de comércio varejista; atendimento ao cliente [S.A.C.]; comércio (através de qualquer meio) de artigos de joalheria; comércio (através de qualquer meio) de artigos do vestuário; comércio (através de qualquer meio) de bijuteria; comércio (através de qualquer meio) de malas e bolsas de viagem; comércio (através de qualquer meio) de roupas; comércio [através de qualquer meio] de bolsas femininas". Trata-se de comércio varejista de moda, joias e acessórios. Confronto: as especificações não incluem plásticos, resinas, materiais industriais, importação-exportação ou qualquer produto do segmento do cliente. Afinidade mercadológica: </w:t>
      </w:r>
      <w:r>
        <w:rPr>
          <w:rFonts w:ascii="Sora" w:hAnsi="Sora" w:eastAsia="Sora" w:cs="Sora"/>
          <w:b/>
          <w:caps w:val="0"/>
          <w:color w:val="595959"/>
          <w:sz w:val="24"/>
          <w:u w:val="none"/>
        </w:rPr>
        <w:t>nula</w:t>
      </w:r>
      <w:r>
        <w:rPr>
          <w:rFonts w:ascii="Sora" w:hAnsi="Sora" w:eastAsia="Sora" w:cs="Sora"/>
          <w:b w:val="0"/>
          <w:caps w:val="0"/>
          <w:color w:val="595959"/>
          <w:sz w:val="24"/>
          <w:u w:val="none"/>
        </w:rPr>
        <w:t xml:space="preserve">. Contudo, a marca contém "Trium" isolado, o que poderia gerar arguição pelo examinador. A diferenciação recai integralmente no complemento "Shop" e na distância segmentar absoluta. Risco: </w:t>
      </w:r>
      <w:r>
        <w:rPr>
          <w:rFonts w:ascii="Sora" w:hAnsi="Sora" w:eastAsia="Sora" w:cs="Sora"/>
          <w:b/>
          <w:caps w:val="0"/>
          <w:color w:val="595959"/>
          <w:sz w:val="24"/>
          <w:u w:val="none"/>
        </w:rPr>
        <w:t>BAIXO a MÉDIO</w:t>
      </w:r>
      <w:r>
        <w:rPr>
          <w:rFonts w:ascii="Sora" w:hAnsi="Sora" w:eastAsia="Sora" w:cs="Sora"/>
          <w:b w:val="0"/>
          <w:caps w:val="0"/>
          <w:color w:val="595959"/>
          <w:sz w:val="24"/>
          <w:u w:val="none"/>
        </w:rPr>
        <w:t xml:space="preserve"> — merece monitoramento pela presença do elemento "Trium" isolado na mesma Classe 35.</w:t>
      </w:r>
    </w:p>
    <w:p>
      <w:pPr>
        <w:spacing w:after="240" w:line="360" w:lineRule="auto"/>
        <w:ind w:firstLine="1701"/>
        <w:jc w:val="both"/>
      </w:pPr>
      <w:r>
        <w:rPr>
          <w:rFonts w:ascii="Sora" w:hAnsi="Sora" w:eastAsia="Sora" w:cs="Sora"/>
          <w:b w:val="0"/>
          <w:caps w:val="0"/>
          <w:color w:val="595959"/>
          <w:sz w:val="24"/>
          <w:u w:val="none"/>
        </w:rPr>
        <w:t>O processo 940.344.742 (</w:t>
      </w:r>
      <w:r>
        <w:rPr>
          <w:rFonts w:ascii="Sora" w:hAnsi="Sora" w:eastAsia="Sora" w:cs="Sora"/>
          <w:b/>
          <w:caps w:val="0"/>
          <w:color w:val="595959"/>
          <w:sz w:val="24"/>
          <w:u w:val="none"/>
        </w:rPr>
        <w:t>Agência Trium</w:t>
      </w:r>
      <w:r>
        <w:rPr>
          <w:rFonts w:ascii="Sora" w:hAnsi="Sora" w:eastAsia="Sora" w:cs="Sora"/>
          <w:b w:val="0"/>
          <w:caps w:val="0"/>
          <w:color w:val="595959"/>
          <w:sz w:val="24"/>
          <w:u w:val="none"/>
        </w:rPr>
        <w:t xml:space="preserve">), de Júlia Gonçalves Loureiro Miranda Rossetto, aguardando exame. Especificações verificadas: "assessoria, consultoria e informação em publicidade e propaganda; atualização de material publicitário; desenvolvimento de conceitos de campanha publicitária; distribuição de material publicitário". Atividade: agência de publicidade. Confronto: nenhuma sobreposição com importação/comércio de plásticos. Afinidade mercadológica: </w:t>
      </w:r>
      <w:r>
        <w:rPr>
          <w:rFonts w:ascii="Sora" w:hAnsi="Sora" w:eastAsia="Sora" w:cs="Sora"/>
          <w:b/>
          <w:caps w:val="0"/>
          <w:color w:val="595959"/>
          <w:sz w:val="24"/>
          <w:u w:val="none"/>
        </w:rPr>
        <w:t>nula</w:t>
      </w:r>
      <w:r>
        <w:rPr>
          <w:rFonts w:ascii="Sora" w:hAnsi="Sora" w:eastAsia="Sora" w:cs="Sora"/>
          <w:b w:val="0"/>
          <w:caps w:val="0"/>
          <w:color w:val="595959"/>
          <w:sz w:val="24"/>
          <w:u w:val="none"/>
        </w:rPr>
        <w:t xml:space="preserve">. Risco: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O processo 941.302.075 (</w:t>
      </w:r>
      <w:r>
        <w:rPr>
          <w:rFonts w:ascii="Sora" w:hAnsi="Sora" w:eastAsia="Sora" w:cs="Sora"/>
          <w:b/>
          <w:caps w:val="0"/>
          <w:color w:val="595959"/>
          <w:sz w:val="24"/>
          <w:u w:val="none"/>
        </w:rPr>
        <w:t>TRIUM FISIOTERAPIA</w:t>
      </w:r>
      <w:r>
        <w:rPr>
          <w:rFonts w:ascii="Sora" w:hAnsi="Sora" w:eastAsia="Sora" w:cs="Sora"/>
          <w:b w:val="0"/>
          <w:caps w:val="0"/>
          <w:color w:val="595959"/>
          <w:sz w:val="24"/>
          <w:u w:val="none"/>
        </w:rPr>
        <w:t xml:space="preserve">), de Samara Lino de Araujo Nunes, aguardando exame. Especificações verificadas: "comércio [através de qualquer meio] de artigos ortopédicos; provimento de mercado on-line para compradores e vendedores de produtos e serviços [marketplace]". Confronto: artigos ortopédicos não se confundem com plásticos industriais. O complemento "FISIOTERAPIA" delimita inequivocamente o segmento. Risco: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ANTERIORIDADES COM ALTA PROXIMIDADE FONÉTICA (1-2 letras de diferença):</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processo 934.300.925 (</w:t>
      </w:r>
      <w:r>
        <w:rPr>
          <w:rFonts w:ascii="Sora" w:hAnsi="Sora" w:eastAsia="Sora" w:cs="Sora"/>
          <w:b/>
          <w:caps w:val="0"/>
          <w:color w:val="595959"/>
          <w:sz w:val="24"/>
          <w:u w:val="none"/>
        </w:rPr>
        <w:t>TRIMU</w:t>
      </w:r>
      <w:r>
        <w:rPr>
          <w:rFonts w:ascii="Sora" w:hAnsi="Sora" w:eastAsia="Sora" w:cs="Sora"/>
          <w:b w:val="0"/>
          <w:caps w:val="0"/>
          <w:color w:val="595959"/>
          <w:sz w:val="24"/>
          <w:u w:val="none"/>
        </w:rPr>
        <w:t xml:space="preserve">), de Rodrigo Trindade de Sousa Macedo, em vigor. A proximidade fonética é máxima: anagrama de "TRIUM" com inversão das letras finais "UM" para "MU". Especificações verificadas: "elaboração de currículos para terceiros; produção de filmes publicitários; serviços de agências de propaganda; serviços de comunicação corporativa; serviços de layout para fins publicitários". Atividade: publicidade e comunicação. Confronto: nenhuma sobreposição com plásticos ou importação. Afinidade mercadológica: </w:t>
      </w:r>
      <w:r>
        <w:rPr>
          <w:rFonts w:ascii="Sora" w:hAnsi="Sora" w:eastAsia="Sora" w:cs="Sora"/>
          <w:b/>
          <w:caps w:val="0"/>
          <w:color w:val="595959"/>
          <w:sz w:val="24"/>
          <w:u w:val="none"/>
        </w:rPr>
        <w:t>nula</w:t>
      </w:r>
      <w:r>
        <w:rPr>
          <w:rFonts w:ascii="Sora" w:hAnsi="Sora" w:eastAsia="Sora" w:cs="Sora"/>
          <w:b w:val="0"/>
          <w:caps w:val="0"/>
          <w:color w:val="595959"/>
          <w:sz w:val="24"/>
          <w:u w:val="none"/>
        </w:rPr>
        <w:t xml:space="preserve">. Apesar da proximidade fonética extrema, a distância mercadológica absoluta sustenta a coexistência. Risco: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Os processos 816.326.118 e 816.326.096 (</w:t>
      </w:r>
      <w:r>
        <w:rPr>
          <w:rFonts w:ascii="Sora" w:hAnsi="Sora" w:eastAsia="Sora" w:cs="Sora"/>
          <w:b/>
          <w:caps w:val="0"/>
          <w:color w:val="595959"/>
          <w:sz w:val="24"/>
          <w:u w:val="none"/>
        </w:rPr>
        <w:t>TRIOM</w:t>
      </w:r>
      <w:r>
        <w:rPr>
          <w:rFonts w:ascii="Sora" w:hAnsi="Sora" w:eastAsia="Sora" w:cs="Sora"/>
          <w:b w:val="0"/>
          <w:caps w:val="0"/>
          <w:color w:val="595959"/>
          <w:sz w:val="24"/>
          <w:u w:val="none"/>
        </w:rPr>
        <w:t xml:space="preserve">), ambos de Triom Centro de Estudos Marina e Martin Harvey Editorial e Comercial Ltda., em vigor. As fichas não retornaram especificações detalhadas na revisão vigente, mas o titular opera no segmento editorial. A fonética "TRIOM" vs. "TRIUM" difere pela vogal central ("O" vs. "U"), com sonoridade próxima porém distinguível. Um terceiro processo TRIOM (816.326.100) está extinto. Confronto: segmento editorial não tem interface com plásticos. Risco: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O processo 934.502.510 (</w:t>
      </w:r>
      <w:r>
        <w:rPr>
          <w:rFonts w:ascii="Sora" w:hAnsi="Sora" w:eastAsia="Sora" w:cs="Sora"/>
          <w:b/>
          <w:caps w:val="0"/>
          <w:color w:val="595959"/>
          <w:sz w:val="24"/>
          <w:u w:val="none"/>
        </w:rPr>
        <w:t>TRIUP</w:t>
      </w:r>
      <w:r>
        <w:rPr>
          <w:rFonts w:ascii="Sora" w:hAnsi="Sora" w:eastAsia="Sora" w:cs="Sora"/>
          <w:b w:val="0"/>
          <w:caps w:val="0"/>
          <w:color w:val="595959"/>
          <w:sz w:val="24"/>
          <w:u w:val="none"/>
        </w:rPr>
        <w:t xml:space="preserve">), de Triup Comunicação Digital, em vigor. Especificações verificadas: "edição de texto publicitário; marketing; marketing por meio da colocação de produtos para terceiros em ambientes virtuais; publicidade". Confronto: marketing digital não tem interface com plásticos. Risco: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O processo 914.745.484 (</w:t>
      </w:r>
      <w:r>
        <w:rPr>
          <w:rFonts w:ascii="Sora" w:hAnsi="Sora" w:eastAsia="Sora" w:cs="Sora"/>
          <w:b/>
          <w:caps w:val="0"/>
          <w:color w:val="595959"/>
          <w:sz w:val="24"/>
          <w:u w:val="none"/>
        </w:rPr>
        <w:t>Trius Capital</w:t>
      </w:r>
      <w:r>
        <w:rPr>
          <w:rFonts w:ascii="Sora" w:hAnsi="Sora" w:eastAsia="Sora" w:cs="Sora"/>
          <w:b w:val="0"/>
          <w:caps w:val="0"/>
          <w:color w:val="595959"/>
          <w:sz w:val="24"/>
          <w:u w:val="none"/>
        </w:rPr>
        <w:t xml:space="preserve">), de Trius Capital Gestão de Investimentos e Consultoria Ltda., em vigor. Especificações verificadas: "informações de negócios [consultoria]; levantamentos de informações de negócios". Confronto: gestão de investimentos não tem interface com plásticos. Risco: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ANTERIORIDADES COM AFINIDADE MERCADOLÓGICA POTENCIAL (especificações que tangenciam o segmento do cliente):</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processo 939.690.837 (</w:t>
      </w:r>
      <w:r>
        <w:rPr>
          <w:rFonts w:ascii="Sora" w:hAnsi="Sora" w:eastAsia="Sora" w:cs="Sora"/>
          <w:b/>
          <w:caps w:val="0"/>
          <w:color w:val="595959"/>
          <w:sz w:val="24"/>
          <w:u w:val="none"/>
        </w:rPr>
        <w:t>Orium X Imports</w:t>
      </w:r>
      <w:r>
        <w:rPr>
          <w:rFonts w:ascii="Sora" w:hAnsi="Sora" w:eastAsia="Sora" w:cs="Sora"/>
          <w:b w:val="0"/>
          <w:caps w:val="0"/>
          <w:color w:val="595959"/>
          <w:sz w:val="24"/>
          <w:u w:val="none"/>
        </w:rPr>
        <w:t xml:space="preserve">), de Vanessa Regina Catani do Valle, aguardando exame de mérito. Esta é a anterioridade </w:t>
      </w:r>
      <w:r>
        <w:rPr>
          <w:rFonts w:ascii="Sora" w:hAnsi="Sora" w:eastAsia="Sora" w:cs="Sora"/>
          <w:b/>
          <w:caps w:val="0"/>
          <w:color w:val="595959"/>
          <w:sz w:val="24"/>
          <w:u w:val="none"/>
        </w:rPr>
        <w:t>mais relevante</w:t>
      </w:r>
      <w:r>
        <w:rPr>
          <w:rFonts w:ascii="Sora" w:hAnsi="Sora" w:eastAsia="Sora" w:cs="Sora"/>
          <w:b w:val="0"/>
          <w:caps w:val="0"/>
          <w:color w:val="595959"/>
          <w:sz w:val="24"/>
          <w:u w:val="none"/>
        </w:rPr>
        <w:t xml:space="preserve"> de todo o dossiê. As especificações verificadas são extremamente amplas e incluem, entre dezenas de itens: "</w:t>
      </w:r>
      <w:r>
        <w:rPr>
          <w:rFonts w:ascii="Sora" w:hAnsi="Sora" w:eastAsia="Sora" w:cs="Sora"/>
          <w:b/>
          <w:caps w:val="0"/>
          <w:color w:val="595959"/>
          <w:sz w:val="24"/>
          <w:u w:val="none"/>
        </w:rPr>
        <w:t>comércio [através de qualquer meio] de matérias plásticas não processadas; comércio [através de qualquer meio] de matérias plásticas para embalagem; comércio [através de qualquer meio] de produtos em matérias plásticas semiprocessados; comércio [através de qualquer meio] de matérias para calafetar, vedar e isolar</w:t>
      </w:r>
      <w:r>
        <w:rPr>
          <w:rFonts w:ascii="Sora" w:hAnsi="Sora" w:eastAsia="Sora" w:cs="Sora"/>
          <w:b w:val="0"/>
          <w:caps w:val="0"/>
          <w:color w:val="595959"/>
          <w:sz w:val="24"/>
          <w:u w:val="none"/>
        </w:rPr>
        <w:t xml:space="preserve">". Há sobreposição DIRETA com as especificações pretendidas pelo cliente na Classe 35. Contudo, a análise fonética revela diferenciação suficiente: "ORIUM" (5 letras, abertura vocálica "O") vs. "TRIUM" (5 letras, abertura consonantal "TR") — a sonoridade é substancialmente distinta, com "O-RI-UM" contrastando com "TRI-UM" na prosódia. O complemento "X Imports" agrega diferenciação adicional. Ademais, as especificações de Orium X Imports são extraordinariamente genéricas — abrangem desde papelaria, vestuário, bijuteria, instrumentos musicais até matérias plásticas — o que sugere um registro de amplitude defensiva, não uma operação focada em plásticos. O risco de confusão efetiva pelo consumidor do segmento de plásticos industriais é baixo, porém o INPI poderia apontar sobreposição de especificações. Risco: </w:t>
      </w:r>
      <w:r>
        <w:rPr>
          <w:rFonts w:ascii="Sora" w:hAnsi="Sora" w:eastAsia="Sora" w:cs="Sora"/>
          <w:b/>
          <w:caps w:val="0"/>
          <w:color w:val="595959"/>
          <w:sz w:val="24"/>
          <w:u w:val="none"/>
        </w:rPr>
        <w:t>MÉDIO</w:t>
      </w:r>
      <w:r>
        <w:rPr>
          <w:rFonts w:ascii="Sora" w:hAnsi="Sora" w:eastAsia="Sora" w:cs="Sora"/>
          <w:b w:val="0"/>
          <w:caps w:val="0"/>
          <w:color w:val="595959"/>
          <w:sz w:val="24"/>
          <w:u w:val="none"/>
        </w:rPr>
        <w:t xml:space="preserve"> — recomenda-se acompanhamento deste processo e, caso haja oposição, a defesa se pautará na diferenciação fonética clara (consoante "TR" vs. vogal "O" na abertura) e na tese de que especificações genéricas e abrangentes como as de Orium X Imports não conferem exclusividade sobre cada um dos centenas de itens listados.</w:t>
      </w:r>
    </w:p>
    <w:p>
      <w:pPr>
        <w:spacing w:after="240" w:line="360" w:lineRule="auto"/>
        <w:ind w:firstLine="1701"/>
        <w:jc w:val="both"/>
      </w:pPr>
      <w:r>
        <w:rPr>
          <w:rFonts w:ascii="Sora" w:hAnsi="Sora" w:eastAsia="Sora" w:cs="Sora"/>
          <w:b w:val="0"/>
          <w:caps w:val="0"/>
          <w:color w:val="595959"/>
          <w:sz w:val="24"/>
          <w:u w:val="none"/>
        </w:rPr>
        <w:t>O processo 920.281.974 (</w:t>
      </w:r>
      <w:r>
        <w:rPr>
          <w:rFonts w:ascii="Sora" w:hAnsi="Sora" w:eastAsia="Sora" w:cs="Sora"/>
          <w:b/>
          <w:caps w:val="0"/>
          <w:color w:val="595959"/>
          <w:sz w:val="24"/>
          <w:u w:val="none"/>
        </w:rPr>
        <w:t>Traum Química</w:t>
      </w:r>
      <w:r>
        <w:rPr>
          <w:rFonts w:ascii="Sora" w:hAnsi="Sora" w:eastAsia="Sora" w:cs="Sora"/>
          <w:b w:val="0"/>
          <w:caps w:val="0"/>
          <w:color w:val="595959"/>
          <w:sz w:val="24"/>
          <w:u w:val="none"/>
        </w:rPr>
        <w:t xml:space="preserve">), de Traum Química Eireli, em vigor. As especificações verificadas incluem: "administração comercial; agenciamento de mercadoria [intermediação]; </w:t>
      </w:r>
      <w:r>
        <w:rPr>
          <w:rFonts w:ascii="Sora" w:hAnsi="Sora" w:eastAsia="Sora" w:cs="Sora"/>
          <w:b/>
          <w:caps w:val="0"/>
          <w:color w:val="595959"/>
          <w:sz w:val="24"/>
          <w:u w:val="none"/>
        </w:rPr>
        <w:t>comércio (através de qualquer meio) de substâncias químicas destinadas à indústria; comércio (através de qualquer meio) de substâncias químicas destinadas às ciências</w:t>
      </w:r>
      <w:r>
        <w:rPr>
          <w:rFonts w:ascii="Sora" w:hAnsi="Sora" w:eastAsia="Sora" w:cs="Sora"/>
          <w:b w:val="0"/>
          <w:caps w:val="0"/>
          <w:color w:val="595959"/>
          <w:sz w:val="24"/>
          <w:u w:val="none"/>
        </w:rPr>
        <w:t xml:space="preserve">; comércio de cosméticos; comércio de desinfetantes; comércio de composições extintoras de fogo; comércio de preparações para branquear; serviços de compras para terceiros". O segmento de substâncias químicas industriais guarda </w:t>
      </w:r>
      <w:r>
        <w:rPr>
          <w:rFonts w:ascii="Sora" w:hAnsi="Sora" w:eastAsia="Sora" w:cs="Sora"/>
          <w:b/>
          <w:caps w:val="0"/>
          <w:color w:val="595959"/>
          <w:sz w:val="24"/>
          <w:u w:val="none"/>
        </w:rPr>
        <w:t>adjacência</w:t>
      </w:r>
      <w:r>
        <w:rPr>
          <w:rFonts w:ascii="Sora" w:hAnsi="Sora" w:eastAsia="Sora" w:cs="Sora"/>
          <w:b w:val="0"/>
          <w:caps w:val="0"/>
          <w:color w:val="595959"/>
          <w:sz w:val="24"/>
          <w:u w:val="none"/>
        </w:rPr>
        <w:t xml:space="preserve"> com o segmento de plásticos — muitas resinas e polímeros são classificados como substâncias químicas. Contudo, a diferenciação fonética entre "TRAUM" (vogais centrais "AU") e "TRIUM" (vogais centrais "IU") é clara, e o complemento "Química" direciona a marca para o segmento químico específico. A sobreposição é tangencial, não direta: substâncias químicas industriais não são sinônimo de plásticos. Risco: </w:t>
      </w:r>
      <w:r>
        <w:rPr>
          <w:rFonts w:ascii="Sora" w:hAnsi="Sora" w:eastAsia="Sora" w:cs="Sora"/>
          <w:b/>
          <w:caps w:val="0"/>
          <w:color w:val="595959"/>
          <w:sz w:val="24"/>
          <w:u w:val="none"/>
        </w:rPr>
        <w:t>BAIXO a MÉDIO</w:t>
      </w:r>
      <w:r>
        <w:rPr>
          <w:rFonts w:ascii="Sora" w:hAnsi="Sora" w:eastAsia="Sora" w:cs="Sora"/>
          <w:b w:val="0"/>
          <w:caps w:val="0"/>
          <w:color w:val="595959"/>
          <w:sz w:val="24"/>
          <w:u w:val="none"/>
        </w:rPr>
        <w:t xml:space="preserve"> — monitoramento recomendado.</w:t>
      </w:r>
    </w:p>
    <w:p>
      <w:pPr>
        <w:spacing w:after="240" w:line="360" w:lineRule="auto"/>
        <w:ind w:firstLine="1701"/>
        <w:jc w:val="both"/>
      </w:pPr>
      <w:r>
        <w:rPr>
          <w:rFonts w:ascii="Sora" w:hAnsi="Sora" w:eastAsia="Sora" w:cs="Sora"/>
          <w:b w:val="0"/>
          <w:caps w:val="0"/>
          <w:color w:val="595959"/>
          <w:sz w:val="24"/>
          <w:u w:val="none"/>
        </w:rPr>
        <w:t>O processo 939.079.950 (</w:t>
      </w:r>
      <w:r>
        <w:rPr>
          <w:rFonts w:ascii="Sora" w:hAnsi="Sora" w:eastAsia="Sora" w:cs="Sora"/>
          <w:b/>
          <w:caps w:val="0"/>
          <w:color w:val="595959"/>
          <w:sz w:val="24"/>
          <w:u w:val="none"/>
        </w:rPr>
        <w:t>TRIDIUM AUTOMOTIVE</w:t>
      </w:r>
      <w:r>
        <w:rPr>
          <w:rFonts w:ascii="Sora" w:hAnsi="Sora" w:eastAsia="Sora" w:cs="Sora"/>
          <w:b w:val="0"/>
          <w:caps w:val="0"/>
          <w:color w:val="595959"/>
          <w:sz w:val="24"/>
          <w:u w:val="none"/>
        </w:rPr>
        <w:t xml:space="preserve">), de Fernando Aparecido de Flório, aguardando exame. Especificações verificadas: "administração comercial; comércio [através de qualquer meio] de partes e componentes de veículos terrestres; representação comercial; </w:t>
      </w:r>
      <w:r>
        <w:rPr>
          <w:rFonts w:ascii="Sora" w:hAnsi="Sora" w:eastAsia="Sora" w:cs="Sora"/>
          <w:b/>
          <w:caps w:val="0"/>
          <w:color w:val="595959"/>
          <w:sz w:val="24"/>
          <w:u w:val="none"/>
        </w:rPr>
        <w:t>serviços de agências de importação-exportação</w:t>
      </w:r>
      <w:r>
        <w:rPr>
          <w:rFonts w:ascii="Sora" w:hAnsi="Sora" w:eastAsia="Sora" w:cs="Sora"/>
          <w:b w:val="0"/>
          <w:caps w:val="0"/>
          <w:color w:val="595959"/>
          <w:sz w:val="24"/>
          <w:u w:val="none"/>
        </w:rPr>
        <w:t xml:space="preserve">". A especificação "serviços de agências de importação-exportação" é idêntica a uma das especificações pretendidas pelo cliente. Contudo, a diferenciação fonética entre "TRIDIUM" (7 letras, sílaba intermediária "DI") e "TRIUM" (5 letras) é substancial, e o complemento "AUTOMOTIVE" delimita o segmento automotivo, afastando confusão com importação de plásticos. A sobreposição na especificação genérica de importação-exportação é mitigada pela diferenciação marcária e segmentar. Risco: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O processo 923.927.824 (</w:t>
      </w:r>
      <w:r>
        <w:rPr>
          <w:rFonts w:ascii="Sora" w:hAnsi="Sora" w:eastAsia="Sora" w:cs="Sora"/>
          <w:b/>
          <w:caps w:val="0"/>
          <w:color w:val="595959"/>
          <w:sz w:val="24"/>
          <w:u w:val="none"/>
        </w:rPr>
        <w:t>BRIUM XP</w:t>
      </w:r>
      <w:r>
        <w:rPr>
          <w:rFonts w:ascii="Sora" w:hAnsi="Sora" w:eastAsia="Sora" w:cs="Sora"/>
          <w:b w:val="0"/>
          <w:caps w:val="0"/>
          <w:color w:val="595959"/>
          <w:sz w:val="24"/>
          <w:u w:val="none"/>
        </w:rPr>
        <w:t xml:space="preserve">), de Fernando Marcelo Micai Toledano, em vigor. Especificações verificadas: "comércio atacadista e varejista, importação, exportação e representação comercial de produtos veterinários e produtos para alimentação animal". A atividade-fim inclui importação e exportação, porém exclusivamente de produtos veterinários — sem interface com plásticos. A fonética "BRIUM" vs. "TRIUM" difere pela consoante de abertura ("B" vs. "TR"). Risco: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ANTERIORIDADES COM PROXIMIDADE FONÉTICA MODERADA (famílias ORIUM, IRIUM, ARIUM):</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processo 827.126.808 (</w:t>
      </w:r>
      <w:r>
        <w:rPr>
          <w:rFonts w:ascii="Sora" w:hAnsi="Sora" w:eastAsia="Sora" w:cs="Sora"/>
          <w:b/>
          <w:caps w:val="0"/>
          <w:color w:val="595959"/>
          <w:sz w:val="24"/>
          <w:u w:val="none"/>
        </w:rPr>
        <w:t>ORIUM</w:t>
      </w:r>
      <w:r>
        <w:rPr>
          <w:rFonts w:ascii="Sora" w:hAnsi="Sora" w:eastAsia="Sora" w:cs="Sora"/>
          <w:b w:val="0"/>
          <w:caps w:val="0"/>
          <w:color w:val="595959"/>
          <w:sz w:val="24"/>
          <w:u w:val="none"/>
        </w:rPr>
        <w:t xml:space="preserve">), de Orium Publicidade Ltda., em vigor. Especificações verificadas: "propaganda e publicidade". Afinidade mercadológica com plásticos: </w:t>
      </w:r>
      <w:r>
        <w:rPr>
          <w:rFonts w:ascii="Sora" w:hAnsi="Sora" w:eastAsia="Sora" w:cs="Sora"/>
          <w:b/>
          <w:caps w:val="0"/>
          <w:color w:val="595959"/>
          <w:sz w:val="24"/>
          <w:u w:val="none"/>
        </w:rPr>
        <w:t>nula</w:t>
      </w:r>
      <w:r>
        <w:rPr>
          <w:rFonts w:ascii="Sora" w:hAnsi="Sora" w:eastAsia="Sora" w:cs="Sora"/>
          <w:b w:val="0"/>
          <w:caps w:val="0"/>
          <w:color w:val="595959"/>
          <w:sz w:val="24"/>
          <w:u w:val="none"/>
        </w:rPr>
        <w:t>. O processo 933.811.721 (</w:t>
      </w:r>
      <w:r>
        <w:rPr>
          <w:rFonts w:ascii="Sora" w:hAnsi="Sora" w:eastAsia="Sora" w:cs="Sora"/>
          <w:b/>
          <w:caps w:val="0"/>
          <w:color w:val="595959"/>
          <w:sz w:val="24"/>
          <w:u w:val="none"/>
        </w:rPr>
        <w:t>ORIUM GROUP</w:t>
      </w:r>
      <w:r>
        <w:rPr>
          <w:rFonts w:ascii="Sora" w:hAnsi="Sora" w:eastAsia="Sora" w:cs="Sora"/>
          <w:b w:val="0"/>
          <w:caps w:val="0"/>
          <w:color w:val="595959"/>
          <w:sz w:val="24"/>
          <w:u w:val="none"/>
        </w:rPr>
        <w:t xml:space="preserve">), de Gustavo Ribeiro Pires, em vigor. Especificações verificadas: "comércio de artigos de joalheria, relojoaria, bijuteria, metais comuns e preciosos, representação comercial". Afinidade com plásticos: </w:t>
      </w:r>
      <w:r>
        <w:rPr>
          <w:rFonts w:ascii="Sora" w:hAnsi="Sora" w:eastAsia="Sora" w:cs="Sora"/>
          <w:b/>
          <w:caps w:val="0"/>
          <w:color w:val="595959"/>
          <w:sz w:val="24"/>
          <w:u w:val="none"/>
        </w:rPr>
        <w:t>nula</w:t>
      </w:r>
      <w:r>
        <w:rPr>
          <w:rFonts w:ascii="Sora" w:hAnsi="Sora" w:eastAsia="Sora" w:cs="Sora"/>
          <w:b w:val="0"/>
          <w:caps w:val="0"/>
          <w:color w:val="595959"/>
          <w:sz w:val="24"/>
          <w:u w:val="none"/>
        </w:rPr>
        <w:t>. O processo 938.358.049 (</w:t>
      </w:r>
      <w:r>
        <w:rPr>
          <w:rFonts w:ascii="Sora" w:hAnsi="Sora" w:eastAsia="Sora" w:cs="Sora"/>
          <w:b/>
          <w:caps w:val="0"/>
          <w:color w:val="595959"/>
          <w:sz w:val="24"/>
          <w:u w:val="none"/>
        </w:rPr>
        <w:t>Orium Perfumes</w:t>
      </w:r>
      <w:r>
        <w:rPr>
          <w:rFonts w:ascii="Sora" w:hAnsi="Sora" w:eastAsia="Sora" w:cs="Sora"/>
          <w:b w:val="0"/>
          <w:caps w:val="0"/>
          <w:color w:val="595959"/>
          <w:sz w:val="24"/>
          <w:u w:val="none"/>
        </w:rPr>
        <w:t xml:space="preserve">), de Renan Santana Silva, aguardando exame. Especificações: "comércio de cosméticos, óleos essenciais, produtos de perfumaria". Afinidade: </w:t>
      </w:r>
      <w:r>
        <w:rPr>
          <w:rFonts w:ascii="Sora" w:hAnsi="Sora" w:eastAsia="Sora" w:cs="Sora"/>
          <w:b/>
          <w:caps w:val="0"/>
          <w:color w:val="595959"/>
          <w:sz w:val="24"/>
          <w:u w:val="none"/>
        </w:rPr>
        <w:t>nula</w:t>
      </w:r>
      <w:r>
        <w:rPr>
          <w:rFonts w:ascii="Sora" w:hAnsi="Sora" w:eastAsia="Sora" w:cs="Sora"/>
          <w:b w:val="0"/>
          <w:caps w:val="0"/>
          <w:color w:val="595959"/>
          <w:sz w:val="24"/>
          <w:u w:val="none"/>
        </w:rPr>
        <w:t xml:space="preserve">. Risco para os três: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O processo 827.605.200 (</w:t>
      </w:r>
      <w:r>
        <w:rPr>
          <w:rFonts w:ascii="Sora" w:hAnsi="Sora" w:eastAsia="Sora" w:cs="Sora"/>
          <w:b/>
          <w:caps w:val="0"/>
          <w:color w:val="595959"/>
          <w:sz w:val="24"/>
          <w:u w:val="none"/>
        </w:rPr>
        <w:t>IRIUM</w:t>
      </w:r>
      <w:r>
        <w:rPr>
          <w:rFonts w:ascii="Sora" w:hAnsi="Sora" w:eastAsia="Sora" w:cs="Sora"/>
          <w:b w:val="0"/>
          <w:caps w:val="0"/>
          <w:color w:val="595959"/>
          <w:sz w:val="24"/>
          <w:u w:val="none"/>
        </w:rPr>
        <w:t>), de Beni Educação Ltda. EPP, em vigor. Especificações verificadas: "venda de material didático, como educação infantil, 1º e 2º segmentos do ensino fundamental, ensino médio e pré-vestibular". O processo 926.057.995 (</w:t>
      </w:r>
      <w:r>
        <w:rPr>
          <w:rFonts w:ascii="Sora" w:hAnsi="Sora" w:eastAsia="Sora" w:cs="Sora"/>
          <w:b/>
          <w:caps w:val="0"/>
          <w:color w:val="595959"/>
          <w:sz w:val="24"/>
          <w:u w:val="none"/>
        </w:rPr>
        <w:t>IRIUM EDUCAÇÃO</w:t>
      </w:r>
      <w:r>
        <w:rPr>
          <w:rFonts w:ascii="Sora" w:hAnsi="Sora" w:eastAsia="Sora" w:cs="Sora"/>
          <w:b w:val="0"/>
          <w:caps w:val="0"/>
          <w:color w:val="595959"/>
          <w:sz w:val="24"/>
          <w:u w:val="none"/>
        </w:rPr>
        <w:t xml:space="preserve">), do mesmo titular, mesmas especificações. Afinidade com plásticos: </w:t>
      </w:r>
      <w:r>
        <w:rPr>
          <w:rFonts w:ascii="Sora" w:hAnsi="Sora" w:eastAsia="Sora" w:cs="Sora"/>
          <w:b/>
          <w:caps w:val="0"/>
          <w:color w:val="595959"/>
          <w:sz w:val="24"/>
          <w:u w:val="none"/>
        </w:rPr>
        <w:t>nula</w:t>
      </w:r>
      <w:r>
        <w:rPr>
          <w:rFonts w:ascii="Sora" w:hAnsi="Sora" w:eastAsia="Sora" w:cs="Sora"/>
          <w:b w:val="0"/>
          <w:caps w:val="0"/>
          <w:color w:val="595959"/>
          <w:sz w:val="24"/>
          <w:u w:val="none"/>
        </w:rPr>
        <w:t xml:space="preserve">. Risco: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Os processos 941.576.574 (</w:t>
      </w:r>
      <w:r>
        <w:rPr>
          <w:rFonts w:ascii="Sora" w:hAnsi="Sora" w:eastAsia="Sora" w:cs="Sora"/>
          <w:b/>
          <w:caps w:val="0"/>
          <w:color w:val="595959"/>
          <w:sz w:val="24"/>
          <w:u w:val="none"/>
        </w:rPr>
        <w:t>Arium</w:t>
      </w:r>
      <w:r>
        <w:rPr>
          <w:rFonts w:ascii="Sora" w:hAnsi="Sora" w:eastAsia="Sora" w:cs="Sora"/>
          <w:b w:val="0"/>
          <w:caps w:val="0"/>
          <w:color w:val="595959"/>
          <w:sz w:val="24"/>
          <w:u w:val="none"/>
        </w:rPr>
        <w:t>) e 941.576.949 (</w:t>
      </w:r>
      <w:r>
        <w:rPr>
          <w:rFonts w:ascii="Sora" w:hAnsi="Sora" w:eastAsia="Sora" w:cs="Sora"/>
          <w:b/>
          <w:caps w:val="0"/>
          <w:color w:val="595959"/>
          <w:sz w:val="24"/>
          <w:u w:val="none"/>
        </w:rPr>
        <w:t>Arium Urbanismo</w:t>
      </w:r>
      <w:r>
        <w:rPr>
          <w:rFonts w:ascii="Sora" w:hAnsi="Sora" w:eastAsia="Sora" w:cs="Sora"/>
          <w:b w:val="0"/>
          <w:caps w:val="0"/>
          <w:color w:val="595959"/>
          <w:sz w:val="24"/>
          <w:u w:val="none"/>
        </w:rPr>
        <w:t xml:space="preserve">), de Plann Urbanismo Ltda., ambos aguardando manifestação sobre oposição. Especificações verificadas: "administração de holding; auxílio em gestão de negócios; consultoria em gestão de negócios; pesquisa em negócios; provimento de informações de negócios". Afinidade com plásticos: </w:t>
      </w:r>
      <w:r>
        <w:rPr>
          <w:rFonts w:ascii="Sora" w:hAnsi="Sora" w:eastAsia="Sora" w:cs="Sora"/>
          <w:b/>
          <w:caps w:val="0"/>
          <w:color w:val="595959"/>
          <w:sz w:val="24"/>
          <w:u w:val="none"/>
        </w:rPr>
        <w:t>nula</w:t>
      </w:r>
      <w:r>
        <w:rPr>
          <w:rFonts w:ascii="Sora" w:hAnsi="Sora" w:eastAsia="Sora" w:cs="Sora"/>
          <w:b w:val="0"/>
          <w:caps w:val="0"/>
          <w:color w:val="595959"/>
          <w:sz w:val="24"/>
          <w:u w:val="none"/>
        </w:rPr>
        <w:t xml:space="preserve">. Risco: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ANTERIORIDADES DA FAMÍLIA TRIUMPH (proximidade fonética moderada a baixa):</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Os processos TRIUMPH vivos na Classe 35 somam múltiplos registros. O processo 817.336.397, de Triumph International Company Limitada, em vigor, sem especificações detalhadas na ficha (registro antigo), opera no segmento de vestuário íntimo. O processo 003.082.318, de Triumph Intertrade AG, em vigor, igualmente sem especificações detalhadas, opera no mesmo segmento. Os processos 813.697.212 e 002.721.546, do mesmo titular, idem. O processo 501.749.139, de Triumph Designs Limited, em vigor, opera no segmento de motocicletas. O processo 501.818.930, de Triumph Intertrade AG, designação internacional aguardando recurso, segmento de vestuário. O processo 934.189.706 (</w:t>
      </w:r>
      <w:r>
        <w:rPr>
          <w:rFonts w:ascii="Sora" w:hAnsi="Sora" w:eastAsia="Sora" w:cs="Sora"/>
          <w:b/>
          <w:caps w:val="0"/>
          <w:color w:val="595959"/>
          <w:sz w:val="24"/>
          <w:u w:val="none"/>
        </w:rPr>
        <w:t>Triumph Store</w:t>
      </w:r>
      <w:r>
        <w:rPr>
          <w:rFonts w:ascii="Sora" w:hAnsi="Sora" w:eastAsia="Sora" w:cs="Sora"/>
          <w:b w:val="0"/>
          <w:caps w:val="0"/>
          <w:color w:val="595959"/>
          <w:sz w:val="24"/>
          <w:u w:val="none"/>
        </w:rPr>
        <w:t>), de Heitor Salles Bastos Alvarenga Froes, em vigor, especificações verificadas: "comércio de aparelhos de som e imagem, artigos do vestuário, calçados, bijuteria, chapelaria, malas, bolsas". O processo 819.407.879 (</w:t>
      </w:r>
      <w:r>
        <w:rPr>
          <w:rFonts w:ascii="Sora" w:hAnsi="Sora" w:eastAsia="Sora" w:cs="Sora"/>
          <w:b/>
          <w:caps w:val="0"/>
          <w:color w:val="595959"/>
          <w:sz w:val="24"/>
          <w:u w:val="none"/>
        </w:rPr>
        <w:t>TRIUMPH DO BOTICÁRIO</w:t>
      </w:r>
      <w:r>
        <w:rPr>
          <w:rFonts w:ascii="Sora" w:hAnsi="Sora" w:eastAsia="Sora" w:cs="Sora"/>
          <w:b w:val="0"/>
          <w:caps w:val="0"/>
          <w:color w:val="595959"/>
          <w:sz w:val="24"/>
          <w:u w:val="none"/>
        </w:rPr>
        <w:t>), da Botica Comercial Farmacêutica Ltda., em vigor, segmento de cosméticos. O processo 935.411.461 (</w:t>
      </w:r>
      <w:r>
        <w:rPr>
          <w:rFonts w:ascii="Sora" w:hAnsi="Sora" w:eastAsia="Sora" w:cs="Sora"/>
          <w:b/>
          <w:caps w:val="0"/>
          <w:color w:val="595959"/>
          <w:sz w:val="24"/>
          <w:u w:val="none"/>
        </w:rPr>
        <w:t>Triumph Presentes</w:t>
      </w:r>
      <w:r>
        <w:rPr>
          <w:rFonts w:ascii="Sora" w:hAnsi="Sora" w:eastAsia="Sora" w:cs="Sora"/>
          <w:b w:val="0"/>
          <w:caps w:val="0"/>
          <w:color w:val="595959"/>
          <w:sz w:val="24"/>
          <w:u w:val="none"/>
        </w:rPr>
        <w:t xml:space="preserve">), de Triumph Com. de Presentes e Utilidades Domésticas Ltda., aguardando recurso contra indeferimento. Nenhuma das marcas TRIUMPH opera no comércio de plásticos. A diferenciação fonética "TRIUMPH" (7 letras) vs. "TRIUM" (5 letras) é suficiente. Afinidade mercadológica de todas com plásticos: </w:t>
      </w:r>
      <w:r>
        <w:rPr>
          <w:rFonts w:ascii="Sora" w:hAnsi="Sora" w:eastAsia="Sora" w:cs="Sora"/>
          <w:b/>
          <w:caps w:val="0"/>
          <w:color w:val="595959"/>
          <w:sz w:val="24"/>
          <w:u w:val="none"/>
        </w:rPr>
        <w:t>nula</w:t>
      </w:r>
      <w:r>
        <w:rPr>
          <w:rFonts w:ascii="Sora" w:hAnsi="Sora" w:eastAsia="Sora" w:cs="Sora"/>
          <w:b w:val="0"/>
          <w:caps w:val="0"/>
          <w:color w:val="595959"/>
          <w:sz w:val="24"/>
          <w:u w:val="none"/>
        </w:rPr>
        <w:t xml:space="preserve">. Risco: </w:t>
      </w:r>
      <w:r>
        <w:rPr>
          <w:rFonts w:ascii="Sora" w:hAnsi="Sora" w:eastAsia="Sora" w:cs="Sora"/>
          <w:b/>
          <w:caps w:val="0"/>
          <w:color w:val="595959"/>
          <w:sz w:val="24"/>
          <w:u w:val="none"/>
        </w:rPr>
        <w:t>BAIXO</w:t>
      </w:r>
      <w:r>
        <w:rPr>
          <w:rFonts w:ascii="Sora" w:hAnsi="Sora" w:eastAsia="Sora" w:cs="Sora"/>
          <w:b w:val="0"/>
          <w:caps w:val="0"/>
          <w:color w:val="595959"/>
          <w:sz w:val="24"/>
          <w:u w:val="none"/>
        </w:rPr>
        <w:t xml:space="preserve"> para todas.</w:t>
      </w:r>
    </w:p>
    <w:p>
      <w:pPr>
        <w:spacing w:after="240" w:line="360" w:lineRule="auto"/>
        <w:ind w:firstLine="1701"/>
        <w:jc w:val="both"/>
      </w:pPr>
      <w:r>
        <w:rPr>
          <w:rFonts w:ascii="Sora" w:hAnsi="Sora" w:eastAsia="Sora" w:cs="Sora"/>
          <w:b w:val="0"/>
          <w:caps w:val="0"/>
          <w:color w:val="595959"/>
          <w:sz w:val="24"/>
          <w:u w:val="none"/>
        </w:rPr>
        <w:t>Os processos 922.659.699 (</w:t>
      </w:r>
      <w:r>
        <w:rPr>
          <w:rFonts w:ascii="Sora" w:hAnsi="Sora" w:eastAsia="Sora" w:cs="Sora"/>
          <w:b/>
          <w:caps w:val="0"/>
          <w:color w:val="595959"/>
          <w:sz w:val="24"/>
          <w:u w:val="none"/>
        </w:rPr>
        <w:t>TRIUMF.</w:t>
      </w:r>
      <w:r>
        <w:rPr>
          <w:rFonts w:ascii="Sora" w:hAnsi="Sora" w:eastAsia="Sora" w:cs="Sora"/>
          <w:b w:val="0"/>
          <w:caps w:val="0"/>
          <w:color w:val="595959"/>
          <w:sz w:val="24"/>
          <w:u w:val="none"/>
        </w:rPr>
        <w:t>) e 927.874.350 (</w:t>
      </w:r>
      <w:r>
        <w:rPr>
          <w:rFonts w:ascii="Sora" w:hAnsi="Sora" w:eastAsia="Sora" w:cs="Sora"/>
          <w:b/>
          <w:caps w:val="0"/>
          <w:color w:val="595959"/>
          <w:sz w:val="24"/>
          <w:u w:val="none"/>
        </w:rPr>
        <w:t>Triumf Agency Co</w:t>
      </w:r>
      <w:r>
        <w:rPr>
          <w:rFonts w:ascii="Sora" w:hAnsi="Sora" w:eastAsia="Sora" w:cs="Sora"/>
          <w:b w:val="0"/>
          <w:caps w:val="0"/>
          <w:color w:val="595959"/>
          <w:sz w:val="24"/>
          <w:u w:val="none"/>
        </w:rPr>
        <w:t>) retornaram fichas com conteúdo mínimo (566 caracteres cada), sem especificações disponíveis. O processo 906.657.458 (</w:t>
      </w:r>
      <w:r>
        <w:rPr>
          <w:rFonts w:ascii="Sora" w:hAnsi="Sora" w:eastAsia="Sora" w:cs="Sora"/>
          <w:b/>
          <w:caps w:val="0"/>
          <w:color w:val="595959"/>
          <w:sz w:val="24"/>
          <w:u w:val="none"/>
        </w:rPr>
        <w:t>TRIUMAQ</w:t>
      </w:r>
      <w:r>
        <w:rPr>
          <w:rFonts w:ascii="Sora" w:hAnsi="Sora" w:eastAsia="Sora" w:cs="Sora"/>
          <w:b w:val="0"/>
          <w:caps w:val="0"/>
          <w:color w:val="595959"/>
          <w:sz w:val="24"/>
          <w:u w:val="none"/>
        </w:rPr>
        <w:t xml:space="preserve">), de Mauricio Daniel Seifert ME, em vigor, especificações verificadas: "comércio de instrumentos agrícolas não manuais; comércio de máquinas". Afinidade com plásticos: </w:t>
      </w:r>
      <w:r>
        <w:rPr>
          <w:rFonts w:ascii="Sora" w:hAnsi="Sora" w:eastAsia="Sora" w:cs="Sora"/>
          <w:b/>
          <w:caps w:val="0"/>
          <w:color w:val="595959"/>
          <w:sz w:val="24"/>
          <w:u w:val="none"/>
        </w:rPr>
        <w:t>nula</w:t>
      </w:r>
      <w:r>
        <w:rPr>
          <w:rFonts w:ascii="Sora" w:hAnsi="Sora" w:eastAsia="Sora" w:cs="Sora"/>
          <w:b w:val="0"/>
          <w:caps w:val="0"/>
          <w:color w:val="595959"/>
          <w:sz w:val="24"/>
          <w:u w:val="none"/>
        </w:rPr>
        <w:t xml:space="preserve"> (máquinas agrícolas). O processo 938.140.043 (</w:t>
      </w:r>
      <w:r>
        <w:rPr>
          <w:rFonts w:ascii="Sora" w:hAnsi="Sora" w:eastAsia="Sora" w:cs="Sora"/>
          <w:b/>
          <w:caps w:val="0"/>
          <w:color w:val="595959"/>
          <w:sz w:val="24"/>
          <w:u w:val="none"/>
        </w:rPr>
        <w:t>Triumon</w:t>
      </w:r>
      <w:r>
        <w:rPr>
          <w:rFonts w:ascii="Sora" w:hAnsi="Sora" w:eastAsia="Sora" w:cs="Sora"/>
          <w:b w:val="0"/>
          <w:caps w:val="0"/>
          <w:color w:val="595959"/>
          <w:sz w:val="24"/>
          <w:u w:val="none"/>
        </w:rPr>
        <w:t xml:space="preserve">), de Triumon Ltda., aguardando exame, especificações verificadas: "comércio de equipamento de processamento de dados e computadores; representação comercial de aparelho elétrico, eletrônico e térmico". Afinidade com plásticos: </w:t>
      </w:r>
      <w:r>
        <w:rPr>
          <w:rFonts w:ascii="Sora" w:hAnsi="Sora" w:eastAsia="Sora" w:cs="Sora"/>
          <w:b/>
          <w:caps w:val="0"/>
          <w:color w:val="595959"/>
          <w:sz w:val="24"/>
          <w:u w:val="none"/>
        </w:rPr>
        <w:t>nula</w:t>
      </w:r>
      <w:r>
        <w:rPr>
          <w:rFonts w:ascii="Sora" w:hAnsi="Sora" w:eastAsia="Sora" w:cs="Sora"/>
          <w:b w:val="0"/>
          <w:caps w:val="0"/>
          <w:color w:val="595959"/>
          <w:sz w:val="24"/>
          <w:u w:val="none"/>
        </w:rPr>
        <w:t xml:space="preserve">. Risco para todas: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ANTERIORIDADES DA FAMÍLIA TRIDIUM:</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processo 930.264.355 (</w:t>
      </w:r>
      <w:r>
        <w:rPr>
          <w:rFonts w:ascii="Sora" w:hAnsi="Sora" w:eastAsia="Sora" w:cs="Sora"/>
          <w:b/>
          <w:caps w:val="0"/>
          <w:color w:val="595959"/>
          <w:sz w:val="24"/>
          <w:u w:val="none"/>
        </w:rPr>
        <w:t>TRIDIUM MEDICAL</w:t>
      </w:r>
      <w:r>
        <w:rPr>
          <w:rFonts w:ascii="Sora" w:hAnsi="Sora" w:eastAsia="Sora" w:cs="Sora"/>
          <w:b w:val="0"/>
          <w:caps w:val="0"/>
          <w:color w:val="595959"/>
          <w:sz w:val="24"/>
          <w:u w:val="none"/>
        </w:rPr>
        <w:t xml:space="preserve">), de Tridium Indústria, Comércio, Importação e Exportação de Produtos Médicos e Hospitalares Ltda., em vigor. Especificações verificadas: "comércio de aparelhos e instrumentos científicos; comércio de aparelhos e instrumentos cirúrgicos". Embora o titular atue em importação e exportação, as especificações são exclusivamente de produtos médicos e hospitalares. Afinidade com plásticos: </w:t>
      </w:r>
      <w:r>
        <w:rPr>
          <w:rFonts w:ascii="Sora" w:hAnsi="Sora" w:eastAsia="Sora" w:cs="Sora"/>
          <w:b/>
          <w:caps w:val="0"/>
          <w:color w:val="595959"/>
          <w:sz w:val="24"/>
          <w:u w:val="none"/>
        </w:rPr>
        <w:t>nula</w:t>
      </w:r>
      <w:r>
        <w:rPr>
          <w:rFonts w:ascii="Sora" w:hAnsi="Sora" w:eastAsia="Sora" w:cs="Sora"/>
          <w:b w:val="0"/>
          <w:caps w:val="0"/>
          <w:color w:val="595959"/>
          <w:sz w:val="24"/>
          <w:u w:val="none"/>
        </w:rPr>
        <w:t>. O processo 939.079.950 (</w:t>
      </w:r>
      <w:r>
        <w:rPr>
          <w:rFonts w:ascii="Sora" w:hAnsi="Sora" w:eastAsia="Sora" w:cs="Sora"/>
          <w:b/>
          <w:caps w:val="0"/>
          <w:color w:val="595959"/>
          <w:sz w:val="24"/>
          <w:u w:val="none"/>
        </w:rPr>
        <w:t>TRIDIUM AUTOMOTIVE</w:t>
      </w:r>
      <w:r>
        <w:rPr>
          <w:rFonts w:ascii="Sora" w:hAnsi="Sora" w:eastAsia="Sora" w:cs="Sora"/>
          <w:b w:val="0"/>
          <w:caps w:val="0"/>
          <w:color w:val="595959"/>
          <w:sz w:val="24"/>
          <w:u w:val="none"/>
        </w:rPr>
        <w:t xml:space="preserve">) já analisado acima por sua especificação de importação-exportação. Risco TRIDIUM MEDICAL: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ANTERIORIDADES COM PROXIMIDADE FONÉTICA BAIXA (famílias ATRIUM, NATRIUM, TRAUM KLEIDUNG):</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processo 938.918.893 (</w:t>
      </w:r>
      <w:r>
        <w:rPr>
          <w:rFonts w:ascii="Sora" w:hAnsi="Sora" w:eastAsia="Sora" w:cs="Sora"/>
          <w:b/>
          <w:caps w:val="0"/>
          <w:color w:val="595959"/>
          <w:sz w:val="24"/>
          <w:u w:val="none"/>
        </w:rPr>
        <w:t>TRAUM KLEIDUNG</w:t>
      </w:r>
      <w:r>
        <w:rPr>
          <w:rFonts w:ascii="Sora" w:hAnsi="Sora" w:eastAsia="Sora" w:cs="Sora"/>
          <w:b w:val="0"/>
          <w:caps w:val="0"/>
          <w:color w:val="595959"/>
          <w:sz w:val="24"/>
          <w:u w:val="none"/>
        </w:rPr>
        <w:t xml:space="preserve">), de Victor Meneghel, aguardando exame. Especificações verificadas: "comércio de artigos do vestuário; comércio de calçados; comércio de roupas". Afinidade com plásticos: </w:t>
      </w:r>
      <w:r>
        <w:rPr>
          <w:rFonts w:ascii="Sora" w:hAnsi="Sora" w:eastAsia="Sora" w:cs="Sora"/>
          <w:b/>
          <w:caps w:val="0"/>
          <w:color w:val="595959"/>
          <w:sz w:val="24"/>
          <w:u w:val="none"/>
        </w:rPr>
        <w:t>nula</w:t>
      </w:r>
      <w:r>
        <w:rPr>
          <w:rFonts w:ascii="Sora" w:hAnsi="Sora" w:eastAsia="Sora" w:cs="Sora"/>
          <w:b w:val="0"/>
          <w:caps w:val="0"/>
          <w:color w:val="595959"/>
          <w:sz w:val="24"/>
          <w:u w:val="none"/>
        </w:rPr>
        <w:t>. O processo 938.918.591, do mesmo titular, pedido considerado inexistente — sem risco.</w:t>
      </w:r>
    </w:p>
    <w:p>
      <w:pPr>
        <w:spacing w:after="240" w:line="360" w:lineRule="auto"/>
        <w:ind w:firstLine="1701"/>
        <w:jc w:val="both"/>
      </w:pPr>
      <w:r>
        <w:rPr>
          <w:rFonts w:ascii="Sora" w:hAnsi="Sora" w:eastAsia="Sora" w:cs="Sora"/>
          <w:b w:val="0"/>
          <w:caps w:val="0"/>
          <w:color w:val="595959"/>
          <w:sz w:val="24"/>
          <w:u w:val="none"/>
        </w:rPr>
        <w:t xml:space="preserve">Os processos NATRIUM vivos (819.173.355, 920.786.073, 920.785.972), todos de Natrium Farmácia de Manipulação Ltda. Especificações verificadas nos dois últimos: "comércio de aparelhos e instrumentos médicos; comércio de cosméticos; comércio de produtos de perfumaria; comércio de produtos farmacêuticos". Afinidade com plásticos: </w:t>
      </w:r>
      <w:r>
        <w:rPr>
          <w:rFonts w:ascii="Sora" w:hAnsi="Sora" w:eastAsia="Sora" w:cs="Sora"/>
          <w:b/>
          <w:caps w:val="0"/>
          <w:color w:val="595959"/>
          <w:sz w:val="24"/>
          <w:u w:val="none"/>
        </w:rPr>
        <w:t>nula</w:t>
      </w:r>
      <w:r>
        <w:rPr>
          <w:rFonts w:ascii="Sora" w:hAnsi="Sora" w:eastAsia="Sora" w:cs="Sora"/>
          <w:b w:val="0"/>
          <w:caps w:val="0"/>
          <w:color w:val="595959"/>
          <w:sz w:val="24"/>
          <w:u w:val="none"/>
        </w:rPr>
        <w:t xml:space="preserve">. Diferenciação fonética: "NATRIUM" (7 letras, prefixo "NA-") vs. "TRIUM" (5 letras). Risco: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 xml:space="preserve">Os processos ATRIUM vivos (906.629.330/Atrium Consultoria com especificação verificada em "organização de exposições para fins comerciais"; 819.629.413/ATRIUM Casas Pernambucanas e 821.855.018/ATRIUM Telefônica sem especificações detalhadas na ficha; 922.879.001/ATRIUM COMPANY COMPLIANCE com "gestão empresarial"; 910.769.320, 919.150.047 e 904.184.382/ATRIUM SHOPPING; 938.544.322/ATRIUM.COLLECTION; 930.980.026/Atrium Marketing Digital; 935.099.476/Atrium Produtora; 941.291.731/ATRIUM HOME; 934.431.531/ATRIUM.VIX; 936.568.879/ATRIUM CRANES; 937.219.410/ATRIUM CONTABILIDADE; 938.004.913/Atrium Consultoria Jr em Gestão Médica; 940.828.243/Atrium Sênior; 942.036.395/Atrium; 939.307.944/Atrium Parfum) operam em segmentos sem interface com plásticos (shopping centers, telecomunicações, consultoria, compliance, imobiliário, marketing, contabilidade, aromatizantes, gestão médica). Diferenciação fonética: prefixo "A-" distancia suficientemente "ATRIUM" de "TRIUM". Risco: </w:t>
      </w:r>
      <w:r>
        <w:rPr>
          <w:rFonts w:ascii="Sora" w:hAnsi="Sora" w:eastAsia="Sora" w:cs="Sora"/>
          <w:b/>
          <w:caps w:val="0"/>
          <w:color w:val="595959"/>
          <w:sz w:val="24"/>
          <w:u w:val="none"/>
        </w:rPr>
        <w:t>BAIXO</w:t>
      </w:r>
      <w:r>
        <w:rPr>
          <w:rFonts w:ascii="Sora" w:hAnsi="Sora" w:eastAsia="Sora" w:cs="Sora"/>
          <w:b w:val="0"/>
          <w:caps w:val="0"/>
          <w:color w:val="595959"/>
          <w:sz w:val="24"/>
          <w:u w:val="none"/>
        </w:rPr>
        <w:t xml:space="preserve"> para todos.</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ANTERIORIDADES INATIVAS (141 processos):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Dentre os 141 processos extintos, arquivados ou indeferidos nas três classes, nenhum representa risco atual, pois marcas inativas não constituem objeção a novos depósitos. Destacam-se historicamente: (i) três registros extintos de "TRIUM" puro (processos 811.534.383/Okochi em todas as classes, e 812.616.618/Philips na Classe 35), que comprovam a registrabilidade do sinal; (ii) o processo 780.189.345 (</w:t>
      </w:r>
      <w:r>
        <w:rPr>
          <w:rFonts w:ascii="Sora" w:hAnsi="Sora" w:eastAsia="Sora" w:cs="Sora"/>
          <w:b/>
          <w:caps w:val="0"/>
          <w:color w:val="595959"/>
          <w:sz w:val="24"/>
          <w:u w:val="none"/>
        </w:rPr>
        <w:t>TRIUMPH</w:t>
      </w:r>
      <w:r>
        <w:rPr>
          <w:rFonts w:ascii="Sora" w:hAnsi="Sora" w:eastAsia="Sora" w:cs="Sora"/>
          <w:b w:val="0"/>
          <w:caps w:val="0"/>
          <w:color w:val="595959"/>
          <w:sz w:val="24"/>
          <w:u w:val="none"/>
        </w:rPr>
        <w:t>/Windmöller &amp; Hölscher na Classe 17), extinto, única anterioridade histórica com afinidade direta com plásticos (fabricante de máquinas para processamento de plásticos); (iii) sete processos da Atrium Produtos Químicos Industriais Ltda. (arquivados nas Classes 01, 17 e 35), titular que operava no segmento químico adjacente; (iv) 65 processos inativos da família ATRIUM na Classe 35, abrangendo hotelaria, imobiliário, telecomunicações, moda, franchising, educação, cultura, tecnologia, engenharia, farmácia e alimentação; (v) 39 processos inativos da família TRIUMPH, dominados pela Triumph International Aktiengesellschaft (lingerie) e TA Triumph-Adler (equipamentos de escritório); e (vi) processos extintos das famílias TRIIM (3), TRIAM (3), TRIMM (1), TRINIUM (2), TRIOM (1), ARIUM (5), ORIUM (7), TRAUM (3) e NATRIUM (4), todos em segmentos sem interface com plásticos. A profusão de registros inativos comprova a tese de distintividade mitigada do radical "TRI-" com terminações em "-UM"/"-IUM", e nenhum constitui objeção vigente.</w:t>
      </w:r>
    </w:p>
    <w:p>
      <w:pPr>
        <w:spacing w:after="240" w:line="360" w:lineRule="auto"/>
        <w:ind w:firstLine="1701"/>
        <w:jc w:val="both"/>
      </w:pPr>
      <w:r>
        <w:rPr>
          <w:rFonts w:ascii="Sora" w:hAnsi="Sora" w:eastAsia="Sora" w:cs="Sora"/>
          <w:b w:val="0"/>
          <w:caps w:val="0"/>
          <w:color w:val="595959"/>
          <w:sz w:val="24"/>
          <w:u w:val="none"/>
        </w:rPr>
        <w:t xml:space="preserve">Diante do exposto, avaliamos a viabilidade de registro de "TRIUM" como </w:t>
      </w:r>
      <w:r>
        <w:rPr>
          <w:rFonts w:ascii="Sora" w:hAnsi="Sora" w:eastAsia="Sora" w:cs="Sora"/>
          <w:b/>
          <w:caps w:val="0"/>
          <w:color w:val="595959"/>
          <w:sz w:val="24"/>
          <w:u w:val="none"/>
        </w:rPr>
        <w:t>MUITO PROVÁVEL</w:t>
      </w:r>
      <w:r>
        <w:rPr>
          <w:rFonts w:ascii="Sora" w:hAnsi="Sora" w:eastAsia="Sora" w:cs="Sora"/>
          <w:b w:val="0"/>
          <w:caps w:val="0"/>
          <w:color w:val="595959"/>
          <w:sz w:val="24"/>
          <w:u w:val="none"/>
        </w:rPr>
        <w:t xml:space="preserve"> na Classe 01 (campo inteiramente livre, precedente favorável de registro anterior do mesmo sinal), </w:t>
      </w:r>
      <w:r>
        <w:rPr>
          <w:rFonts w:ascii="Sora" w:hAnsi="Sora" w:eastAsia="Sora" w:cs="Sora"/>
          <w:b/>
          <w:caps w:val="0"/>
          <w:color w:val="595959"/>
          <w:sz w:val="24"/>
          <w:u w:val="none"/>
        </w:rPr>
        <w:t>MUITO PROVÁVEL</w:t>
      </w:r>
      <w:r>
        <w:rPr>
          <w:rFonts w:ascii="Sora" w:hAnsi="Sora" w:eastAsia="Sora" w:cs="Sora"/>
          <w:b w:val="0"/>
          <w:caps w:val="0"/>
          <w:color w:val="595959"/>
          <w:sz w:val="24"/>
          <w:u w:val="none"/>
        </w:rPr>
        <w:t xml:space="preserve"> na Classe 17 (apenas duas anterioridades vivas "TRIUMPH" em segmentos sem qualquer afinidade com plásticos — ração animal e lingerie), e </w:t>
      </w:r>
      <w:r>
        <w:rPr>
          <w:rFonts w:ascii="Sora" w:hAnsi="Sora" w:eastAsia="Sora" w:cs="Sora"/>
          <w:b/>
          <w:caps w:val="0"/>
          <w:color w:val="595959"/>
          <w:sz w:val="24"/>
          <w:u w:val="none"/>
        </w:rPr>
        <w:t>PROVÁVEL</w:t>
      </w:r>
      <w:r>
        <w:rPr>
          <w:rFonts w:ascii="Sora" w:hAnsi="Sora" w:eastAsia="Sora" w:cs="Sora"/>
          <w:b w:val="0"/>
          <w:caps w:val="0"/>
          <w:color w:val="595959"/>
          <w:sz w:val="24"/>
          <w:u w:val="none"/>
        </w:rPr>
        <w:t xml:space="preserve"> na Classe 35 (nenhuma anterioridade com o sinal "TRIUM" puro opera no comércio de plásticos, porém a marca </w:t>
      </w:r>
      <w:r>
        <w:rPr>
          <w:rFonts w:ascii="Sora" w:hAnsi="Sora" w:eastAsia="Sora" w:cs="Sora"/>
          <w:b/>
          <w:caps w:val="0"/>
          <w:color w:val="595959"/>
          <w:sz w:val="24"/>
          <w:u w:val="none"/>
        </w:rPr>
        <w:t>Orium X Imports</w:t>
      </w:r>
      <w:r>
        <w:rPr>
          <w:rFonts w:ascii="Sora" w:hAnsi="Sora" w:eastAsia="Sora" w:cs="Sora"/>
          <w:b w:val="0"/>
          <w:caps w:val="0"/>
          <w:color w:val="595959"/>
          <w:sz w:val="24"/>
          <w:u w:val="none"/>
        </w:rPr>
        <w:t xml:space="preserve"> — processo 939.690.837 — apresenta especificações que incluem comércio de matérias plásticas não processadas e semiprocessadas, exigindo atenção). Recomenda-se depositar o pedido nas três classes com especificações cirurgicamente focadas no segmento de plásticos industriais: "comércio atacadista de substâncias plásticas semiprocessadas, resinas sintéticas e acrílicas; serviços de agências de importação e exportação de matérias plásticas; intermediação comercial de polímeros e resinas para industrialização". A estratégia de especificações focadas afasta sobreposição com os registros genéricos existentes (como Orium X Imports, cujas especificações abrangem centenas de itens) e fortalece a defesa pelo Princípio da Especialidade. Recomenda-se também depositar na forma mista com identidade visual que reforce a distintividade gráfica e se distancie do padrão tipográfico das marcas Triumph e Atrium dominantes na base. O monitoramento ativo dos processos 939.690.837 (Orium X Imports) e 920.281.974 (Traum Química) é prudente para apresentar eventual oposição ou negociação de coexistência caso necessário.</w:t>
      </w:r>
    </w:p>
    <w:p>
      <w:pPr>
        <w:spacing w:before="720"/>
        <w:jc w:val="right"/>
      </w:pPr>
      <w:r>
        <w:rPr>
          <w:rFonts w:ascii="Sora" w:hAnsi="Sora" w:eastAsia="Sora" w:cs="Sora"/>
          <w:b w:val="0"/>
          <w:caps w:val="0"/>
          <w:color w:val="595959"/>
          <w:sz w:val="24"/>
          <w:u w:val="none"/>
        </w:rPr>
        <w:t>É o parecer.</w:t>
        <w:br/>
        <w:t>23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Gustavo Garcia</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