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Sora" w:hAnsi="Sora" w:eastAsia="Sora" w:cs="Sora"/>
          <w:b/>
          <w:caps/>
          <w:color w:val="9FEC14"/>
          <w:sz w:val="52"/>
          <w:u w:val="none"/>
        </w:rPr>
        <w:t>LAUDO DE VIABILIDADE</w:t>
      </w:r>
    </w:p>
    <w:p>
      <w:pPr>
        <w:keepNext/>
        <w:spacing w:before="480" w:after="240"/>
        <w:pBdr>
          <w:bottom w:val="single" w:sz="24" w:space="4" w:color="9FEC14"/>
        </w:pBdr>
      </w:pPr>
      <w:r>
        <w:rPr>
          <w:rFonts w:ascii="Sora" w:hAnsi="Sora" w:eastAsia="Sora" w:cs="Sora"/>
          <w:b/>
          <w:caps/>
          <w:color w:val="9FEC14"/>
          <w:sz w:val="32"/>
          <w:u w:val="none"/>
        </w:rPr>
        <w:t>1. INTRODUÇÃO</w:t>
      </w:r>
    </w:p>
    <w:p>
      <w:pPr>
        <w:spacing w:after="240" w:line="360" w:lineRule="auto"/>
        <w:ind w:firstLine="1701"/>
        <w:jc w:val="both"/>
      </w:pPr>
      <w:r>
        <w:rPr>
          <w:rFonts w:ascii="Sora" w:hAnsi="Sora" w:eastAsia="Sora" w:cs="Sora"/>
          <w:b w:val="0"/>
          <w:caps w:val="0"/>
          <w:color w:val="595959"/>
          <w:sz w:val="24"/>
          <w:u w:val="none"/>
        </w:rPr>
        <w:t>Este documento tem como objetivo avaliar a viabilidade de registrar a marca denominada “TRIUM”, considerando o risco de rejeição. Nossa conclusão é uma avaliação baseada em opinião e não garante que o Instituto Nacional da Propriedade Intelectual (INPI) irá deferir ou negar o pedido. No entanto, garantimos que realizamos todos os esforços necessários na pesquisa de similaridade de marca.</w:t>
      </w:r>
    </w:p>
    <w:p>
      <w:pPr>
        <w:spacing w:after="240" w:line="360" w:lineRule="auto"/>
        <w:ind w:firstLine="1701"/>
        <w:jc w:val="both"/>
      </w:pPr>
      <w:r>
        <w:rPr>
          <w:rFonts w:ascii="Sora" w:hAnsi="Sora" w:eastAsia="Sora" w:cs="Sora"/>
          <w:b w:val="0"/>
          <w:caps w:val="0"/>
          <w:color w:val="595959"/>
          <w:sz w:val="24"/>
          <w:u w:val="none"/>
        </w:rPr>
        <w:t>Independentemente do resultado, a decisão de registrar a marca cabe ao cliente. Estaremos focados em apresentar o laudo da melhor forma possível.</w:t>
      </w:r>
    </w:p>
    <w:p>
      <w:pPr>
        <w:spacing w:after="240" w:line="360" w:lineRule="auto"/>
        <w:ind w:firstLine="1701"/>
        <w:jc w:val="both"/>
      </w:pPr>
      <w:r>
        <w:rPr>
          <w:rFonts w:ascii="Sora" w:hAnsi="Sora" w:eastAsia="Sora" w:cs="Sora"/>
          <w:b w:val="0"/>
          <w:caps w:val="0"/>
          <w:color w:val="595959"/>
          <w:sz w:val="24"/>
          <w:u w:val="none"/>
        </w:rPr>
        <w:t>Considerando o exposto, é possível efetuar o registro de marcas em diferentes formas, tais como nominativa (baseada no nome), mista (combinando um logo e o nome), figurativa (centrada apenas no logo) e até mesmo tridimensional (representando a configuração física de um produto específico).</w:t>
      </w:r>
    </w:p>
    <w:p>
      <w:pPr>
        <w:spacing w:after="240" w:line="360" w:lineRule="auto"/>
        <w:ind w:firstLine="1701"/>
        <w:jc w:val="both"/>
      </w:pPr>
      <w:r>
        <w:rPr>
          <w:rFonts w:ascii="Sora" w:hAnsi="Sora" w:eastAsia="Sora" w:cs="Sora"/>
          <w:b w:val="0"/>
          <w:caps w:val="0"/>
          <w:color w:val="595959"/>
          <w:sz w:val="24"/>
          <w:u w:val="none"/>
        </w:rPr>
        <w:t>Nesta circunstância, após a submissão do requerimento de registro de marca ao INPI, será divulgado na RPI – Revista da Propriedade Industrial, dando início ao prazo legal de 60 (sessenta) dias para que terceiros possam opor-se, sendo concedido ao titular o mesmo período para apresentar sua defesa.</w:t>
      </w:r>
    </w:p>
    <w:p>
      <w:pPr>
        <w:spacing w:after="240" w:line="360" w:lineRule="auto"/>
        <w:ind w:firstLine="1701"/>
        <w:jc w:val="both"/>
      </w:pPr>
      <w:r>
        <w:rPr>
          <w:rFonts w:ascii="Sora" w:hAnsi="Sora" w:eastAsia="Sora" w:cs="Sora"/>
          <w:b w:val="0"/>
          <w:caps w:val="0"/>
          <w:color w:val="595959"/>
          <w:sz w:val="24"/>
          <w:u w:val="none"/>
        </w:rPr>
        <w:t>Após esse procedimento, o INPI analisará as oposições apresentadas e realizará a avaliação substancial do pedido de registro da marca, assegurando-se de que esta atenda aos quatro requisitos estabelecidos. Estes requisitos são:</w:t>
      </w:r>
    </w:p>
    <w:p>
      <w:pPr>
        <w:spacing w:after="240" w:line="360" w:lineRule="auto"/>
        <w:ind w:firstLine="1701"/>
        <w:jc w:val="both"/>
      </w:pPr>
      <w:r>
        <w:rPr>
          <w:rFonts w:ascii="Sora" w:hAnsi="Sora" w:eastAsia="Sora" w:cs="Sora"/>
          <w:b/>
          <w:caps w:val="0"/>
          <w:color w:val="595959"/>
          <w:sz w:val="24"/>
          <w:u w:val="single"/>
        </w:rPr>
        <w:t>VERACIDADE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A marca não pode ter caráter enganoso que induza o público a erro quanto à origem, procedência, natureza, qualidade ou utilidade do produto ou serviço a que se destina. – Previsto no inciso X do art. 124 da LPI.</w:t>
      </w:r>
    </w:p>
    <w:p>
      <w:pPr>
        <w:spacing w:after="240" w:line="360" w:lineRule="auto"/>
        <w:ind w:firstLine="1701"/>
        <w:jc w:val="both"/>
      </w:pPr>
      <w:r>
        <w:rPr>
          <w:rFonts w:ascii="Sora" w:hAnsi="Sora" w:eastAsia="Sora" w:cs="Sora"/>
          <w:b/>
          <w:caps w:val="0"/>
          <w:color w:val="595959"/>
          <w:sz w:val="24"/>
          <w:u w:val="single"/>
        </w:rPr>
        <w:t>LICEIDADE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 dispõe que a marca não pode conter elementos característicos presentes em símbolos oficiais, e também não pode conter elementos que contrariam à moral e aos bons costumes. – Previsto nos incisos I, III, XI e XIV do art. 124 da LPI.</w:t>
      </w:r>
    </w:p>
    <w:p>
      <w:pPr>
        <w:spacing w:after="240" w:line="360" w:lineRule="auto"/>
        <w:ind w:firstLine="1701"/>
        <w:jc w:val="both"/>
      </w:pPr>
      <w:r>
        <w:rPr>
          <w:rFonts w:ascii="Sora" w:hAnsi="Sora" w:eastAsia="Sora" w:cs="Sora"/>
          <w:b/>
          <w:caps w:val="0"/>
          <w:color w:val="595959"/>
          <w:sz w:val="24"/>
          <w:u w:val="single"/>
        </w:rPr>
        <w:t>DISTINTIVIDADE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Esse requisitos dispõe que é condição fundamental e função da marca enquanto signo diferenciador de produtos e serviços. – Previsto nos incisos incisos II, VI, VII, VIII, XVIII e XXI do art. 124 da LPI.</w:t>
      </w:r>
    </w:p>
    <w:p>
      <w:pPr>
        <w:spacing w:after="240" w:line="360" w:lineRule="auto"/>
        <w:ind w:firstLine="1701"/>
        <w:jc w:val="both"/>
      </w:pPr>
      <w:r>
        <w:rPr>
          <w:rFonts w:ascii="Sora" w:hAnsi="Sora" w:eastAsia="Sora" w:cs="Sora"/>
          <w:b/>
          <w:caps w:val="0"/>
          <w:color w:val="595959"/>
          <w:sz w:val="24"/>
          <w:u w:val="single"/>
        </w:rPr>
        <w:t>NOVIDADE / DISPONIBILIDADE</w:t>
      </w:r>
      <w:r>
        <w:rPr>
          <w:rFonts w:ascii="Sora" w:hAnsi="Sora" w:eastAsia="Sora" w:cs="Sora"/>
          <w:b w:val="0"/>
          <w:caps w:val="0"/>
          <w:color w:val="595959"/>
          <w:sz w:val="24"/>
          <w:u w:val="none"/>
        </w:rPr>
        <w:t xml:space="preserve"> - </w:t>
      </w:r>
      <w:r>
        <w:rPr>
          <w:rFonts w:ascii="Sora" w:hAnsi="Sora" w:eastAsia="Sora" w:cs="Sora"/>
          <w:b w:val="0"/>
          <w:caps w:val="0"/>
          <w:color w:val="595959"/>
          <w:sz w:val="24"/>
          <w:u w:val="none"/>
        </w:rPr>
        <w:t>Os aspectos gráfico, fonético e ideológico da marca precisam ser exibido de uma forma diferente dos demais já existentes em determinado ramo ou classe. – Previsto nos arts. 124, incisos IV, V, IX, XII, XIII, XV, XVI, XVII, XIX, XX, XXII e XXIII, 125 e 126 da LPI.</w:t>
      </w:r>
    </w:p>
    <w:p>
      <w:pPr>
        <w:spacing w:after="240" w:line="360" w:lineRule="auto"/>
        <w:ind w:firstLine="1701"/>
        <w:jc w:val="both"/>
      </w:pPr>
      <w:r>
        <w:rPr>
          <w:rFonts w:ascii="Sora" w:hAnsi="Sora" w:eastAsia="Sora" w:cs="Sora"/>
          <w:b w:val="0"/>
          <w:caps w:val="0"/>
          <w:color w:val="595959"/>
          <w:sz w:val="24"/>
          <w:u w:val="none"/>
        </w:rPr>
        <w:t>Entre os requisitos mencionados, a partir da análise de vários pedidos que foram indeferidos, nota-se que o critério da novidade é frequentemente o principal motivo de indeferimento, devido à sua natureza abrangente e complexa.</w:t>
      </w:r>
    </w:p>
    <w:p>
      <w:pPr>
        <w:spacing w:after="240" w:line="360" w:lineRule="auto"/>
        <w:ind w:firstLine="1701"/>
        <w:jc w:val="both"/>
      </w:pPr>
      <w:r>
        <w:rPr>
          <w:rFonts w:ascii="Sora" w:hAnsi="Sora" w:eastAsia="Sora" w:cs="Sora"/>
          <w:b w:val="0"/>
          <w:caps w:val="0"/>
          <w:color w:val="595959"/>
          <w:sz w:val="24"/>
          <w:u w:val="none"/>
        </w:rPr>
        <w:t>Após avaliar o pedido à luz dos quatro requisitos estipulados, o INPI emitirá uma decisão, que poderá ser de indeferimento, concedendo à parte um prazo de 60 dias para apresentar recurso, ou de deferimento, ocasião em que será emitida a certidão de concessão da marca dentro do mesmo prazo após a decisão.</w:t>
      </w:r>
    </w:p>
    <w:p>
      <w:pPr>
        <w:spacing w:after="240" w:line="360" w:lineRule="auto"/>
        <w:ind w:firstLine="1701"/>
        <w:jc w:val="both"/>
      </w:pPr>
      <w:r>
        <w:rPr>
          <w:rFonts w:ascii="Sora" w:hAnsi="Sora" w:eastAsia="Sora" w:cs="Sora"/>
          <w:b w:val="0"/>
          <w:caps w:val="0"/>
          <w:color w:val="595959"/>
          <w:sz w:val="24"/>
          <w:u w:val="none"/>
        </w:rPr>
        <w:t>Com a concessão da marca, o INPI procederá com uma nova publicação na RPI – Revista da Propriedade Industrial, marcando o início do prazo de 180 dias (cento e oitenta) dias para que terceiros possam apresentar Processo Administrativo de Nulidade, buscando anular a marca. No caso de tal pedido de nulidade, o titular da marca terá o prazo de 60 dias para contestá-lo, sendo a decisão final sobre o assunto de competência do Presidente do INPI.</w:t>
      </w:r>
    </w:p>
    <w:p>
      <w:pPr>
        <w:spacing w:after="240" w:line="360" w:lineRule="auto"/>
        <w:ind w:firstLine="1701"/>
        <w:jc w:val="both"/>
      </w:pPr>
      <w:r>
        <w:rPr>
          <w:rFonts w:ascii="Sora" w:hAnsi="Sora" w:eastAsia="Sora" w:cs="Sora"/>
          <w:b w:val="0"/>
          <w:caps w:val="0"/>
          <w:color w:val="595959"/>
          <w:sz w:val="24"/>
          <w:u w:val="none"/>
        </w:rPr>
        <w:t>Para facilitar melhor a compreensão do processo de registro de marca, anexa-se o fluxograma abaixo demonstrando expressamento o processo adotado pelo INPI até concessão do registro da marca:</w:t>
      </w:r>
    </w:p>
    <w:p>
      <w:pPr>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fluxograma-inpi.png"/>
                    <pic:cNvPicPr/>
                  </pic:nvPicPr>
                  <pic:blipFill>
                    <a:blip r:embed="rId13"/>
                    <a:stretch>
                      <a:fillRect/>
                    </a:stretch>
                  </pic:blipFill>
                  <pic:spPr>
                    <a:xfrm>
                      <a:off x="0" y="0"/>
                      <a:ext cx="5400000" cy="3600000"/>
                    </a:xfrm>
                    <a:prstGeom prst="rect"/>
                  </pic:spPr>
                </pic:pic>
              </a:graphicData>
            </a:graphic>
          </wp:inline>
        </w:drawing>
      </w:r>
    </w:p>
    <w:p>
      <w:pPr>
        <w:spacing w:after="240" w:line="360" w:lineRule="auto"/>
        <w:ind w:firstLine="1701"/>
        <w:jc w:val="both"/>
      </w:pPr>
      <w:r>
        <w:rPr>
          <w:rFonts w:ascii="Sora" w:hAnsi="Sora" w:eastAsia="Sora" w:cs="Sora"/>
          <w:b w:val="0"/>
          <w:caps w:val="0"/>
          <w:color w:val="595959"/>
          <w:sz w:val="24"/>
          <w:u w:val="none"/>
        </w:rPr>
        <w:t>Diante do exposto introdutório sobre o procedimento adotado pelo INPI para registro de marca, prosseguimos agora com uma análise voltada ao segmento de mercado do cliente. Nessa análise, buscamos identificar as classes mais adequadas para registro, visando ampliar a proteção da marca em todo o seu ramo.</w:t>
      </w:r>
    </w:p>
    <w:p>
      <w:r>
        <w:br w:type="page"/>
      </w:r>
    </w:p>
    <w:p>
      <w:pPr>
        <w:keepNext/>
        <w:spacing w:before="480" w:after="240"/>
        <w:pBdr>
          <w:bottom w:val="single" w:sz="24" w:space="4" w:color="9FEC14"/>
        </w:pBdr>
      </w:pPr>
      <w:r>
        <w:rPr>
          <w:rFonts w:ascii="Sora" w:hAnsi="Sora" w:eastAsia="Sora" w:cs="Sora"/>
          <w:b/>
          <w:caps/>
          <w:color w:val="9FEC14"/>
          <w:sz w:val="32"/>
          <w:u w:val="none"/>
        </w:rPr>
        <w:t>2. CLASSES RECOMENDADAS</w:t>
      </w:r>
    </w:p>
    <w:p>
      <w:pPr>
        <w:spacing w:after="240" w:line="360" w:lineRule="auto"/>
        <w:ind w:firstLine="1701"/>
        <w:jc w:val="both"/>
      </w:pPr>
      <w:r>
        <w:rPr>
          <w:rFonts w:ascii="Sora" w:hAnsi="Sora" w:eastAsia="Sora" w:cs="Sora"/>
          <w:b w:val="0"/>
          <w:caps w:val="0"/>
          <w:color w:val="595959"/>
          <w:sz w:val="24"/>
          <w:u w:val="none"/>
        </w:rPr>
        <w:t>Nesta seção, iremos expor nossas sugestões sobre quais classes independentes são aconselháveis para registro conforme o seguimento da empresa. Sabe-se que a empresa tem como atividade comércio e importação de plástico.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17 (muito recomendável)</w:t>
      </w:r>
      <w:r>
        <w:rPr>
          <w:rFonts w:ascii="Sora" w:hAnsi="Sora" w:eastAsia="Sora" w:cs="Sora"/>
          <w:b w:val="0"/>
          <w:caps w:val="0"/>
          <w:color w:val="595959"/>
          <w:sz w:val="24"/>
          <w:u w:val="none"/>
        </w:rPr>
        <w:t xml:space="preserve"> – Substâncias plásticas, semiprocessadas; resinas sintéticas, semiprocessadas; resinas acrílicas, semiprocessadas; filme plástico, exceto para embalar; fibras plásticas, exceto para uso têxtil; fios de materiais plásticos, exceto para uso têxtil; borracha, bruta ou semitrabalhada; borracha sintética; materiais de borracha ou plástico para embalagem [enchimento, amortecimento]; filamentos plásticos para impressão 3D; materiais filtrantes feitos de espumas plásticas semiprocessadas; vidro acrílico, semiprocessado.</w:t>
      </w:r>
    </w:p>
    <w:p>
      <w:pPr>
        <w:spacing w:after="240" w:line="360" w:lineRule="auto"/>
        <w:ind w:firstLine="1701"/>
        <w:jc w:val="both"/>
      </w:pPr>
      <w:r>
        <w:rPr>
          <w:rFonts w:ascii="Sora" w:hAnsi="Sora" w:eastAsia="Sora" w:cs="Sora"/>
          <w:b w:val="0"/>
          <w:caps w:val="0"/>
          <w:color w:val="595959"/>
          <w:sz w:val="24"/>
          <w:u w:val="none"/>
        </w:rPr>
        <w:t>A Classe 17 constitui o núcleo da proteção marcária para uma empresa que comercializa e importa plásticos. Abrange diretamente os produtos que transitam pelo negócio: substâncias plásticas semiprocessadas, resinas sintéticas e acrílicas, filmes plásticos, fibras e fios plásticos. A importação de matérias-primas plásticas para revenda ao mercado industrial brasileiro encontra proteção direta nesta classe, que cobre o espectro completo dos plásticos em estado bruto e semiprocessado.</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35 (muito recomendável)</w:t>
      </w:r>
      <w:r>
        <w:rPr>
          <w:rFonts w:ascii="Sora" w:hAnsi="Sora" w:eastAsia="Sora" w:cs="Sora"/>
          <w:b w:val="0"/>
          <w:caps w:val="0"/>
          <w:color w:val="595959"/>
          <w:sz w:val="24"/>
          <w:u w:val="none"/>
        </w:rPr>
        <w:t xml:space="preserve"> – Serviços de agências de importação-exportação; serviços de intermediação comercial; promoção de vendas para terceiros; publicidade; marketing; organização de feiras comerciais; negociação e conclusão de transações comerciais para terceiros; processamento administrativo de pedidos de compra; apresentação de produtos em meios de comunicação para fins de comércio varejista.</w:t>
      </w:r>
    </w:p>
    <w:p>
      <w:pPr>
        <w:spacing w:after="240" w:line="360" w:lineRule="auto"/>
        <w:ind w:firstLine="1701"/>
        <w:jc w:val="both"/>
      </w:pPr>
      <w:r>
        <w:rPr>
          <w:rFonts w:ascii="Sora" w:hAnsi="Sora" w:eastAsia="Sora" w:cs="Sora"/>
          <w:b w:val="0"/>
          <w:caps w:val="0"/>
          <w:color w:val="595959"/>
          <w:sz w:val="24"/>
          <w:u w:val="none"/>
        </w:rPr>
        <w:t>A Classe 35 protege a operação comercial e de importação da empresa. É imprescindível para quem opera no comércio atacadista e na intermediação de produtos plásticos: cobre serviços de agenciamento de importação-exportação, intermediação comercial, promoção de vendas e toda a logística administrativa de negociação com fornecedores internacionais e clientes nacionais. Sem esta classe, a marca ficaria desprotegida precisamente na atividade-fim declarada.</w:t>
      </w:r>
    </w:p>
    <w:p>
      <w:pPr>
        <w:spacing w:before="480" w:after="240" w:line="360" w:lineRule="auto"/>
        <w:ind w:firstLine="0"/>
      </w:pPr>
      <w:r>
        <w:rPr>
          <w:rFonts w:ascii="Sora" w:hAnsi="Sora" w:eastAsia="Sora" w:cs="Sora"/>
          <w:b w:val="0"/>
          <w:caps w:val="0"/>
          <w:color w:val="595959"/>
          <w:sz w:val="24"/>
          <w:u w:val="none"/>
        </w:rPr>
      </w:r>
      <w:r>
        <w:rPr>
          <w:rFonts w:ascii="Sora" w:hAnsi="Sora" w:eastAsia="Sora" w:cs="Sora"/>
          <w:b/>
          <w:caps w:val="0"/>
          <w:color w:val="9FEC14"/>
          <w:sz w:val="26"/>
          <w:u w:val="none"/>
        </w:rPr>
        <w:t>Classe 01 (recomendável)</w:t>
      </w:r>
      <w:r>
        <w:rPr>
          <w:rFonts w:ascii="Sora" w:hAnsi="Sora" w:eastAsia="Sora" w:cs="Sora"/>
          <w:b w:val="0"/>
          <w:caps w:val="0"/>
          <w:color w:val="595959"/>
          <w:sz w:val="24"/>
          <w:u w:val="none"/>
        </w:rPr>
        <w:t xml:space="preserve"> – Plásticos não processados; resinas sintéticas, não processadas; resinas acrílicas, não processadas; resinas epóxi, não processadas; resinas poliméricas, não processadas; dispersões de matérias plásticas; material para filtragem em matérias plásticas não processadas; substâncias químicas industriais.</w:t>
      </w:r>
    </w:p>
    <w:p>
      <w:pPr>
        <w:spacing w:after="240" w:line="360" w:lineRule="auto"/>
        <w:ind w:firstLine="1701"/>
        <w:jc w:val="both"/>
      </w:pPr>
      <w:r>
        <w:rPr>
          <w:rFonts w:ascii="Sora" w:hAnsi="Sora" w:eastAsia="Sora" w:cs="Sora"/>
          <w:b w:val="0"/>
          <w:caps w:val="0"/>
          <w:color w:val="595959"/>
          <w:sz w:val="24"/>
          <w:u w:val="none"/>
        </w:rPr>
        <w:t>A Classe 01 protege os plásticos em estado bruto — não processados — que frequentemente compõem o portfólio de uma importadora de plásticos. Enquanto a Classe 17 cobre o semiprocessado, a Classe 01 cobre a matéria-prima em seu estado mais primário: resinas virgens, polímeros brutos, grânulos plásticos para industrialização. Para uma empresa que importa tanto matéria-prima quanto produto semiprocessado, a proteção complementar nesta classe é estratégica.</w:t>
      </w:r>
    </w:p>
    <w:p>
      <w:r>
        <w:br w:type="page"/>
      </w:r>
    </w:p>
    <w:p>
      <w:pPr>
        <w:keepNext/>
        <w:spacing w:before="480" w:after="240"/>
        <w:pBdr>
          <w:bottom w:val="single" w:sz="24" w:space="4" w:color="9FEC14"/>
        </w:pBdr>
      </w:pPr>
      <w:r>
        <w:rPr>
          <w:rFonts w:ascii="Sora" w:hAnsi="Sora" w:eastAsia="Sora" w:cs="Sora"/>
          <w:b/>
          <w:caps/>
          <w:color w:val="9FEC14"/>
          <w:sz w:val="32"/>
          <w:u w:val="none"/>
        </w:rPr>
        <w:t>3. ANÁLISE DE REQUISITOS (ESPECÍFICA)</w:t>
      </w:r>
    </w:p>
    <w:p>
      <w:pPr>
        <w:spacing w:after="240" w:line="360" w:lineRule="auto"/>
        <w:ind w:firstLine="1701"/>
        <w:jc w:val="both"/>
      </w:pPr>
      <w:r>
        <w:rPr>
          <w:rFonts w:ascii="Sora" w:hAnsi="Sora" w:eastAsia="Sora" w:cs="Sora"/>
          <w:b w:val="0"/>
          <w:caps w:val="0"/>
          <w:color w:val="595959"/>
          <w:sz w:val="24"/>
          <w:u w:val="none"/>
        </w:rPr>
        <w:t>O sinal marcário "TRIUM" submete-se à análise intrínseca exigida pela Lei 9.279/96 (Lei da Propriedade Industrial). Trata-se de vocábulo que remete ao radical latino "tri" (três) com terminação em "um", sugerindo triunfo, tríade ou excelência — sem, contudo, constituir palavra dicionarizada em língua portuguesa ou inglesa com grafia idêntica. O termo evoca associações com "triunfo", "triumphus" (latim) e "triumph" (inglês), operando como referência simbólica a vitória, superação e força, valores amplamente aplicáveis a diversos segmentos empresariais, incluindo o comércio e importação de plásticos.</w:t>
      </w:r>
    </w:p>
    <w:p>
      <w:pPr>
        <w:spacing w:after="240" w:line="360" w:lineRule="auto"/>
        <w:ind w:firstLine="1701"/>
        <w:jc w:val="both"/>
      </w:pPr>
      <w:r>
        <w:rPr>
          <w:rFonts w:ascii="Sora" w:hAnsi="Sora" w:eastAsia="Sora" w:cs="Sora"/>
          <w:b w:val="0"/>
          <w:caps w:val="0"/>
          <w:color w:val="595959"/>
          <w:sz w:val="24"/>
          <w:u w:val="none"/>
        </w:rPr>
        <w:t xml:space="preserve">No tocante à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o sinal "TRIUM" aplicado ao comércio e importação de plástico não descreve, direta ou indiretamente, a natureza, qualidade, composição ou procedência dos produtos comercializados. Plásticos, resinas e polímeros não guardam qualquer relação semântica com o vocábulo "TRIUM". O consumidor médio — neste caso, o comprador empresarial do segmento industrial — não seria induzido a crer que "TRIUM" designa um tipo específico de plástico, uma técnica de processamento ou uma característica dos produtos. O sinal não é falso, enganoso nem capaz de gerar confusão sobre a origem ou qualidade das mercadorias. O requisito de </w:t>
      </w:r>
      <w:r>
        <w:rPr>
          <w:rFonts w:ascii="Sora" w:hAnsi="Sora" w:eastAsia="Sora" w:cs="Sora"/>
          <w:b/>
          <w:caps w:val="0"/>
          <w:color w:val="595959"/>
          <w:sz w:val="24"/>
          <w:u w:val="none"/>
        </w:rPr>
        <w:t>VERACIDADE</w:t>
      </w:r>
      <w:r>
        <w:rPr>
          <w:rFonts w:ascii="Sora" w:hAnsi="Sora" w:eastAsia="Sora" w:cs="Sora"/>
          <w:b w:val="0"/>
          <w:caps w:val="0"/>
          <w:color w:val="595959"/>
          <w:sz w:val="24"/>
          <w:u w:val="none"/>
        </w:rPr>
        <w:t xml:space="preserve"> encontra-se plenamente satisfeito.</w:t>
      </w:r>
    </w:p>
    <w:p>
      <w:pPr>
        <w:spacing w:after="240" w:line="360" w:lineRule="auto"/>
        <w:ind w:firstLine="1701"/>
        <w:jc w:val="both"/>
      </w:pPr>
      <w:r>
        <w:rPr>
          <w:rFonts w:ascii="Sora" w:hAnsi="Sora" w:eastAsia="Sora" w:cs="Sora"/>
          <w:b w:val="0"/>
          <w:caps w:val="0"/>
          <w:color w:val="595959"/>
          <w:sz w:val="24"/>
          <w:u w:val="none"/>
        </w:rPr>
        <w:t xml:space="preserve">Quanto à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a análise sob o crivo do artigo 124 da LPI não revela impedimentos. O vocábulo "TRIUM" não reproduz símbolo oficial, emblema nacional ou estrangeiro, nem constitui expressão contrária à moral ou aos bons costumes. Não se trata de nome civil de terceiro, designação de entidade pública ou termo protegido por tratados internacionais. Tampouco configura sigla de órgão público ou organismo internacional. O sinal não incorre em nenhuma das vedações elencadas nos incisos do artigo 124. A </w:t>
      </w:r>
      <w:r>
        <w:rPr>
          <w:rFonts w:ascii="Sora" w:hAnsi="Sora" w:eastAsia="Sora" w:cs="Sora"/>
          <w:b/>
          <w:caps w:val="0"/>
          <w:color w:val="595959"/>
          <w:sz w:val="24"/>
          <w:u w:val="none"/>
        </w:rPr>
        <w:t>LICEIDADE</w:t>
      </w:r>
      <w:r>
        <w:rPr>
          <w:rFonts w:ascii="Sora" w:hAnsi="Sora" w:eastAsia="Sora" w:cs="Sora"/>
          <w:b w:val="0"/>
          <w:caps w:val="0"/>
          <w:color w:val="595959"/>
          <w:sz w:val="24"/>
          <w:u w:val="none"/>
        </w:rPr>
        <w:t xml:space="preserve"> resta integralmente preservada, sem qualquer ressalva.</w:t>
      </w:r>
    </w:p>
    <w:p>
      <w:pPr>
        <w:spacing w:after="240" w:line="360" w:lineRule="auto"/>
        <w:ind w:firstLine="1701"/>
        <w:jc w:val="both"/>
      </w:pPr>
      <w:r>
        <w:rPr>
          <w:rFonts w:ascii="Sora" w:hAnsi="Sora" w:eastAsia="Sora" w:cs="Sora"/>
          <w:b w:val="0"/>
          <w:caps w:val="0"/>
          <w:color w:val="595959"/>
          <w:sz w:val="24"/>
          <w:u w:val="none"/>
        </w:rPr>
        <w:t xml:space="preserve">No campo da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xml:space="preserve">, o sinal "TRIUM" posiciona-se entre o </w:t>
      </w:r>
      <w:r>
        <w:rPr>
          <w:rFonts w:ascii="Sora" w:hAnsi="Sora" w:eastAsia="Sora" w:cs="Sora"/>
          <w:b/>
          <w:caps w:val="0"/>
          <w:color w:val="595959"/>
          <w:sz w:val="24"/>
          <w:u w:val="none"/>
        </w:rPr>
        <w:t>FANTASIOSO</w:t>
      </w:r>
      <w:r>
        <w:rPr>
          <w:rFonts w:ascii="Sora" w:hAnsi="Sora" w:eastAsia="Sora" w:cs="Sora"/>
          <w:b w:val="0"/>
          <w:caps w:val="0"/>
          <w:color w:val="595959"/>
          <w:sz w:val="24"/>
          <w:u w:val="none"/>
        </w:rPr>
        <w:t xml:space="preserve"> e o </w:t>
      </w:r>
      <w:r>
        <w:rPr>
          <w:rFonts w:ascii="Sora" w:hAnsi="Sora" w:eastAsia="Sora" w:cs="Sora"/>
          <w:b/>
          <w:caps w:val="0"/>
          <w:color w:val="595959"/>
          <w:sz w:val="24"/>
          <w:u w:val="none"/>
        </w:rPr>
        <w:t>ARBITRÁRIO</w:t>
      </w:r>
      <w:r>
        <w:rPr>
          <w:rFonts w:ascii="Sora" w:hAnsi="Sora" w:eastAsia="Sora" w:cs="Sora"/>
          <w:b w:val="0"/>
          <w:caps w:val="0"/>
          <w:color w:val="595959"/>
          <w:sz w:val="24"/>
          <w:u w:val="none"/>
        </w:rPr>
        <w:t xml:space="preserve"> no espectro de distintividade do INPI. Embora o radical "tri-" seja identificável e a sonoridade remeta a "triunfo", a grafia "TRIUM" como unidade lexical não existe nos dicionários de língua portuguesa. Não é um termo necessário, comum ou genérico no vocabulário do setor plástico — concorrentes não precisam do vocábulo para descrever seus produtos ou serviços. O sinal não é </w:t>
      </w:r>
      <w:r>
        <w:rPr>
          <w:rFonts w:ascii="Sora" w:hAnsi="Sora" w:eastAsia="Sora" w:cs="Sora"/>
          <w:b/>
          <w:caps w:val="0"/>
          <w:color w:val="595959"/>
          <w:sz w:val="24"/>
          <w:u w:val="none"/>
        </w:rPr>
        <w:t>DESCRITIVO</w:t>
      </w:r>
      <w:r>
        <w:rPr>
          <w:rFonts w:ascii="Sora" w:hAnsi="Sora" w:eastAsia="Sora" w:cs="Sora"/>
          <w:b w:val="0"/>
          <w:caps w:val="0"/>
          <w:color w:val="595959"/>
          <w:sz w:val="24"/>
          <w:u w:val="none"/>
        </w:rPr>
        <w:t xml:space="preserve"> (não descreve plásticos), não é meramente </w:t>
      </w:r>
      <w:r>
        <w:rPr>
          <w:rFonts w:ascii="Sora" w:hAnsi="Sora" w:eastAsia="Sora" w:cs="Sora"/>
          <w:b/>
          <w:caps w:val="0"/>
          <w:color w:val="595959"/>
          <w:sz w:val="24"/>
          <w:u w:val="none"/>
        </w:rPr>
        <w:t>EVOCATIVO</w:t>
      </w:r>
      <w:r>
        <w:rPr>
          <w:rFonts w:ascii="Sora" w:hAnsi="Sora" w:eastAsia="Sora" w:cs="Sora"/>
          <w:b w:val="0"/>
          <w:caps w:val="0"/>
          <w:color w:val="595959"/>
          <w:sz w:val="24"/>
          <w:u w:val="none"/>
        </w:rPr>
        <w:t xml:space="preserve"> (não sugere qualidades específicas de plásticos) e transita com solidez para o território </w:t>
      </w:r>
      <w:r>
        <w:rPr>
          <w:rFonts w:ascii="Sora" w:hAnsi="Sora" w:eastAsia="Sora" w:cs="Sora"/>
          <w:b/>
          <w:caps w:val="0"/>
          <w:color w:val="595959"/>
          <w:sz w:val="24"/>
          <w:u w:val="none"/>
        </w:rPr>
        <w:t>ARBITRÁRIO</w:t>
      </w:r>
      <w:r>
        <w:rPr>
          <w:rFonts w:ascii="Sora" w:hAnsi="Sora" w:eastAsia="Sora" w:cs="Sora"/>
          <w:b w:val="0"/>
          <w:caps w:val="0"/>
          <w:color w:val="595959"/>
          <w:sz w:val="24"/>
          <w:u w:val="none"/>
        </w:rPr>
        <w:t xml:space="preserve">, com forte tendência ao </w:t>
      </w:r>
      <w:r>
        <w:rPr>
          <w:rFonts w:ascii="Sora" w:hAnsi="Sora" w:eastAsia="Sora" w:cs="Sora"/>
          <w:b/>
          <w:caps w:val="0"/>
          <w:color w:val="595959"/>
          <w:sz w:val="24"/>
          <w:u w:val="none"/>
        </w:rPr>
        <w:t>FANTASIOSO</w:t>
      </w:r>
      <w:r>
        <w:rPr>
          <w:rFonts w:ascii="Sora" w:hAnsi="Sora" w:eastAsia="Sora" w:cs="Sora"/>
          <w:b w:val="0"/>
          <w:caps w:val="0"/>
          <w:color w:val="595959"/>
          <w:sz w:val="24"/>
          <w:u w:val="none"/>
        </w:rPr>
        <w:t xml:space="preserve"> pela ausência de significado dicionarizado. A marca é registrável com excelente perspectiva de </w:t>
      </w:r>
      <w:r>
        <w:rPr>
          <w:rFonts w:ascii="Sora" w:hAnsi="Sora" w:eastAsia="Sora" w:cs="Sora"/>
          <w:b/>
          <w:caps w:val="0"/>
          <w:color w:val="595959"/>
          <w:sz w:val="24"/>
          <w:u w:val="none"/>
        </w:rPr>
        <w:t>DISTINTIVIDADE</w:t>
      </w:r>
      <w:r>
        <w:rPr>
          <w:rFonts w:ascii="Sora" w:hAnsi="Sora" w:eastAsia="Sora" w:cs="Sora"/>
          <w:b w:val="0"/>
          <w:caps w:val="0"/>
          <w:color w:val="595959"/>
          <w:sz w:val="24"/>
          <w:u w:val="none"/>
        </w:rPr>
        <w:t>, configurando proteção ampla e robusta perante o INPI.</w:t>
      </w:r>
    </w:p>
    <w:p>
      <w:r>
        <w:br w:type="page"/>
      </w:r>
    </w:p>
    <w:p>
      <w:pPr>
        <w:keepNext/>
        <w:spacing w:before="480" w:after="240"/>
        <w:pBdr>
          <w:bottom w:val="single" w:sz="24" w:space="4" w:color="9FEC14"/>
        </w:pBdr>
      </w:pPr>
      <w:r>
        <w:rPr>
          <w:rFonts w:ascii="Sora" w:hAnsi="Sora" w:eastAsia="Sora" w:cs="Sora"/>
          <w:b/>
          <w:caps/>
          <w:color w:val="9FEC14"/>
          <w:sz w:val="32"/>
          <w:u w:val="none"/>
        </w:rPr>
        <w:t>4. ANÁLISE DE COLIDÊNCIAS E VIABILIDADE</w:t>
      </w:r>
    </w:p>
    <w:p>
      <w:pPr>
        <w:spacing w:after="240" w:line="360" w:lineRule="auto"/>
        <w:ind w:firstLine="1701"/>
        <w:jc w:val="both"/>
      </w:pPr>
      <w:r>
        <w:rPr>
          <w:rFonts w:ascii="Sora" w:hAnsi="Sora" w:eastAsia="Sora" w:cs="Sora"/>
          <w:b w:val="0"/>
          <w:caps w:val="0"/>
          <w:color w:val="595959"/>
          <w:sz w:val="24"/>
          <w:u w:val="none"/>
        </w:rPr>
        <w:t xml:space="preserve">A investigação de anterioridades para o sinal "TRIUM" foi conduzida nas três classes de interesse (01, 17 e 35) mediante análise por similaridade fonética, gráfica e conceitual na base do INPI, revelando 200 processos únicos — dos quais 59 permanecem vivos. O dossiê apresenta densidade marcária expressiva na Classe 35, com 196 processos identificados, enquanto as Classes 01 e 17 apresentam cenário significativamente mais favorável, com 11 e 16 processos respectivamente, e nenhuma anterioridade viva na Classe 01. A profusão de registros contendo o radical "TRI-" e terminações em "-UM" ou "-IUM" na Classe 35 — marcas como </w:t>
      </w:r>
      <w:r>
        <w:rPr>
          <w:rFonts w:ascii="Sora" w:hAnsi="Sora" w:eastAsia="Sora" w:cs="Sora"/>
          <w:b/>
          <w:caps w:val="0"/>
          <w:color w:val="595959"/>
          <w:sz w:val="24"/>
          <w:u w:val="none"/>
        </w:rPr>
        <w:t>ATRIUM</w:t>
      </w:r>
      <w:r>
        <w:rPr>
          <w:rFonts w:ascii="Sora" w:hAnsi="Sora" w:eastAsia="Sora" w:cs="Sora"/>
          <w:b w:val="0"/>
          <w:caps w:val="0"/>
          <w:color w:val="595959"/>
          <w:sz w:val="24"/>
          <w:u w:val="none"/>
        </w:rPr>
        <w:t xml:space="preserve">, </w:t>
      </w:r>
      <w:r>
        <w:rPr>
          <w:rFonts w:ascii="Sora" w:hAnsi="Sora" w:eastAsia="Sora" w:cs="Sora"/>
          <w:b/>
          <w:caps w:val="0"/>
          <w:color w:val="595959"/>
          <w:sz w:val="24"/>
          <w:u w:val="none"/>
        </w:rPr>
        <w:t>TRIUMPH</w:t>
      </w:r>
      <w:r>
        <w:rPr>
          <w:rFonts w:ascii="Sora" w:hAnsi="Sora" w:eastAsia="Sora" w:cs="Sora"/>
          <w:b w:val="0"/>
          <w:caps w:val="0"/>
          <w:color w:val="595959"/>
          <w:sz w:val="24"/>
          <w:u w:val="none"/>
        </w:rPr>
        <w:t xml:space="preserve">, </w:t>
      </w:r>
      <w:r>
        <w:rPr>
          <w:rFonts w:ascii="Sora" w:hAnsi="Sora" w:eastAsia="Sora" w:cs="Sora"/>
          <w:b/>
          <w:caps w:val="0"/>
          <w:color w:val="595959"/>
          <w:sz w:val="24"/>
          <w:u w:val="none"/>
        </w:rPr>
        <w:t>TRIOM</w:t>
      </w:r>
      <w:r>
        <w:rPr>
          <w:rFonts w:ascii="Sora" w:hAnsi="Sora" w:eastAsia="Sora" w:cs="Sora"/>
          <w:b w:val="0"/>
          <w:caps w:val="0"/>
          <w:color w:val="595959"/>
          <w:sz w:val="24"/>
          <w:u w:val="none"/>
        </w:rPr>
        <w:t xml:space="preserve">, </w:t>
      </w:r>
      <w:r>
        <w:rPr>
          <w:rFonts w:ascii="Sora" w:hAnsi="Sora" w:eastAsia="Sora" w:cs="Sora"/>
          <w:b/>
          <w:caps w:val="0"/>
          <w:color w:val="595959"/>
          <w:sz w:val="24"/>
          <w:u w:val="none"/>
        </w:rPr>
        <w:t>NATRIUM</w:t>
      </w:r>
      <w:r>
        <w:rPr>
          <w:rFonts w:ascii="Sora" w:hAnsi="Sora" w:eastAsia="Sora" w:cs="Sora"/>
          <w:b w:val="0"/>
          <w:caps w:val="0"/>
          <w:color w:val="595959"/>
          <w:sz w:val="24"/>
          <w:u w:val="none"/>
        </w:rPr>
        <w:t xml:space="preserve">, </w:t>
      </w:r>
      <w:r>
        <w:rPr>
          <w:rFonts w:ascii="Sora" w:hAnsi="Sora" w:eastAsia="Sora" w:cs="Sora"/>
          <w:b/>
          <w:caps w:val="0"/>
          <w:color w:val="595959"/>
          <w:sz w:val="24"/>
          <w:u w:val="none"/>
        </w:rPr>
        <w:t>ORIUM</w:t>
      </w:r>
      <w:r>
        <w:rPr>
          <w:rFonts w:ascii="Sora" w:hAnsi="Sora" w:eastAsia="Sora" w:cs="Sora"/>
          <w:b w:val="0"/>
          <w:caps w:val="0"/>
          <w:color w:val="595959"/>
          <w:sz w:val="24"/>
          <w:u w:val="none"/>
        </w:rPr>
        <w:t xml:space="preserve"> e </w:t>
      </w:r>
      <w:r>
        <w:rPr>
          <w:rFonts w:ascii="Sora" w:hAnsi="Sora" w:eastAsia="Sora" w:cs="Sora"/>
          <w:b/>
          <w:caps w:val="0"/>
          <w:color w:val="595959"/>
          <w:sz w:val="24"/>
          <w:u w:val="none"/>
        </w:rPr>
        <w:t>TRIUS</w:t>
      </w:r>
      <w:r>
        <w:rPr>
          <w:rFonts w:ascii="Sora" w:hAnsi="Sora" w:eastAsia="Sora" w:cs="Sora"/>
          <w:b w:val="0"/>
          <w:caps w:val="0"/>
          <w:color w:val="595959"/>
          <w:sz w:val="24"/>
          <w:u w:val="none"/>
        </w:rPr>
        <w:t xml:space="preserve"> convivem pacificamente — sinaliza que o INPI reconhece a coexistência de sinais com essa estrutura fonética desde que as especificações e segmentos de atuação guardem distância adequada.</w:t>
      </w:r>
    </w:p>
    <w:p>
      <w:pPr>
        <w:spacing w:after="240" w:line="360" w:lineRule="auto"/>
        <w:ind w:firstLine="1701"/>
        <w:jc w:val="both"/>
      </w:pPr>
      <w:r>
        <w:rPr>
          <w:rFonts w:ascii="Sora" w:hAnsi="Sora" w:eastAsia="Sora" w:cs="Sora"/>
          <w:b w:val="0"/>
          <w:caps w:val="0"/>
          <w:color w:val="595959"/>
          <w:sz w:val="24"/>
          <w:u w:val="none"/>
        </w:rPr>
        <w:t>Na Classe 01, a investigação revelou 11 processos, todos extintos, arquivados ou indeferidos — nenhuma anterioridade viva. O registro histórico mais relevante é o processo 811.534.383 (</w:t>
      </w:r>
      <w:r>
        <w:rPr>
          <w:rFonts w:ascii="Sora" w:hAnsi="Sora" w:eastAsia="Sora" w:cs="Sora"/>
          <w:b/>
          <w:caps w:val="0"/>
          <w:color w:val="595959"/>
          <w:sz w:val="24"/>
          <w:u w:val="none"/>
        </w:rPr>
        <w:t>TRIUM</w:t>
      </w:r>
      <w:r>
        <w:rPr>
          <w:rFonts w:ascii="Sora" w:hAnsi="Sora" w:eastAsia="Sora" w:cs="Sora"/>
          <w:b w:val="0"/>
          <w:caps w:val="0"/>
          <w:color w:val="595959"/>
          <w:sz w:val="24"/>
          <w:u w:val="none"/>
        </w:rPr>
        <w:t>), de titularidade de Laboratório Okochi Ltda., que se encontra extinto. Trata-se do mesmo sinal pretendido pelo cliente, e sua extinção é paradoxalmente favorável: demonstra que o INPI já concedeu registro para esse exato vocábulo nesta classe, e a extinção libera o campo integralmente para novo depósito. O processo 903.256.401 (</w:t>
      </w:r>
      <w:r>
        <w:rPr>
          <w:rFonts w:ascii="Sora" w:hAnsi="Sora" w:eastAsia="Sora" w:cs="Sora"/>
          <w:b/>
          <w:caps w:val="0"/>
          <w:color w:val="595959"/>
          <w:sz w:val="24"/>
          <w:u w:val="none"/>
        </w:rPr>
        <w:t>FERRILENE TRIUM</w:t>
      </w:r>
      <w:r>
        <w:rPr>
          <w:rFonts w:ascii="Sora" w:hAnsi="Sora" w:eastAsia="Sora" w:cs="Sora"/>
          <w:b w:val="0"/>
          <w:caps w:val="0"/>
          <w:color w:val="595959"/>
          <w:sz w:val="24"/>
          <w:u w:val="none"/>
        </w:rPr>
        <w:t>), da Valagro S.P.A., igualmente extinto, operava no segmento de fertilizantes agrícolas — a presença do complemento "FERRILENE" e a extinção do registro eliminam qualquer risco. O processo 903.118.734 (</w:t>
      </w:r>
      <w:r>
        <w:rPr>
          <w:rFonts w:ascii="Sora" w:hAnsi="Sora" w:eastAsia="Sora" w:cs="Sora"/>
          <w:b/>
          <w:caps w:val="0"/>
          <w:color w:val="595959"/>
          <w:sz w:val="24"/>
          <w:u w:val="none"/>
        </w:rPr>
        <w:t>ORIUM NITRO 3G</w:t>
      </w:r>
      <w:r>
        <w:rPr>
          <w:rFonts w:ascii="Sora" w:hAnsi="Sora" w:eastAsia="Sora" w:cs="Sora"/>
          <w:b w:val="0"/>
          <w:caps w:val="0"/>
          <w:color w:val="595959"/>
          <w:sz w:val="24"/>
          <w:u w:val="none"/>
        </w:rPr>
        <w:t>), de Rogério Laurindo de Souza, foi indeferido, e o processo 819.993.204 (</w:t>
      </w:r>
      <w:r>
        <w:rPr>
          <w:rFonts w:ascii="Sora" w:hAnsi="Sora" w:eastAsia="Sora" w:cs="Sora"/>
          <w:b/>
          <w:caps w:val="0"/>
          <w:color w:val="595959"/>
          <w:sz w:val="24"/>
          <w:u w:val="none"/>
        </w:rPr>
        <w:t>ORIUM</w:t>
      </w:r>
      <w:r>
        <w:rPr>
          <w:rFonts w:ascii="Sora" w:hAnsi="Sora" w:eastAsia="Sora" w:cs="Sora"/>
          <w:b w:val="0"/>
          <w:caps w:val="0"/>
          <w:color w:val="595959"/>
          <w:sz w:val="24"/>
          <w:u w:val="none"/>
        </w:rPr>
        <w:t>), da Renault S.A.S., encontra-se extinto — ambos com diferenciação fonética robusta em relação a "TRIUM". O processo 813.908.485 (</w:t>
      </w:r>
      <w:r>
        <w:rPr>
          <w:rFonts w:ascii="Sora" w:hAnsi="Sora" w:eastAsia="Sora" w:cs="Sora"/>
          <w:b/>
          <w:caps w:val="0"/>
          <w:color w:val="595959"/>
          <w:sz w:val="24"/>
          <w:u w:val="none"/>
        </w:rPr>
        <w:t>TRIIM</w:t>
      </w:r>
      <w:r>
        <w:rPr>
          <w:rFonts w:ascii="Sora" w:hAnsi="Sora" w:eastAsia="Sora" w:cs="Sora"/>
          <w:b w:val="0"/>
          <w:caps w:val="0"/>
          <w:color w:val="595959"/>
          <w:sz w:val="24"/>
          <w:u w:val="none"/>
        </w:rPr>
        <w:t>), da Ciesa S/A Comércio Indústria e Empreendimentos, foi arquivado — embora a proximidade fonética entre "TRIIM" e "TRIUM" seja considerável (diferença de apenas uma vogal), o arquivamento elimina o risco. Na família ATRIUM, identificaram-se cinco processos arquivados ou extintos nesta classe: processos 815.229.780 e 815.229.771, ambos da J B O Comercial Ltda. ME e Atrium Produtos Químicos Industriais Ltda. respectivamente, arquivados; processos 815.229.860 e 816.787.891, ambos da Atrium Produtos Químicos Industriais Ltda., arquivados; e o processo 829.856.234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Indústria, Comércio, Importação e Exportação, extinto. Este último é digno de nota: a Atrium operava precisamente no segmento de importação e exportação na Classe 01, com especificações que provavelmente incluíam produtos químicos industriais — porém seu registro está extinto, eliminando qualquer objeção. O processo 810.829.215 (</w:t>
      </w:r>
      <w:r>
        <w:rPr>
          <w:rFonts w:ascii="Sora" w:hAnsi="Sora" w:eastAsia="Sora" w:cs="Sora"/>
          <w:b/>
          <w:caps w:val="0"/>
          <w:color w:val="595959"/>
          <w:sz w:val="24"/>
          <w:u w:val="none"/>
        </w:rPr>
        <w:t>TA TRIUMPH-ADLER</w:t>
      </w:r>
      <w:r>
        <w:rPr>
          <w:rFonts w:ascii="Sora" w:hAnsi="Sora" w:eastAsia="Sora" w:cs="Sora"/>
          <w:b w:val="0"/>
          <w:caps w:val="0"/>
          <w:color w:val="595959"/>
          <w:sz w:val="24"/>
          <w:u w:val="none"/>
        </w:rPr>
        <w:t>), da TA Triumph-Adler Aktiengesellschaft, extinto, operava no segmento de equipamentos de escritório. O risco na Classe 01 é virtualmente inexistente.</w:t>
      </w:r>
    </w:p>
    <w:p>
      <w:pPr>
        <w:spacing w:after="240" w:line="360" w:lineRule="auto"/>
        <w:ind w:firstLine="1701"/>
        <w:jc w:val="both"/>
      </w:pPr>
      <w:r>
        <w:rPr>
          <w:rFonts w:ascii="Sora" w:hAnsi="Sora" w:eastAsia="Sora" w:cs="Sora"/>
          <w:b w:val="0"/>
          <w:caps w:val="0"/>
          <w:color w:val="595959"/>
          <w:sz w:val="24"/>
          <w:u w:val="none"/>
        </w:rPr>
        <w:t>Na Classe 17, identificaram-se 16 processos, dos quais apenas 2 permanecem vivos e 14 encontram-se inativos. Dentre os vivos, o processo 821.472.119 (</w:t>
      </w:r>
      <w:r>
        <w:rPr>
          <w:rFonts w:ascii="Sora" w:hAnsi="Sora" w:eastAsia="Sora" w:cs="Sora"/>
          <w:b/>
          <w:caps w:val="0"/>
          <w:color w:val="595959"/>
          <w:sz w:val="24"/>
          <w:u w:val="none"/>
        </w:rPr>
        <w:t>TRIUMPH</w:t>
      </w:r>
      <w:r>
        <w:rPr>
          <w:rFonts w:ascii="Sora" w:hAnsi="Sora" w:eastAsia="Sora" w:cs="Sora"/>
          <w:b w:val="0"/>
          <w:caps w:val="0"/>
          <w:color w:val="595959"/>
          <w:sz w:val="24"/>
          <w:u w:val="none"/>
        </w:rPr>
        <w:t>), de titularidade de Neovia Nutrição e Saúde Animal Ltda., encontra-se em vigor. Trata-se de empresa do segmento de nutrição animal — universo mercadológico absolutamente distinto de comércio e importação de plásticos industriais. A proximidade gráfica entre "TRIUM" e "TRIUMPH" é moderada: embora compartilhem o radical "TRI" e a sonoridade inicial, "TRIUMPH" possui duas sílabas adicionais ("PH" final) que criam diferenciação fonética e visual suficiente. O segundo registro vivo é o processo 002.083.604 (</w:t>
      </w:r>
      <w:r>
        <w:rPr>
          <w:rFonts w:ascii="Sora" w:hAnsi="Sora" w:eastAsia="Sora" w:cs="Sora"/>
          <w:b/>
          <w:caps w:val="0"/>
          <w:color w:val="595959"/>
          <w:sz w:val="24"/>
          <w:u w:val="none"/>
        </w:rPr>
        <w:t>TRIUMPH</w:t>
      </w:r>
      <w:r>
        <w:rPr>
          <w:rFonts w:ascii="Sora" w:hAnsi="Sora" w:eastAsia="Sora" w:cs="Sora"/>
          <w:b w:val="0"/>
          <w:caps w:val="0"/>
          <w:color w:val="595959"/>
          <w:sz w:val="24"/>
          <w:u w:val="none"/>
        </w:rPr>
        <w:t>), de titularidade de Inlas Holding S.À.R.L., holding luxemburguesa que opera no segmento de vestuário íntimo (grupo Triumph International). A distância mercadológica entre lingerie e plásticos industriais é insuperável. Ambas as anterioridades vivas na Classe 17 apresentam risco BAIXO.</w:t>
      </w:r>
    </w:p>
    <w:p>
      <w:pPr>
        <w:spacing w:after="240" w:line="360" w:lineRule="auto"/>
        <w:ind w:firstLine="1701"/>
        <w:jc w:val="both"/>
      </w:pPr>
      <w:r>
        <w:rPr>
          <w:rFonts w:ascii="Sora" w:hAnsi="Sora" w:eastAsia="Sora" w:cs="Sora"/>
          <w:b w:val="0"/>
          <w:caps w:val="0"/>
          <w:color w:val="595959"/>
          <w:sz w:val="24"/>
          <w:u w:val="none"/>
        </w:rPr>
        <w:t>Dentre as 14 anterioridades inativas na Classe 17, o processo 811.534.383 (</w:t>
      </w:r>
      <w:r>
        <w:rPr>
          <w:rFonts w:ascii="Sora" w:hAnsi="Sora" w:eastAsia="Sora" w:cs="Sora"/>
          <w:b/>
          <w:caps w:val="0"/>
          <w:color w:val="595959"/>
          <w:sz w:val="24"/>
          <w:u w:val="none"/>
        </w:rPr>
        <w:t>TRIUM</w:t>
      </w:r>
      <w:r>
        <w:rPr>
          <w:rFonts w:ascii="Sora" w:hAnsi="Sora" w:eastAsia="Sora" w:cs="Sora"/>
          <w:b w:val="0"/>
          <w:caps w:val="0"/>
          <w:color w:val="595959"/>
          <w:sz w:val="24"/>
          <w:u w:val="none"/>
        </w:rPr>
        <w:t>), de Laboratório Okochi Ltda., encontra-se extinto — trata-se do mesmo sinal pretendido, reforçando o precedente favorável de registrabilidade já identificado na Classe 01. O processo 815.191.588 (</w:t>
      </w:r>
      <w:r>
        <w:rPr>
          <w:rFonts w:ascii="Sora" w:hAnsi="Sora" w:eastAsia="Sora" w:cs="Sora"/>
          <w:b/>
          <w:caps w:val="0"/>
          <w:color w:val="595959"/>
          <w:sz w:val="24"/>
          <w:u w:val="none"/>
        </w:rPr>
        <w:t>TRIAM</w:t>
      </w:r>
      <w:r>
        <w:rPr>
          <w:rFonts w:ascii="Sora" w:hAnsi="Sora" w:eastAsia="Sora" w:cs="Sora"/>
          <w:b w:val="0"/>
          <w:caps w:val="0"/>
          <w:color w:val="595959"/>
          <w:sz w:val="24"/>
          <w:u w:val="none"/>
        </w:rPr>
        <w:t>), da Triam Indústria Automotiva de Máquinas Ltda., extinto, apresentava proximidade fonética elevada com "TRIUM" (troca de "U" por "A"), porém operava no segmento automotivo e seu registro está extinto. O processo 819.993.204 (</w:t>
      </w:r>
      <w:r>
        <w:rPr>
          <w:rFonts w:ascii="Sora" w:hAnsi="Sora" w:eastAsia="Sora" w:cs="Sora"/>
          <w:b/>
          <w:caps w:val="0"/>
          <w:color w:val="595959"/>
          <w:sz w:val="24"/>
          <w:u w:val="none"/>
        </w:rPr>
        <w:t>ORIUM</w:t>
      </w:r>
      <w:r>
        <w:rPr>
          <w:rFonts w:ascii="Sora" w:hAnsi="Sora" w:eastAsia="Sora" w:cs="Sora"/>
          <w:b w:val="0"/>
          <w:caps w:val="0"/>
          <w:color w:val="595959"/>
          <w:sz w:val="24"/>
          <w:u w:val="none"/>
        </w:rPr>
        <w:t>), da Renault S.A.S., extinto, operava no segmento automotivo com diferenciação fonética clara pela vogal de abertura "O". Na família ATRIUM, identificaram-se seis processos inativos: o processo 812.260.970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Negócios e Participações Ltda., extinto; o processo 817.167.870 (</w:t>
      </w:r>
      <w:r>
        <w:rPr>
          <w:rFonts w:ascii="Sora" w:hAnsi="Sora" w:eastAsia="Sora" w:cs="Sora"/>
          <w:b/>
          <w:caps w:val="0"/>
          <w:color w:val="595959"/>
          <w:sz w:val="24"/>
          <w:u w:val="none"/>
        </w:rPr>
        <w:t>ATRIUM</w:t>
      </w:r>
      <w:r>
        <w:rPr>
          <w:rFonts w:ascii="Sora" w:hAnsi="Sora" w:eastAsia="Sora" w:cs="Sora"/>
          <w:b w:val="0"/>
          <w:caps w:val="0"/>
          <w:color w:val="595959"/>
          <w:sz w:val="24"/>
          <w:u w:val="none"/>
        </w:rPr>
        <w:t>), da Roca Brasil Ltda., extinto, que operava no segmento de louças sanitárias; os processos 815.229.771, 816.787.891 e 815.229.860, todos da Atrium Produtos Químicos Industriais Ltda., arquivados — esta titular é particularmente relevante por atuar no segmento de produtos químicos industriais, que guarda alguma proximidade com plásticos, porém todos os seus registros estão arquivados e a diferenciação "ATRIUM" vs. "TRIUM" é suficiente; e o processo 815.396.201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Comercial Ltda. ME, arquivado. Na família TRIUMPH, os processos 817.036.750 (</w:t>
      </w:r>
      <w:r>
        <w:rPr>
          <w:rFonts w:ascii="Sora" w:hAnsi="Sora" w:eastAsia="Sora" w:cs="Sora"/>
          <w:b/>
          <w:caps w:val="0"/>
          <w:color w:val="595959"/>
          <w:sz w:val="24"/>
          <w:u w:val="none"/>
        </w:rPr>
        <w:t>TRIUMPH</w:t>
      </w:r>
      <w:r>
        <w:rPr>
          <w:rFonts w:ascii="Sora" w:hAnsi="Sora" w:eastAsia="Sora" w:cs="Sora"/>
          <w:b w:val="0"/>
          <w:caps w:val="0"/>
          <w:color w:val="595959"/>
          <w:sz w:val="24"/>
          <w:u w:val="none"/>
        </w:rPr>
        <w:t>), da Indústria e Comércio de Telas S/A (Nortelas), arquivado, operava no segmento de telas — que embora industrial, não se confunde com plásticos; o processo 780.189.345 (</w:t>
      </w:r>
      <w:r>
        <w:rPr>
          <w:rFonts w:ascii="Sora" w:hAnsi="Sora" w:eastAsia="Sora" w:cs="Sora"/>
          <w:b/>
          <w:caps w:val="0"/>
          <w:color w:val="595959"/>
          <w:sz w:val="24"/>
          <w:u w:val="none"/>
        </w:rPr>
        <w:t>TRIUMPH</w:t>
      </w:r>
      <w:r>
        <w:rPr>
          <w:rFonts w:ascii="Sora" w:hAnsi="Sora" w:eastAsia="Sora" w:cs="Sora"/>
          <w:b w:val="0"/>
          <w:caps w:val="0"/>
          <w:color w:val="595959"/>
          <w:sz w:val="24"/>
          <w:u w:val="none"/>
        </w:rPr>
        <w:t>), da Windmöller &amp; Hölscher, extinto, empresa alemã do segmento de embalagens flexíveis e processamento de plásticos — esta anterioridade é a mais relevante historicamente na Classe 17, pois a Windmöller &amp; Hölscher fabrica máquinas para processamento de plásticos e filmes, porém seu registro está extinto, eliminando qualquer objeção atual; o processo 822.121.247 (</w:t>
      </w:r>
      <w:r>
        <w:rPr>
          <w:rFonts w:ascii="Sora" w:hAnsi="Sora" w:eastAsia="Sora" w:cs="Sora"/>
          <w:b/>
          <w:caps w:val="0"/>
          <w:color w:val="595959"/>
          <w:sz w:val="24"/>
          <w:u w:val="none"/>
        </w:rPr>
        <w:t>TRIUMPH HEAVY DUTY</w:t>
      </w:r>
      <w:r>
        <w:rPr>
          <w:rFonts w:ascii="Sora" w:hAnsi="Sora" w:eastAsia="Sora" w:cs="Sora"/>
          <w:b w:val="0"/>
          <w:caps w:val="0"/>
          <w:color w:val="595959"/>
          <w:sz w:val="24"/>
          <w:u w:val="none"/>
        </w:rPr>
        <w:t>), da Custom Assessoria e Consultoria Empresarial Ltda., arquivado; e o processo 822.486.768 (</w:t>
      </w:r>
      <w:r>
        <w:rPr>
          <w:rFonts w:ascii="Sora" w:hAnsi="Sora" w:eastAsia="Sora" w:cs="Sora"/>
          <w:b/>
          <w:caps w:val="0"/>
          <w:color w:val="595959"/>
          <w:sz w:val="24"/>
          <w:u w:val="none"/>
        </w:rPr>
        <w:t>TRIUMPH</w:t>
      </w:r>
      <w:r>
        <w:rPr>
          <w:rFonts w:ascii="Sora" w:hAnsi="Sora" w:eastAsia="Sora" w:cs="Sora"/>
          <w:b w:val="0"/>
          <w:caps w:val="0"/>
          <w:color w:val="595959"/>
          <w:sz w:val="24"/>
          <w:u w:val="none"/>
        </w:rPr>
        <w:t>), do mesmo titular, arquivado. O processo 810.773.937 (</w:t>
      </w:r>
      <w:r>
        <w:rPr>
          <w:rFonts w:ascii="Sora" w:hAnsi="Sora" w:eastAsia="Sora" w:cs="Sora"/>
          <w:b/>
          <w:caps w:val="0"/>
          <w:color w:val="595959"/>
          <w:sz w:val="24"/>
          <w:u w:val="none"/>
        </w:rPr>
        <w:t>TA TRIUMPH-ADLER</w:t>
      </w:r>
      <w:r>
        <w:rPr>
          <w:rFonts w:ascii="Sora" w:hAnsi="Sora" w:eastAsia="Sora" w:cs="Sora"/>
          <w:b w:val="0"/>
          <w:caps w:val="0"/>
          <w:color w:val="595959"/>
          <w:sz w:val="24"/>
          <w:u w:val="none"/>
        </w:rPr>
        <w:t>), da TA Triumph-Adler Aktiengesellschaft, extinto, operava no segmento de equipamentos de escritório. O campo na Classe 17 é essencialmente livre para "TRIUM" no segmento de plásticos.</w:t>
      </w:r>
    </w:p>
    <w:p>
      <w:pPr>
        <w:spacing w:after="240" w:line="360" w:lineRule="auto"/>
        <w:ind w:firstLine="1701"/>
        <w:jc w:val="both"/>
      </w:pPr>
      <w:r>
        <w:rPr>
          <w:rFonts w:ascii="Sora" w:hAnsi="Sora" w:eastAsia="Sora" w:cs="Sora"/>
          <w:b w:val="0"/>
          <w:caps w:val="0"/>
          <w:color w:val="595959"/>
          <w:sz w:val="24"/>
          <w:u w:val="none"/>
        </w:rPr>
        <w:t>Na Classe 35, o cenário exige análise mais detalhada em razão do volume de anterioridades — 196 processos identificados, dos quais 59 vivos e 137 inativos. A análise completa de todas as anterioridades, ativas e inativas, segue organizada por famílias marcárias para clareza expositiva.</w:t>
      </w:r>
    </w:p>
    <w:p>
      <w:pPr>
        <w:spacing w:after="240" w:line="360" w:lineRule="auto"/>
        <w:ind w:firstLine="1701"/>
        <w:jc w:val="both"/>
      </w:pPr>
      <w:r>
        <w:rPr>
          <w:rFonts w:ascii="Sora" w:hAnsi="Sora" w:eastAsia="Sora" w:cs="Sora"/>
          <w:b w:val="0"/>
          <w:caps w:val="0"/>
          <w:color w:val="595959"/>
          <w:sz w:val="24"/>
          <w:u w:val="none"/>
        </w:rPr>
        <w:t>Dentre as anterioridades inativas da família "TRIUM" na Classe 35, o processo 811.534.383 (</w:t>
      </w:r>
      <w:r>
        <w:rPr>
          <w:rFonts w:ascii="Sora" w:hAnsi="Sora" w:eastAsia="Sora" w:cs="Sora"/>
          <w:b/>
          <w:caps w:val="0"/>
          <w:color w:val="595959"/>
          <w:sz w:val="24"/>
          <w:u w:val="none"/>
        </w:rPr>
        <w:t>TRIUM</w:t>
      </w:r>
      <w:r>
        <w:rPr>
          <w:rFonts w:ascii="Sora" w:hAnsi="Sora" w:eastAsia="Sora" w:cs="Sora"/>
          <w:b w:val="0"/>
          <w:caps w:val="0"/>
          <w:color w:val="595959"/>
          <w:sz w:val="24"/>
          <w:u w:val="none"/>
        </w:rPr>
        <w:t>), de Laboratório Okochi Ltda., encontra-se extinto — terceira ocorrência deste mesmo sinal nas três classes pesquisadas, consolidando o precedente de registrabilidade. O processo 812.616.618 (</w:t>
      </w:r>
      <w:r>
        <w:rPr>
          <w:rFonts w:ascii="Sora" w:hAnsi="Sora" w:eastAsia="Sora" w:cs="Sora"/>
          <w:b/>
          <w:caps w:val="0"/>
          <w:color w:val="595959"/>
          <w:sz w:val="24"/>
          <w:u w:val="none"/>
        </w:rPr>
        <w:t>TRIUM</w:t>
      </w:r>
      <w:r>
        <w:rPr>
          <w:rFonts w:ascii="Sora" w:hAnsi="Sora" w:eastAsia="Sora" w:cs="Sora"/>
          <w:b w:val="0"/>
          <w:caps w:val="0"/>
          <w:color w:val="595959"/>
          <w:sz w:val="24"/>
          <w:u w:val="none"/>
        </w:rPr>
        <w:t>), da Philips do Brasil Ltda., igualmente extinto, demonstra que uma segunda empresa de grande porte já obteve registro do sinal "TRIUM" puro na Classe 35, reforçando a viabilidade. O processo 814.753.213 (</w:t>
      </w:r>
      <w:r>
        <w:rPr>
          <w:rFonts w:ascii="Sora" w:hAnsi="Sora" w:eastAsia="Sora" w:cs="Sora"/>
          <w:b/>
          <w:caps w:val="0"/>
          <w:color w:val="595959"/>
          <w:sz w:val="24"/>
          <w:u w:val="none"/>
        </w:rPr>
        <w:t>TRIUM BRASILIAE</w:t>
      </w:r>
      <w:r>
        <w:rPr>
          <w:rFonts w:ascii="Sora" w:hAnsi="Sora" w:eastAsia="Sora" w:cs="Sora"/>
          <w:b w:val="0"/>
          <w:caps w:val="0"/>
          <w:color w:val="595959"/>
          <w:sz w:val="24"/>
          <w:u w:val="none"/>
        </w:rPr>
        <w:t>), de Ricardo Rossi Santoro, arquivado, e o processo 814.753.205 (</w:t>
      </w:r>
      <w:r>
        <w:rPr>
          <w:rFonts w:ascii="Sora" w:hAnsi="Sora" w:eastAsia="Sora" w:cs="Sora"/>
          <w:b/>
          <w:caps w:val="0"/>
          <w:color w:val="595959"/>
          <w:sz w:val="24"/>
          <w:u w:val="none"/>
        </w:rPr>
        <w:t>TRIVM BRASILIAE</w:t>
      </w:r>
      <w:r>
        <w:rPr>
          <w:rFonts w:ascii="Sora" w:hAnsi="Sora" w:eastAsia="Sora" w:cs="Sora"/>
          <w:b w:val="0"/>
          <w:caps w:val="0"/>
          <w:color w:val="595959"/>
          <w:sz w:val="24"/>
          <w:u w:val="none"/>
        </w:rPr>
        <w:t>), do mesmo titular, também arquivado, eram variações com complemento latino sem relação com plásticos. O processo 826.954.057 (</w:t>
      </w:r>
      <w:r>
        <w:rPr>
          <w:rFonts w:ascii="Sora" w:hAnsi="Sora" w:eastAsia="Sora" w:cs="Sora"/>
          <w:b/>
          <w:caps w:val="0"/>
          <w:color w:val="595959"/>
          <w:sz w:val="24"/>
          <w:u w:val="none"/>
        </w:rPr>
        <w:t>ATTRIUM INTERMEDIAÇÃO DE ARTE</w:t>
      </w:r>
      <w:r>
        <w:rPr>
          <w:rFonts w:ascii="Sora" w:hAnsi="Sora" w:eastAsia="Sora" w:cs="Sora"/>
          <w:b w:val="0"/>
          <w:caps w:val="0"/>
          <w:color w:val="595959"/>
          <w:sz w:val="24"/>
          <w:u w:val="none"/>
        </w:rPr>
        <w:t>), da Attrium Intermediação de Arte Ltda., arquivado, operava no segmento de arte — a grafia "ATTRIUM" com duplo "T" diferencia do sinal pretendido. O processo 929.226.585 (</w:t>
      </w:r>
      <w:r>
        <w:rPr>
          <w:rFonts w:ascii="Sora" w:hAnsi="Sora" w:eastAsia="Sora" w:cs="Sora"/>
          <w:b/>
          <w:caps w:val="0"/>
          <w:color w:val="595959"/>
          <w:sz w:val="24"/>
          <w:u w:val="none"/>
        </w:rPr>
        <w:t>ATTRIUM PROFESSIONAL</w:t>
      </w:r>
      <w:r>
        <w:rPr>
          <w:rFonts w:ascii="Sora" w:hAnsi="Sora" w:eastAsia="Sora" w:cs="Sora"/>
          <w:b w:val="0"/>
          <w:caps w:val="0"/>
          <w:color w:val="595959"/>
          <w:sz w:val="24"/>
          <w:u w:val="none"/>
        </w:rPr>
        <w:t>), da R.F. Azevedo Distribuidora de Cosméticos Ltda., indeferido, operava no segmento de cosméticos. O processo 820.736.406 (</w:t>
      </w:r>
      <w:r>
        <w:rPr>
          <w:rFonts w:ascii="Sora" w:hAnsi="Sora" w:eastAsia="Sora" w:cs="Sora"/>
          <w:b/>
          <w:caps w:val="0"/>
          <w:color w:val="595959"/>
          <w:sz w:val="24"/>
          <w:u w:val="none"/>
        </w:rPr>
        <w:t>BOTRIUM</w:t>
      </w:r>
      <w:r>
        <w:rPr>
          <w:rFonts w:ascii="Sora" w:hAnsi="Sora" w:eastAsia="Sora" w:cs="Sora"/>
          <w:b w:val="0"/>
          <w:caps w:val="0"/>
          <w:color w:val="595959"/>
          <w:sz w:val="24"/>
          <w:u w:val="none"/>
        </w:rPr>
        <w:t>), da Fatec S/A, arquivado, possui o prefixo "BOT-" que diferencia substancialmente o conjunto marcário.</w:t>
      </w:r>
    </w:p>
    <w:p>
      <w:pPr>
        <w:spacing w:after="240" w:line="360" w:lineRule="auto"/>
        <w:ind w:firstLine="1701"/>
        <w:jc w:val="both"/>
      </w:pPr>
      <w:r>
        <w:rPr>
          <w:rFonts w:ascii="Sora" w:hAnsi="Sora" w:eastAsia="Sora" w:cs="Sora"/>
          <w:b w:val="0"/>
          <w:caps w:val="0"/>
          <w:color w:val="595959"/>
          <w:sz w:val="24"/>
          <w:u w:val="none"/>
        </w:rPr>
        <w:t>No tocante às anterioridades inativas da família "TRIIM", identificaram-se três processos: 813.908.485 (</w:t>
      </w:r>
      <w:r>
        <w:rPr>
          <w:rFonts w:ascii="Sora" w:hAnsi="Sora" w:eastAsia="Sora" w:cs="Sora"/>
          <w:b/>
          <w:caps w:val="0"/>
          <w:color w:val="595959"/>
          <w:sz w:val="24"/>
          <w:u w:val="none"/>
        </w:rPr>
        <w:t>TRIIM</w:t>
      </w:r>
      <w:r>
        <w:rPr>
          <w:rFonts w:ascii="Sora" w:hAnsi="Sora" w:eastAsia="Sora" w:cs="Sora"/>
          <w:b w:val="0"/>
          <w:caps w:val="0"/>
          <w:color w:val="595959"/>
          <w:sz w:val="24"/>
          <w:u w:val="none"/>
        </w:rPr>
        <w:t>), da Ciesa S/A Comércio Indústria e Empreendimentos, arquivado; 811.514.501 (</w:t>
      </w:r>
      <w:r>
        <w:rPr>
          <w:rFonts w:ascii="Sora" w:hAnsi="Sora" w:eastAsia="Sora" w:cs="Sora"/>
          <w:b/>
          <w:caps w:val="0"/>
          <w:color w:val="595959"/>
          <w:sz w:val="24"/>
          <w:u w:val="none"/>
        </w:rPr>
        <w:t>TRIIM</w:t>
      </w:r>
      <w:r>
        <w:rPr>
          <w:rFonts w:ascii="Sora" w:hAnsi="Sora" w:eastAsia="Sora" w:cs="Sora"/>
          <w:b w:val="0"/>
          <w:caps w:val="0"/>
          <w:color w:val="595959"/>
          <w:sz w:val="24"/>
          <w:u w:val="none"/>
        </w:rPr>
        <w:t>), do mesmo titular, extinto; e 816.643.865 (</w:t>
      </w:r>
      <w:r>
        <w:rPr>
          <w:rFonts w:ascii="Sora" w:hAnsi="Sora" w:eastAsia="Sora" w:cs="Sora"/>
          <w:b/>
          <w:caps w:val="0"/>
          <w:color w:val="595959"/>
          <w:sz w:val="24"/>
          <w:u w:val="none"/>
        </w:rPr>
        <w:t>TRIIM</w:t>
      </w:r>
      <w:r>
        <w:rPr>
          <w:rFonts w:ascii="Sora" w:hAnsi="Sora" w:eastAsia="Sora" w:cs="Sora"/>
          <w:b w:val="0"/>
          <w:caps w:val="0"/>
          <w:color w:val="595959"/>
          <w:sz w:val="24"/>
          <w:u w:val="none"/>
        </w:rPr>
        <w:t>), da Mater Empreendimentos e Telecomunicações Ltda., extinto. Embora "TRIIM" apresente elevada proximidade fonética com "TRIUM" (diferença de apenas uma vogal — "II" vs. "IU"), todos os registros estão inativos, eliminando qualquer risco atual. A família "TRIAM" apresenta três processos extintos: 815.191.588, 815.191.600 e 815.191.596, todos da Triam Indústria Automotiva de Máquinas Ltda., segmento automotivo — sem risco. O processo 921.094.213 (</w:t>
      </w:r>
      <w:r>
        <w:rPr>
          <w:rFonts w:ascii="Sora" w:hAnsi="Sora" w:eastAsia="Sora" w:cs="Sora"/>
          <w:b/>
          <w:caps w:val="0"/>
          <w:color w:val="595959"/>
          <w:sz w:val="24"/>
          <w:u w:val="none"/>
        </w:rPr>
        <w:t>TRIMM</w:t>
      </w:r>
      <w:r>
        <w:rPr>
          <w:rFonts w:ascii="Sora" w:hAnsi="Sora" w:eastAsia="Sora" w:cs="Sora"/>
          <w:b w:val="0"/>
          <w:caps w:val="0"/>
          <w:color w:val="595959"/>
          <w:sz w:val="24"/>
          <w:u w:val="none"/>
        </w:rPr>
        <w:t>), de Eneias Mesquita de Barros Junior, definitivamente arquivado, apresentava proximidade fonética por compartilhar a estrutura "TRI-M", porém a grafia com duplo "M" e o arquivamento eliminam o risco. O processo 816.326.100 (</w:t>
      </w:r>
      <w:r>
        <w:rPr>
          <w:rFonts w:ascii="Sora" w:hAnsi="Sora" w:eastAsia="Sora" w:cs="Sora"/>
          <w:b/>
          <w:caps w:val="0"/>
          <w:color w:val="595959"/>
          <w:sz w:val="24"/>
          <w:u w:val="none"/>
        </w:rPr>
        <w:t>TRIOM</w:t>
      </w:r>
      <w:r>
        <w:rPr>
          <w:rFonts w:ascii="Sora" w:hAnsi="Sora" w:eastAsia="Sora" w:cs="Sora"/>
          <w:b w:val="0"/>
          <w:caps w:val="0"/>
          <w:color w:val="595959"/>
          <w:sz w:val="24"/>
          <w:u w:val="none"/>
        </w:rPr>
        <w:t>), do Triom Centro de Estudos Marina e Martin Harvey, extinto, complementa os dois registros vivos do mesmo titular já analisados. O processo 921.868.391 (</w:t>
      </w:r>
      <w:r>
        <w:rPr>
          <w:rFonts w:ascii="Sora" w:hAnsi="Sora" w:eastAsia="Sora" w:cs="Sora"/>
          <w:b/>
          <w:caps w:val="0"/>
          <w:color w:val="595959"/>
          <w:sz w:val="24"/>
          <w:u w:val="none"/>
        </w:rPr>
        <w:t>TRIUP COMUNICAÇÃO DIGITAL</w:t>
      </w:r>
      <w:r>
        <w:rPr>
          <w:rFonts w:ascii="Sora" w:hAnsi="Sora" w:eastAsia="Sora" w:cs="Sora"/>
          <w:b w:val="0"/>
          <w:caps w:val="0"/>
          <w:color w:val="595959"/>
          <w:sz w:val="24"/>
          <w:u w:val="none"/>
        </w:rPr>
        <w:t>), da Triup Comunicação Digital, definitivamente arquivado, complementa o registro vivo do mesmo titular.</w:t>
      </w:r>
    </w:p>
    <w:p>
      <w:pPr>
        <w:spacing w:after="240" w:line="360" w:lineRule="auto"/>
        <w:ind w:firstLine="1701"/>
        <w:jc w:val="both"/>
      </w:pPr>
      <w:r>
        <w:rPr>
          <w:rFonts w:ascii="Sora" w:hAnsi="Sora" w:eastAsia="Sora" w:cs="Sora"/>
          <w:b w:val="0"/>
          <w:caps w:val="0"/>
          <w:color w:val="595959"/>
          <w:sz w:val="24"/>
          <w:u w:val="none"/>
        </w:rPr>
        <w:t>A família "TRINIUM" apresenta dois processos arquivados da Hitachi Data Systems Corporation: 821.867.083 (</w:t>
      </w:r>
      <w:r>
        <w:rPr>
          <w:rFonts w:ascii="Sora" w:hAnsi="Sora" w:eastAsia="Sora" w:cs="Sora"/>
          <w:b/>
          <w:caps w:val="0"/>
          <w:color w:val="595959"/>
          <w:sz w:val="24"/>
          <w:u w:val="none"/>
        </w:rPr>
        <w:t>SKYLINE TRINIUM</w:t>
      </w:r>
      <w:r>
        <w:rPr>
          <w:rFonts w:ascii="Sora" w:hAnsi="Sora" w:eastAsia="Sora" w:cs="Sora"/>
          <w:b w:val="0"/>
          <w:caps w:val="0"/>
          <w:color w:val="595959"/>
          <w:sz w:val="24"/>
          <w:u w:val="none"/>
        </w:rPr>
        <w:t>) e 821.867.091 (</w:t>
      </w:r>
      <w:r>
        <w:rPr>
          <w:rFonts w:ascii="Sora" w:hAnsi="Sora" w:eastAsia="Sora" w:cs="Sora"/>
          <w:b/>
          <w:caps w:val="0"/>
          <w:color w:val="595959"/>
          <w:sz w:val="24"/>
          <w:u w:val="none"/>
        </w:rPr>
        <w:t>TRINIUM</w:t>
      </w:r>
      <w:r>
        <w:rPr>
          <w:rFonts w:ascii="Sora" w:hAnsi="Sora" w:eastAsia="Sora" w:cs="Sora"/>
          <w:b w:val="0"/>
          <w:caps w:val="0"/>
          <w:color w:val="595959"/>
          <w:sz w:val="24"/>
          <w:u w:val="none"/>
        </w:rPr>
        <w:t>). Embora "TRINIUM" compartilhe o radical "TRI-" e a terminação "-UM" com "TRIUM", a sílaba intermediária "NI" diferencia os sinais, e ambos estão arquivados no segmento de tecnologia de dados.</w:t>
      </w:r>
    </w:p>
    <w:p>
      <w:pPr>
        <w:spacing w:after="240" w:line="360" w:lineRule="auto"/>
        <w:ind w:firstLine="1701"/>
        <w:jc w:val="both"/>
      </w:pPr>
      <w:r>
        <w:rPr>
          <w:rFonts w:ascii="Sora" w:hAnsi="Sora" w:eastAsia="Sora" w:cs="Sora"/>
          <w:b w:val="0"/>
          <w:caps w:val="0"/>
          <w:color w:val="595959"/>
          <w:sz w:val="24"/>
          <w:u w:val="none"/>
        </w:rPr>
        <w:t>As anterioridades inativas da família "TRAUM" na Classe 35 contam três processos: 817.794.840 (</w:t>
      </w:r>
      <w:r>
        <w:rPr>
          <w:rFonts w:ascii="Sora" w:hAnsi="Sora" w:eastAsia="Sora" w:cs="Sora"/>
          <w:b/>
          <w:caps w:val="0"/>
          <w:color w:val="595959"/>
          <w:sz w:val="24"/>
          <w:u w:val="none"/>
        </w:rPr>
        <w:t>TRAUM</w:t>
      </w:r>
      <w:r>
        <w:rPr>
          <w:rFonts w:ascii="Sora" w:hAnsi="Sora" w:eastAsia="Sora" w:cs="Sora"/>
          <w:b w:val="0"/>
          <w:caps w:val="0"/>
          <w:color w:val="595959"/>
          <w:sz w:val="24"/>
          <w:u w:val="none"/>
        </w:rPr>
        <w:t>), da Traum Comércio de Artigos de Vestuário Ltda. ME, arquivado; 915.210.061 (</w:t>
      </w:r>
      <w:r>
        <w:rPr>
          <w:rFonts w:ascii="Sora" w:hAnsi="Sora" w:eastAsia="Sora" w:cs="Sora"/>
          <w:b/>
          <w:caps w:val="0"/>
          <w:color w:val="595959"/>
          <w:sz w:val="24"/>
          <w:u w:val="none"/>
        </w:rPr>
        <w:t>TRAUM</w:t>
      </w:r>
      <w:r>
        <w:rPr>
          <w:rFonts w:ascii="Sora" w:hAnsi="Sora" w:eastAsia="Sora" w:cs="Sora"/>
          <w:b w:val="0"/>
          <w:caps w:val="0"/>
          <w:color w:val="595959"/>
          <w:sz w:val="24"/>
          <w:u w:val="none"/>
        </w:rPr>
        <w:t>), de Anna Gerner de Albuquerque Felizola ME, definitivamente arquivado; e 920.436.854 (</w:t>
      </w:r>
      <w:r>
        <w:rPr>
          <w:rFonts w:ascii="Sora" w:hAnsi="Sora" w:eastAsia="Sora" w:cs="Sora"/>
          <w:b/>
          <w:caps w:val="0"/>
          <w:color w:val="595959"/>
          <w:sz w:val="24"/>
          <w:u w:val="none"/>
        </w:rPr>
        <w:t>Traum</w:t>
      </w:r>
      <w:r>
        <w:rPr>
          <w:rFonts w:ascii="Sora" w:hAnsi="Sora" w:eastAsia="Sora" w:cs="Sora"/>
          <w:b w:val="0"/>
          <w:caps w:val="0"/>
          <w:color w:val="595959"/>
          <w:sz w:val="24"/>
          <w:u w:val="none"/>
        </w:rPr>
        <w:t>), de Paula Ferreira de Oliveira, indeferido. Os três operavam no segmento de vestuário e moda, sem interface com plásticos, e a diferenciação fonética "TRAUM" (vogais "AU") vs. "TRIUM" (vogais "IU") é clara.</w:t>
      </w:r>
    </w:p>
    <w:p>
      <w:pPr>
        <w:spacing w:after="240" w:line="360" w:lineRule="auto"/>
        <w:ind w:firstLine="1701"/>
        <w:jc w:val="both"/>
      </w:pPr>
      <w:r>
        <w:rPr>
          <w:rFonts w:ascii="Sora" w:hAnsi="Sora" w:eastAsia="Sora" w:cs="Sora"/>
          <w:b w:val="0"/>
          <w:caps w:val="0"/>
          <w:color w:val="595959"/>
          <w:sz w:val="24"/>
          <w:u w:val="none"/>
        </w:rPr>
        <w:t>Na família "ARIUM" inativa, identificaram-se cinco processos: 815.485.018 (</w:t>
      </w:r>
      <w:r>
        <w:rPr>
          <w:rFonts w:ascii="Sora" w:hAnsi="Sora" w:eastAsia="Sora" w:cs="Sora"/>
          <w:b/>
          <w:caps w:val="0"/>
          <w:color w:val="595959"/>
          <w:sz w:val="24"/>
          <w:u w:val="none"/>
        </w:rPr>
        <w:t>ARIUM</w:t>
      </w:r>
      <w:r>
        <w:rPr>
          <w:rFonts w:ascii="Sora" w:hAnsi="Sora" w:eastAsia="Sora" w:cs="Sora"/>
          <w:b w:val="0"/>
          <w:caps w:val="0"/>
          <w:color w:val="595959"/>
          <w:sz w:val="24"/>
          <w:u w:val="none"/>
        </w:rPr>
        <w:t>), da Gordilho Palhares Confecções Ltda., arquivado, segmento de confecções; 814.104.436 (</w:t>
      </w:r>
      <w:r>
        <w:rPr>
          <w:rFonts w:ascii="Sora" w:hAnsi="Sora" w:eastAsia="Sora" w:cs="Sora"/>
          <w:b/>
          <w:caps w:val="0"/>
          <w:color w:val="595959"/>
          <w:sz w:val="24"/>
          <w:u w:val="none"/>
        </w:rPr>
        <w:t>ARIUM</w:t>
      </w:r>
      <w:r>
        <w:rPr>
          <w:rFonts w:ascii="Sora" w:hAnsi="Sora" w:eastAsia="Sora" w:cs="Sora"/>
          <w:b w:val="0"/>
          <w:caps w:val="0"/>
          <w:color w:val="595959"/>
          <w:sz w:val="24"/>
          <w:u w:val="none"/>
        </w:rPr>
        <w:t>), da HBD Indústria Comércio e Exportação Ltda., extinto; 814.554.253 (</w:t>
      </w:r>
      <w:r>
        <w:rPr>
          <w:rFonts w:ascii="Sora" w:hAnsi="Sora" w:eastAsia="Sora" w:cs="Sora"/>
          <w:b/>
          <w:caps w:val="0"/>
          <w:color w:val="595959"/>
          <w:sz w:val="24"/>
          <w:u w:val="none"/>
        </w:rPr>
        <w:t>ARIUM</w:t>
      </w:r>
      <w:r>
        <w:rPr>
          <w:rFonts w:ascii="Sora" w:hAnsi="Sora" w:eastAsia="Sora" w:cs="Sora"/>
          <w:b w:val="0"/>
          <w:caps w:val="0"/>
          <w:color w:val="595959"/>
          <w:sz w:val="24"/>
          <w:u w:val="none"/>
        </w:rPr>
        <w:t>), da Arium Projetos Engenharia Civil e Comércio Ltda., arquivado, segmento de engenharia; 907.600.174 (</w:t>
      </w:r>
      <w:r>
        <w:rPr>
          <w:rFonts w:ascii="Sora" w:hAnsi="Sora" w:eastAsia="Sora" w:cs="Sora"/>
          <w:b/>
          <w:caps w:val="0"/>
          <w:color w:val="595959"/>
          <w:sz w:val="24"/>
          <w:u w:val="none"/>
        </w:rPr>
        <w:t>ARIUM</w:t>
      </w:r>
      <w:r>
        <w:rPr>
          <w:rFonts w:ascii="Sora" w:hAnsi="Sora" w:eastAsia="Sora" w:cs="Sora"/>
          <w:b w:val="0"/>
          <w:caps w:val="0"/>
          <w:color w:val="595959"/>
          <w:sz w:val="24"/>
          <w:u w:val="none"/>
        </w:rPr>
        <w:t>), de Leandro Rodrigues Cerqueira, definitivamente arquivado; e 815.927.495 (</w:t>
      </w:r>
      <w:r>
        <w:rPr>
          <w:rFonts w:ascii="Sora" w:hAnsi="Sora" w:eastAsia="Sora" w:cs="Sora"/>
          <w:b/>
          <w:caps w:val="0"/>
          <w:color w:val="595959"/>
          <w:sz w:val="24"/>
          <w:u w:val="none"/>
        </w:rPr>
        <w:t>ARIUM</w:t>
      </w:r>
      <w:r>
        <w:rPr>
          <w:rFonts w:ascii="Sora" w:hAnsi="Sora" w:eastAsia="Sora" w:cs="Sora"/>
          <w:b w:val="0"/>
          <w:caps w:val="0"/>
          <w:color w:val="595959"/>
          <w:sz w:val="24"/>
          <w:u w:val="none"/>
        </w:rPr>
        <w:t>), da Arium Projetos Engenharia Civil, extinto. A diferenciação fonética "ARIUM" vs. "TRIUM" é robusta pela vogal de abertura "A" vs. consoante "T", e todos estão inativos.</w:t>
      </w:r>
    </w:p>
    <w:p>
      <w:pPr>
        <w:spacing w:after="240" w:line="360" w:lineRule="auto"/>
        <w:ind w:firstLine="1701"/>
        <w:jc w:val="both"/>
      </w:pPr>
      <w:r>
        <w:rPr>
          <w:rFonts w:ascii="Sora" w:hAnsi="Sora" w:eastAsia="Sora" w:cs="Sora"/>
          <w:b w:val="0"/>
          <w:caps w:val="0"/>
          <w:color w:val="595959"/>
          <w:sz w:val="24"/>
          <w:u w:val="none"/>
        </w:rPr>
        <w:t>A família "ORIUM" inativa na Classe 35 apresenta sete processos: 819.993.204 (</w:t>
      </w:r>
      <w:r>
        <w:rPr>
          <w:rFonts w:ascii="Sora" w:hAnsi="Sora" w:eastAsia="Sora" w:cs="Sora"/>
          <w:b/>
          <w:caps w:val="0"/>
          <w:color w:val="595959"/>
          <w:sz w:val="24"/>
          <w:u w:val="none"/>
        </w:rPr>
        <w:t>ORIUM</w:t>
      </w:r>
      <w:r>
        <w:rPr>
          <w:rFonts w:ascii="Sora" w:hAnsi="Sora" w:eastAsia="Sora" w:cs="Sora"/>
          <w:b w:val="0"/>
          <w:caps w:val="0"/>
          <w:color w:val="595959"/>
          <w:sz w:val="24"/>
          <w:u w:val="none"/>
        </w:rPr>
        <w:t>), da Renault S.A.S., extinto; 930.871.960 (</w:t>
      </w:r>
      <w:r>
        <w:rPr>
          <w:rFonts w:ascii="Sora" w:hAnsi="Sora" w:eastAsia="Sora" w:cs="Sora"/>
          <w:b/>
          <w:caps w:val="0"/>
          <w:color w:val="595959"/>
          <w:sz w:val="24"/>
          <w:u w:val="none"/>
        </w:rPr>
        <w:t>ORIUM</w:t>
      </w:r>
      <w:r>
        <w:rPr>
          <w:rFonts w:ascii="Sora" w:hAnsi="Sora" w:eastAsia="Sora" w:cs="Sora"/>
          <w:b w:val="0"/>
          <w:caps w:val="0"/>
          <w:color w:val="595959"/>
          <w:sz w:val="24"/>
          <w:u w:val="none"/>
        </w:rPr>
        <w:t>), da Myplanet International Ltd., indeferido; 817.283.404 (</w:t>
      </w:r>
      <w:r>
        <w:rPr>
          <w:rFonts w:ascii="Sora" w:hAnsi="Sora" w:eastAsia="Sora" w:cs="Sora"/>
          <w:b/>
          <w:caps w:val="0"/>
          <w:color w:val="595959"/>
          <w:sz w:val="24"/>
          <w:u w:val="none"/>
        </w:rPr>
        <w:t>ORIUM</w:t>
      </w:r>
      <w:r>
        <w:rPr>
          <w:rFonts w:ascii="Sora" w:hAnsi="Sora" w:eastAsia="Sora" w:cs="Sora"/>
          <w:b w:val="0"/>
          <w:caps w:val="0"/>
          <w:color w:val="595959"/>
          <w:sz w:val="24"/>
          <w:u w:val="none"/>
        </w:rPr>
        <w:t>), da V8 Indústria e Comércio de Produtos Abrasivos Ltda., arquivado — esta titular atuava no segmento de abrasivos industriais, que embora industrial não se confunde com plásticos; 925.554.855 (</w:t>
      </w:r>
      <w:r>
        <w:rPr>
          <w:rFonts w:ascii="Sora" w:hAnsi="Sora" w:eastAsia="Sora" w:cs="Sora"/>
          <w:b/>
          <w:caps w:val="0"/>
          <w:color w:val="595959"/>
          <w:sz w:val="24"/>
          <w:u w:val="none"/>
        </w:rPr>
        <w:t>ÓRIUM</w:t>
      </w:r>
      <w:r>
        <w:rPr>
          <w:rFonts w:ascii="Sora" w:hAnsi="Sora" w:eastAsia="Sora" w:cs="Sora"/>
          <w:b w:val="0"/>
          <w:caps w:val="0"/>
          <w:color w:val="595959"/>
          <w:sz w:val="24"/>
          <w:u w:val="none"/>
        </w:rPr>
        <w:t>), de Vania Maria Franco Merguiso Rezende, indeferido; 821.793.683 (</w:t>
      </w:r>
      <w:r>
        <w:rPr>
          <w:rFonts w:ascii="Sora" w:hAnsi="Sora" w:eastAsia="Sora" w:cs="Sora"/>
          <w:b/>
          <w:caps w:val="0"/>
          <w:color w:val="595959"/>
          <w:sz w:val="24"/>
          <w:u w:val="none"/>
        </w:rPr>
        <w:t>ORIUM</w:t>
      </w:r>
      <w:r>
        <w:rPr>
          <w:rFonts w:ascii="Sora" w:hAnsi="Sora" w:eastAsia="Sora" w:cs="Sora"/>
          <w:b w:val="0"/>
          <w:caps w:val="0"/>
          <w:color w:val="595959"/>
          <w:sz w:val="24"/>
          <w:u w:val="none"/>
        </w:rPr>
        <w:t>), da Moura e Monteiro Comércio e Serviços de Produtos, arquivado; 929.661.567 (</w:t>
      </w:r>
      <w:r>
        <w:rPr>
          <w:rFonts w:ascii="Sora" w:hAnsi="Sora" w:eastAsia="Sora" w:cs="Sora"/>
          <w:b/>
          <w:caps w:val="0"/>
          <w:color w:val="595959"/>
          <w:sz w:val="24"/>
          <w:u w:val="none"/>
        </w:rPr>
        <w:t>ÓRIUM STORE</w:t>
      </w:r>
      <w:r>
        <w:rPr>
          <w:rFonts w:ascii="Sora" w:hAnsi="Sora" w:eastAsia="Sora" w:cs="Sora"/>
          <w:b w:val="0"/>
          <w:caps w:val="0"/>
          <w:color w:val="595959"/>
          <w:sz w:val="24"/>
          <w:u w:val="none"/>
        </w:rPr>
        <w:t>), da mesma Vania Maria, definitivamente arquivado; e 821.870.831 (</w:t>
      </w:r>
      <w:r>
        <w:rPr>
          <w:rFonts w:ascii="Sora" w:hAnsi="Sora" w:eastAsia="Sora" w:cs="Sora"/>
          <w:b/>
          <w:caps w:val="0"/>
          <w:color w:val="595959"/>
          <w:sz w:val="24"/>
          <w:u w:val="none"/>
        </w:rPr>
        <w:t>CASAS ORIUM</w:t>
      </w:r>
      <w:r>
        <w:rPr>
          <w:rFonts w:ascii="Sora" w:hAnsi="Sora" w:eastAsia="Sora" w:cs="Sora"/>
          <w:b w:val="0"/>
          <w:caps w:val="0"/>
          <w:color w:val="595959"/>
          <w:sz w:val="24"/>
          <w:u w:val="none"/>
        </w:rPr>
        <w:t>), da Orium Comércio de Material de Construção Ltda., arquivado. A diferenciação fonética entre "ORIUM" e "TRIUM" é clara, e todos estão inativos.</w:t>
      </w:r>
    </w:p>
    <w:p>
      <w:pPr>
        <w:spacing w:after="240" w:line="360" w:lineRule="auto"/>
        <w:ind w:firstLine="1701"/>
        <w:jc w:val="both"/>
      </w:pPr>
      <w:r>
        <w:rPr>
          <w:rFonts w:ascii="Sora" w:hAnsi="Sora" w:eastAsia="Sora" w:cs="Sora"/>
          <w:b w:val="0"/>
          <w:caps w:val="0"/>
          <w:color w:val="595959"/>
          <w:sz w:val="24"/>
          <w:u w:val="none"/>
        </w:rPr>
        <w:t>A família "ATRIUM" inativa na Classe 35 é a mais volumosa, com 65 processos inativos que demonstram a popularidade e pulverização do vocábulo "ATRIUM" ao longo das últimas quatro décadas no mercado brasileiro. Os registros mais antigos remontam à década de 1970: o processo 760.245.932 (</w:t>
      </w:r>
      <w:r>
        <w:rPr>
          <w:rFonts w:ascii="Sora" w:hAnsi="Sora" w:eastAsia="Sora" w:cs="Sora"/>
          <w:b/>
          <w:caps w:val="0"/>
          <w:color w:val="595959"/>
          <w:sz w:val="24"/>
          <w:u w:val="none"/>
        </w:rPr>
        <w:t>ATRIUM</w:t>
      </w:r>
      <w:r>
        <w:rPr>
          <w:rFonts w:ascii="Sora" w:hAnsi="Sora" w:eastAsia="Sora" w:cs="Sora"/>
          <w:b w:val="0"/>
          <w:caps w:val="0"/>
          <w:color w:val="595959"/>
          <w:sz w:val="24"/>
          <w:u w:val="none"/>
        </w:rPr>
        <w:t>), da Laboratoires Sauter S.A., extinto, é o mais longevo. A Atrium Produtos Químicos Industriais Ltda. acumula sete processos arquivados na Classe 35 (815.229.747, 815.229.755, 815.229.763, 815.229.771, 815.229.860, 816.787.883 e 816.787.891), sendo a titular mais relevante por atuar no segmento de produtos químicos — adjacente, embora distinto, do comércio de plásticos. A Adiplan-Incorporadora Ltda. detém quatro processos arquivados (813.195.250, 813.195.268, 813.195.276 e 813.195.284), todos no segmento imobiliário. A Telefônica Brasil S.A. apresenta três registros extintos (821.855.000, 821.855.026 e 821.854.992), complementando o registro vivo já analisado. A Atrium Franchising Ltda. acumula três processos arquivados (820.918.776, 820.918.784 e 820.918.792). Dentre os demais, destacam-se: processo 818.453.273 (</w:t>
      </w:r>
      <w:r>
        <w:rPr>
          <w:rFonts w:ascii="Sora" w:hAnsi="Sora" w:eastAsia="Sora" w:cs="Sora"/>
          <w:b/>
          <w:caps w:val="0"/>
          <w:color w:val="595959"/>
          <w:sz w:val="24"/>
          <w:u w:val="none"/>
        </w:rPr>
        <w:t>ATRIUM MEDICAL</w:t>
      </w:r>
      <w:r>
        <w:rPr>
          <w:rFonts w:ascii="Sora" w:hAnsi="Sora" w:eastAsia="Sora" w:cs="Sora"/>
          <w:b w:val="0"/>
          <w:caps w:val="0"/>
          <w:color w:val="595959"/>
          <w:sz w:val="24"/>
          <w:u w:val="none"/>
        </w:rPr>
        <w:t>), da IG Importação e Exportação Ltda., arquivado, que operava no segmento de importação de produtos médicos — titular relevante por atuar em importação, porém arquivado e em segmento distinto; processo 815.601.468 (</w:t>
      </w:r>
      <w:r>
        <w:rPr>
          <w:rFonts w:ascii="Sora" w:hAnsi="Sora" w:eastAsia="Sora" w:cs="Sora"/>
          <w:b/>
          <w:caps w:val="0"/>
          <w:color w:val="595959"/>
          <w:sz w:val="24"/>
          <w:u w:val="none"/>
        </w:rPr>
        <w:t>AA ATRIUM</w:t>
      </w:r>
      <w:r>
        <w:rPr>
          <w:rFonts w:ascii="Sora" w:hAnsi="Sora" w:eastAsia="Sora" w:cs="Sora"/>
          <w:b w:val="0"/>
          <w:caps w:val="0"/>
          <w:color w:val="595959"/>
          <w:sz w:val="24"/>
          <w:u w:val="none"/>
        </w:rPr>
        <w:t>), da Atrium Abrasivos Ltda. ME, arquivado, segmento de abrasivos; processo 817.188.428 (</w:t>
      </w:r>
      <w:r>
        <w:rPr>
          <w:rFonts w:ascii="Sora" w:hAnsi="Sora" w:eastAsia="Sora" w:cs="Sora"/>
          <w:b/>
          <w:caps w:val="0"/>
          <w:color w:val="595959"/>
          <w:sz w:val="24"/>
          <w:u w:val="none"/>
        </w:rPr>
        <w:t>ATRIUM EXPERIMENTAL</w:t>
      </w:r>
      <w:r>
        <w:rPr>
          <w:rFonts w:ascii="Sora" w:hAnsi="Sora" w:eastAsia="Sora" w:cs="Sora"/>
          <w:b w:val="0"/>
          <w:caps w:val="0"/>
          <w:color w:val="595959"/>
          <w:sz w:val="24"/>
          <w:u w:val="none"/>
        </w:rPr>
        <w:t>), da Laço Ltda., extinto, e 816.901.481, do mesmo titular, definitivamente arquivado; processo 818.074.248 (</w:t>
      </w:r>
      <w:r>
        <w:rPr>
          <w:rFonts w:ascii="Sora" w:hAnsi="Sora" w:eastAsia="Sora" w:cs="Sora"/>
          <w:b/>
          <w:caps w:val="0"/>
          <w:color w:val="595959"/>
          <w:sz w:val="24"/>
          <w:u w:val="none"/>
        </w:rPr>
        <w:t>ATRIUM DELIKATESSEN</w:t>
      </w:r>
      <w:r>
        <w:rPr>
          <w:rFonts w:ascii="Sora" w:hAnsi="Sora" w:eastAsia="Sora" w:cs="Sora"/>
          <w:b w:val="0"/>
          <w:caps w:val="0"/>
          <w:color w:val="595959"/>
          <w:sz w:val="24"/>
          <w:u w:val="none"/>
        </w:rPr>
        <w:t>), da Irmãos Andrade &amp; Lemos Ltda. ME, extinto, segmento alimentício; processo 819.670.391 (</w:t>
      </w:r>
      <w:r>
        <w:rPr>
          <w:rFonts w:ascii="Sora" w:hAnsi="Sora" w:eastAsia="Sora" w:cs="Sora"/>
          <w:b/>
          <w:caps w:val="0"/>
          <w:color w:val="595959"/>
          <w:sz w:val="24"/>
          <w:u w:val="none"/>
        </w:rPr>
        <w:t>CONSTRUTORA ATRIUM</w:t>
      </w:r>
      <w:r>
        <w:rPr>
          <w:rFonts w:ascii="Sora" w:hAnsi="Sora" w:eastAsia="Sora" w:cs="Sora"/>
          <w:b w:val="0"/>
          <w:caps w:val="0"/>
          <w:color w:val="595959"/>
          <w:sz w:val="24"/>
          <w:u w:val="none"/>
        </w:rPr>
        <w:t>), da Construtora Atrim Ltda., arquivado; processo 914.142.615 (</w:t>
      </w:r>
      <w:r>
        <w:rPr>
          <w:rFonts w:ascii="Sora" w:hAnsi="Sora" w:eastAsia="Sora" w:cs="Sora"/>
          <w:b/>
          <w:caps w:val="0"/>
          <w:color w:val="595959"/>
          <w:sz w:val="24"/>
          <w:u w:val="none"/>
        </w:rPr>
        <w:t>ATRIUM IMOBILIÁRIO</w:t>
      </w:r>
      <w:r>
        <w:rPr>
          <w:rFonts w:ascii="Sora" w:hAnsi="Sora" w:eastAsia="Sora" w:cs="Sora"/>
          <w:b w:val="0"/>
          <w:caps w:val="0"/>
          <w:color w:val="595959"/>
          <w:sz w:val="24"/>
          <w:u w:val="none"/>
        </w:rPr>
        <w:t>), da Preto no Branco Digital Ltda., indeferido; processos 820.611.360 e 820.654.302 (</w:t>
      </w:r>
      <w:r>
        <w:rPr>
          <w:rFonts w:ascii="Sora" w:hAnsi="Sora" w:eastAsia="Sora" w:cs="Sora"/>
          <w:b/>
          <w:caps w:val="0"/>
          <w:color w:val="595959"/>
          <w:sz w:val="24"/>
          <w:u w:val="none"/>
        </w:rPr>
        <w:t>III ATRIUM</w:t>
      </w:r>
      <w:r>
        <w:rPr>
          <w:rFonts w:ascii="Sora" w:hAnsi="Sora" w:eastAsia="Sora" w:cs="Sora"/>
          <w:b w:val="0"/>
          <w:caps w:val="0"/>
          <w:color w:val="595959"/>
          <w:sz w:val="24"/>
          <w:u w:val="none"/>
        </w:rPr>
        <w:t>), da Associação Atrium de Cultura, arquivados; processos 800.014.812 e 800.014.820 (</w:t>
      </w:r>
      <w:r>
        <w:rPr>
          <w:rFonts w:ascii="Sora" w:hAnsi="Sora" w:eastAsia="Sora" w:cs="Sora"/>
          <w:b/>
          <w:caps w:val="0"/>
          <w:color w:val="595959"/>
          <w:sz w:val="24"/>
          <w:u w:val="none"/>
        </w:rPr>
        <w:t>ATRIUM LOBBY BAR</w:t>
      </w:r>
      <w:r>
        <w:rPr>
          <w:rFonts w:ascii="Sora" w:hAnsi="Sora" w:eastAsia="Sora" w:cs="Sora"/>
          <w:b w:val="0"/>
          <w:caps w:val="0"/>
          <w:color w:val="595959"/>
          <w:sz w:val="24"/>
          <w:u w:val="none"/>
        </w:rPr>
        <w:t>), da HM Hotéis e Turismo S/A, extintos; processo 810.679.639 (</w:t>
      </w:r>
      <w:r>
        <w:rPr>
          <w:rFonts w:ascii="Sora" w:hAnsi="Sora" w:eastAsia="Sora" w:cs="Sora"/>
          <w:b/>
          <w:caps w:val="0"/>
          <w:color w:val="595959"/>
          <w:sz w:val="24"/>
          <w:u w:val="none"/>
        </w:rPr>
        <w:t>ATRIUM PROMOÇÕES</w:t>
      </w:r>
      <w:r>
        <w:rPr>
          <w:rFonts w:ascii="Sora" w:hAnsi="Sora" w:eastAsia="Sora" w:cs="Sora"/>
          <w:b w:val="0"/>
          <w:caps w:val="0"/>
          <w:color w:val="595959"/>
          <w:sz w:val="24"/>
          <w:u w:val="none"/>
        </w:rPr>
        <w:t>), da Atrium Promoções Ltda., extinto; processo 821.887.092 (</w:t>
      </w:r>
      <w:r>
        <w:rPr>
          <w:rFonts w:ascii="Sora" w:hAnsi="Sora" w:eastAsia="Sora" w:cs="Sora"/>
          <w:b/>
          <w:caps w:val="0"/>
          <w:color w:val="595959"/>
          <w:sz w:val="24"/>
          <w:u w:val="none"/>
        </w:rPr>
        <w:t>ATRIUM IMÓVEIS</w:t>
      </w:r>
      <w:r>
        <w:rPr>
          <w:rFonts w:ascii="Sora" w:hAnsi="Sora" w:eastAsia="Sora" w:cs="Sora"/>
          <w:b w:val="0"/>
          <w:caps w:val="0"/>
          <w:color w:val="595959"/>
          <w:sz w:val="24"/>
          <w:u w:val="none"/>
        </w:rPr>
        <w:t>), da Empreendimentos Imobiliários VMJ Ltda., arquivado; processo 819.668.788 (</w:t>
      </w:r>
      <w:r>
        <w:rPr>
          <w:rFonts w:ascii="Sora" w:hAnsi="Sora" w:eastAsia="Sora" w:cs="Sora"/>
          <w:b/>
          <w:caps w:val="0"/>
          <w:color w:val="595959"/>
          <w:sz w:val="24"/>
          <w:u w:val="none"/>
        </w:rPr>
        <w:t>ATRIUM INFORMÁTICA</w:t>
      </w:r>
      <w:r>
        <w:rPr>
          <w:rFonts w:ascii="Sora" w:hAnsi="Sora" w:eastAsia="Sora" w:cs="Sora"/>
          <w:b w:val="0"/>
          <w:caps w:val="0"/>
          <w:color w:val="595959"/>
          <w:sz w:val="24"/>
          <w:u w:val="none"/>
        </w:rPr>
        <w:t>), da G4 Informática Ltda., extinto; processo 826.196.128 (</w:t>
      </w:r>
      <w:r>
        <w:rPr>
          <w:rFonts w:ascii="Sora" w:hAnsi="Sora" w:eastAsia="Sora" w:cs="Sora"/>
          <w:b/>
          <w:caps w:val="0"/>
          <w:color w:val="595959"/>
          <w:sz w:val="24"/>
          <w:u w:val="none"/>
        </w:rPr>
        <w:t>ATRIUM SUPLEMENTOS E NUTRIÇÃO ESPORTIVA</w:t>
      </w:r>
      <w:r>
        <w:rPr>
          <w:rFonts w:ascii="Sora" w:hAnsi="Sora" w:eastAsia="Sora" w:cs="Sora"/>
          <w:b w:val="0"/>
          <w:caps w:val="0"/>
          <w:color w:val="595959"/>
          <w:sz w:val="24"/>
          <w:u w:val="none"/>
        </w:rPr>
        <w:t>), de A.C.S. Peixoto Filho ME, arquivado; processo 826.971.270 (</w:t>
      </w:r>
      <w:r>
        <w:rPr>
          <w:rFonts w:ascii="Sora" w:hAnsi="Sora" w:eastAsia="Sora" w:cs="Sora"/>
          <w:b/>
          <w:caps w:val="0"/>
          <w:color w:val="595959"/>
          <w:sz w:val="24"/>
          <w:u w:val="none"/>
        </w:rPr>
        <w:t>ATRIUM FASHION</w:t>
      </w:r>
      <w:r>
        <w:rPr>
          <w:rFonts w:ascii="Sora" w:hAnsi="Sora" w:eastAsia="Sora" w:cs="Sora"/>
          <w:b w:val="0"/>
          <w:caps w:val="0"/>
          <w:color w:val="595959"/>
          <w:sz w:val="24"/>
          <w:u w:val="none"/>
        </w:rPr>
        <w:t>), da Atrium Shop Som Ltda., indeferido; processo 826.785.905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Soluções e Comércio Ltda., arquivado; processo 818.029.617 (</w:t>
      </w:r>
      <w:r>
        <w:rPr>
          <w:rFonts w:ascii="Sora" w:hAnsi="Sora" w:eastAsia="Sora" w:cs="Sora"/>
          <w:b/>
          <w:caps w:val="0"/>
          <w:color w:val="595959"/>
          <w:sz w:val="24"/>
          <w:u w:val="none"/>
        </w:rPr>
        <w:t>ATRIUM</w:t>
      </w:r>
      <w:r>
        <w:rPr>
          <w:rFonts w:ascii="Sora" w:hAnsi="Sora" w:eastAsia="Sora" w:cs="Sora"/>
          <w:b w:val="0"/>
          <w:caps w:val="0"/>
          <w:color w:val="595959"/>
          <w:sz w:val="24"/>
          <w:u w:val="none"/>
        </w:rPr>
        <w:t>), da Academia Atrium Ltda., extinto; processo 829.384.103 (</w:t>
      </w:r>
      <w:r>
        <w:rPr>
          <w:rFonts w:ascii="Sora" w:hAnsi="Sora" w:eastAsia="Sora" w:cs="Sora"/>
          <w:b/>
          <w:caps w:val="0"/>
          <w:color w:val="595959"/>
          <w:sz w:val="24"/>
          <w:u w:val="none"/>
        </w:rPr>
        <w:t>ATRIUM TELECOM</w:t>
      </w:r>
      <w:r>
        <w:rPr>
          <w:rFonts w:ascii="Sora" w:hAnsi="Sora" w:eastAsia="Sora" w:cs="Sora"/>
          <w:b w:val="0"/>
          <w:caps w:val="0"/>
          <w:color w:val="595959"/>
          <w:sz w:val="24"/>
          <w:u w:val="none"/>
        </w:rPr>
        <w:t>), da A. Telecom S.A., extinto; processo 006.733.476 (</w:t>
      </w:r>
      <w:r>
        <w:rPr>
          <w:rFonts w:ascii="Sora" w:hAnsi="Sora" w:eastAsia="Sora" w:cs="Sora"/>
          <w:b/>
          <w:caps w:val="0"/>
          <w:color w:val="595959"/>
          <w:sz w:val="24"/>
          <w:u w:val="none"/>
        </w:rPr>
        <w:t>ATRIUM</w:t>
      </w:r>
      <w:r>
        <w:rPr>
          <w:rFonts w:ascii="Sora" w:hAnsi="Sora" w:eastAsia="Sora" w:cs="Sora"/>
          <w:b w:val="0"/>
          <w:caps w:val="0"/>
          <w:color w:val="595959"/>
          <w:sz w:val="24"/>
          <w:u w:val="none"/>
        </w:rPr>
        <w:t>), da HM Hotéis e Turismo S/A, extinto; processo 904.054.837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Comércio, Planejamento e Projetos de Arquitetura, indeferido; processo 924.379.103 (</w:t>
      </w:r>
      <w:r>
        <w:rPr>
          <w:rFonts w:ascii="Sora" w:hAnsi="Sora" w:eastAsia="Sora" w:cs="Sora"/>
          <w:b/>
          <w:caps w:val="0"/>
          <w:color w:val="595959"/>
          <w:sz w:val="24"/>
          <w:u w:val="none"/>
        </w:rPr>
        <w:t>Atrium Forest Consulting</w:t>
      </w:r>
      <w:r>
        <w:rPr>
          <w:rFonts w:ascii="Sora" w:hAnsi="Sora" w:eastAsia="Sora" w:cs="Sora"/>
          <w:b w:val="0"/>
          <w:caps w:val="0"/>
          <w:color w:val="595959"/>
          <w:sz w:val="24"/>
          <w:u w:val="none"/>
        </w:rPr>
        <w:t>), da Atrium Assessoria Florestal Ltda., indeferido; processo 820.292.702 (</w:t>
      </w:r>
      <w:r>
        <w:rPr>
          <w:rFonts w:ascii="Sora" w:hAnsi="Sora" w:eastAsia="Sora" w:cs="Sora"/>
          <w:b/>
          <w:caps w:val="0"/>
          <w:color w:val="595959"/>
          <w:sz w:val="24"/>
          <w:u w:val="none"/>
        </w:rPr>
        <w:t>ATRIUM</w:t>
      </w:r>
      <w:r>
        <w:rPr>
          <w:rFonts w:ascii="Sora" w:hAnsi="Sora" w:eastAsia="Sora" w:cs="Sora"/>
          <w:b w:val="0"/>
          <w:caps w:val="0"/>
          <w:color w:val="595959"/>
          <w:sz w:val="24"/>
          <w:u w:val="none"/>
        </w:rPr>
        <w:t>), do Atrium Núcleo de Orientação Educacional S/C Ltda., extinto; processo 927.510.952 (</w:t>
      </w:r>
      <w:r>
        <w:rPr>
          <w:rFonts w:ascii="Sora" w:hAnsi="Sora" w:eastAsia="Sora" w:cs="Sora"/>
          <w:b/>
          <w:caps w:val="0"/>
          <w:color w:val="595959"/>
          <w:sz w:val="24"/>
          <w:u w:val="none"/>
        </w:rPr>
        <w:t>ATRIUM CONSULTORIA</w:t>
      </w:r>
      <w:r>
        <w:rPr>
          <w:rFonts w:ascii="Sora" w:hAnsi="Sora" w:eastAsia="Sora" w:cs="Sora"/>
          <w:b w:val="0"/>
          <w:caps w:val="0"/>
          <w:color w:val="595959"/>
          <w:sz w:val="24"/>
          <w:u w:val="none"/>
        </w:rPr>
        <w:t>), da Atrium Consultoria Ltda., indeferido; processo 006.535.941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Incorporadora Ltda., extinto; processos 820.608.246 e 812.439.546 (</w:t>
      </w:r>
      <w:r>
        <w:rPr>
          <w:rFonts w:ascii="Sora" w:hAnsi="Sora" w:eastAsia="Sora" w:cs="Sora"/>
          <w:b/>
          <w:caps w:val="0"/>
          <w:color w:val="595959"/>
          <w:sz w:val="24"/>
          <w:u w:val="none"/>
        </w:rPr>
        <w:t>ATRIUM</w:t>
      </w:r>
      <w:r>
        <w:rPr>
          <w:rFonts w:ascii="Sora" w:hAnsi="Sora" w:eastAsia="Sora" w:cs="Sora"/>
          <w:b w:val="0"/>
          <w:caps w:val="0"/>
          <w:color w:val="595959"/>
          <w:sz w:val="24"/>
          <w:u w:val="none"/>
        </w:rPr>
        <w:t>), da Mesbla S.A., indeferido e extinto respectivamente; processo 811.031.853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Engenharia Assessoria e Planejamento, extinto; processo 813.483.786 (</w:t>
      </w:r>
      <w:r>
        <w:rPr>
          <w:rFonts w:ascii="Sora" w:hAnsi="Sora" w:eastAsia="Sora" w:cs="Sora"/>
          <w:b/>
          <w:caps w:val="0"/>
          <w:color w:val="595959"/>
          <w:sz w:val="24"/>
          <w:u w:val="none"/>
        </w:rPr>
        <w:t>ATRIUM</w:t>
      </w:r>
      <w:r>
        <w:rPr>
          <w:rFonts w:ascii="Sora" w:hAnsi="Sora" w:eastAsia="Sora" w:cs="Sora"/>
          <w:b w:val="0"/>
          <w:caps w:val="0"/>
          <w:color w:val="595959"/>
          <w:sz w:val="24"/>
          <w:u w:val="none"/>
        </w:rPr>
        <w:t>), da Chiaro Laboratório Farmacêutico Ltda., extinto; processo 905.803.817 (</w:t>
      </w:r>
      <w:r>
        <w:rPr>
          <w:rFonts w:ascii="Sora" w:hAnsi="Sora" w:eastAsia="Sora" w:cs="Sora"/>
          <w:b/>
          <w:caps w:val="0"/>
          <w:color w:val="595959"/>
          <w:sz w:val="24"/>
          <w:u w:val="none"/>
        </w:rPr>
        <w:t>ATRIUM</w:t>
      </w:r>
      <w:r>
        <w:rPr>
          <w:rFonts w:ascii="Sora" w:hAnsi="Sora" w:eastAsia="Sora" w:cs="Sora"/>
          <w:b w:val="0"/>
          <w:caps w:val="0"/>
          <w:color w:val="595959"/>
          <w:sz w:val="24"/>
          <w:u w:val="none"/>
        </w:rPr>
        <w:t>), da Atrium Negócios e Participações Ltda., definitivamente arquivado; processos 812.260.970 e 812.260.988 (</w:t>
      </w:r>
      <w:r>
        <w:rPr>
          <w:rFonts w:ascii="Sora" w:hAnsi="Sora" w:eastAsia="Sora" w:cs="Sora"/>
          <w:b/>
          <w:caps w:val="0"/>
          <w:color w:val="595959"/>
          <w:sz w:val="24"/>
          <w:u w:val="none"/>
        </w:rPr>
        <w:t>ATRIUM</w:t>
      </w:r>
      <w:r>
        <w:rPr>
          <w:rFonts w:ascii="Sora" w:hAnsi="Sora" w:eastAsia="Sora" w:cs="Sora"/>
          <w:b w:val="0"/>
          <w:caps w:val="0"/>
          <w:color w:val="595959"/>
          <w:sz w:val="24"/>
          <w:u w:val="none"/>
        </w:rPr>
        <w:t>), do mesmo titular e da Atrium Comércio de Móveis Decoração e Obras de Arte respectivamente, ambos extintos; processos 817.679.073, 818.319.844, 819.394.734, 821.438.204, 821.500.813, 900.078.863 e 826.772.528, todos "ATRIUM" puro de titulares diversos, arquivados ou indeferidos; e processo 904.605.728 (</w:t>
      </w:r>
      <w:r>
        <w:rPr>
          <w:rFonts w:ascii="Sora" w:hAnsi="Sora" w:eastAsia="Sora" w:cs="Sora"/>
          <w:b/>
          <w:caps w:val="0"/>
          <w:color w:val="595959"/>
          <w:sz w:val="24"/>
          <w:u w:val="none"/>
        </w:rPr>
        <w:t>ATRIUM THERMAS RESIDENCE E SERVICE</w:t>
      </w:r>
      <w:r>
        <w:rPr>
          <w:rFonts w:ascii="Sora" w:hAnsi="Sora" w:eastAsia="Sora" w:cs="Sora"/>
          <w:b w:val="0"/>
          <w:caps w:val="0"/>
          <w:color w:val="595959"/>
          <w:sz w:val="24"/>
          <w:u w:val="none"/>
        </w:rPr>
        <w:t>), da Nova Gestão Investimentos e Participações Ltda., indeferido. No escopo da família ATRIUM inativa, incluem-se ainda quatro processos da família NATRIUM: processo 818.204.028 (</w:t>
      </w:r>
      <w:r>
        <w:rPr>
          <w:rFonts w:ascii="Sora" w:hAnsi="Sora" w:eastAsia="Sora" w:cs="Sora"/>
          <w:b/>
          <w:caps w:val="0"/>
          <w:color w:val="595959"/>
          <w:sz w:val="24"/>
          <w:u w:val="none"/>
        </w:rPr>
        <w:t>FARMÁCIA NATRIUM NA</w:t>
      </w:r>
      <w:r>
        <w:rPr>
          <w:rFonts w:ascii="Sora" w:hAnsi="Sora" w:eastAsia="Sora" w:cs="Sora"/>
          <w:b w:val="0"/>
          <w:caps w:val="0"/>
          <w:color w:val="595959"/>
          <w:sz w:val="24"/>
          <w:u w:val="none"/>
        </w:rPr>
        <w:t>), da Farmácia Natrium Ltda., extinto; processo 821.147.463 (</w:t>
      </w:r>
      <w:r>
        <w:rPr>
          <w:rFonts w:ascii="Sora" w:hAnsi="Sora" w:eastAsia="Sora" w:cs="Sora"/>
          <w:b/>
          <w:caps w:val="0"/>
          <w:color w:val="595959"/>
          <w:sz w:val="24"/>
          <w:u w:val="none"/>
        </w:rPr>
        <w:t>NATRIUM</w:t>
      </w:r>
      <w:r>
        <w:rPr>
          <w:rFonts w:ascii="Sora" w:hAnsi="Sora" w:eastAsia="Sora" w:cs="Sora"/>
          <w:b w:val="0"/>
          <w:caps w:val="0"/>
          <w:color w:val="595959"/>
          <w:sz w:val="24"/>
          <w:u w:val="none"/>
        </w:rPr>
        <w:t>), da Farmácia Naturium Ltda., arquivado; processo 821.538.330 (</w:t>
      </w:r>
      <w:r>
        <w:rPr>
          <w:rFonts w:ascii="Sora" w:hAnsi="Sora" w:eastAsia="Sora" w:cs="Sora"/>
          <w:b/>
          <w:caps w:val="0"/>
          <w:color w:val="595959"/>
          <w:sz w:val="24"/>
          <w:u w:val="none"/>
        </w:rPr>
        <w:t>NATRIUM</w:t>
      </w:r>
      <w:r>
        <w:rPr>
          <w:rFonts w:ascii="Sora" w:hAnsi="Sora" w:eastAsia="Sora" w:cs="Sora"/>
          <w:b w:val="0"/>
          <w:caps w:val="0"/>
          <w:color w:val="595959"/>
          <w:sz w:val="24"/>
          <w:u w:val="none"/>
        </w:rPr>
        <w:t>), da Natrium Materiais para Laboratório Ltda., arquivado; e processo 903.216.833 (</w:t>
      </w:r>
      <w:r>
        <w:rPr>
          <w:rFonts w:ascii="Sora" w:hAnsi="Sora" w:eastAsia="Sora" w:cs="Sora"/>
          <w:b/>
          <w:caps w:val="0"/>
          <w:color w:val="595959"/>
          <w:sz w:val="24"/>
          <w:u w:val="none"/>
        </w:rPr>
        <w:t>NATRIUM</w:t>
      </w:r>
      <w:r>
        <w:rPr>
          <w:rFonts w:ascii="Sora" w:hAnsi="Sora" w:eastAsia="Sora" w:cs="Sora"/>
          <w:b w:val="0"/>
          <w:caps w:val="0"/>
          <w:color w:val="595959"/>
          <w:sz w:val="24"/>
          <w:u w:val="none"/>
        </w:rPr>
        <w:t>), da Natrium Farmácia de Manipulação Eireli, definitivamente arquivado — todos no segmento farmacêutico, sem qualquer afinidade com plásticos. A totalidade dos 65 processos ATRIUM e 4 processos NATRIUM inativos na Classe 35, abrangendo segmentos tão diversos quanto hotelaria, imobiliário, telecomunicações, químicos, abrasivos, moda, franchising, educação, cultura, tecnologia, engenharia, farmácia, suplementos e alimentação, comprova de forma irrefutável a tese de que o INPI trata o vocábulo "ATRIUM" — e por extensão a terminação "-RIUM"/"-RIUM" — como elemento de distintividade mitigada, incapaz de conferir exclusividade a qualquer titular isolado.</w:t>
      </w:r>
    </w:p>
    <w:p>
      <w:pPr>
        <w:spacing w:after="240" w:line="360" w:lineRule="auto"/>
        <w:ind w:firstLine="1701"/>
        <w:jc w:val="both"/>
      </w:pPr>
      <w:r>
        <w:rPr>
          <w:rFonts w:ascii="Sora" w:hAnsi="Sora" w:eastAsia="Sora" w:cs="Sora"/>
          <w:b w:val="0"/>
          <w:caps w:val="0"/>
          <w:color w:val="595959"/>
          <w:sz w:val="24"/>
          <w:u w:val="none"/>
        </w:rPr>
        <w:t>A família "TRIUMPH" inativa na Classe 35 soma 39 processos, dominados por dois grandes grupos corporativos. A Triumph International Aktiengesellschaft (grupo suíço-alemão de lingerie) acumula 15 processos inativos na Classe 35: processos 608.985.660, 800.228.006, 800.228.022, 800.228.030 e 811.470.660 (</w:t>
      </w:r>
      <w:r>
        <w:rPr>
          <w:rFonts w:ascii="Sora" w:hAnsi="Sora" w:eastAsia="Sora" w:cs="Sora"/>
          <w:b/>
          <w:caps w:val="0"/>
          <w:color w:val="595959"/>
          <w:sz w:val="24"/>
          <w:u w:val="none"/>
        </w:rPr>
        <w:t>TRIUMPH INTERNATIONAL</w:t>
      </w:r>
      <w:r>
        <w:rPr>
          <w:rFonts w:ascii="Sora" w:hAnsi="Sora" w:eastAsia="Sora" w:cs="Sora"/>
          <w:b w:val="0"/>
          <w:caps w:val="0"/>
          <w:color w:val="595959"/>
          <w:sz w:val="24"/>
          <w:u w:val="none"/>
        </w:rPr>
        <w:t>), todos extintos; processos 800.236.645 (</w:t>
      </w:r>
      <w:r>
        <w:rPr>
          <w:rFonts w:ascii="Sora" w:hAnsi="Sora" w:eastAsia="Sora" w:cs="Sora"/>
          <w:b/>
          <w:caps w:val="0"/>
          <w:color w:val="595959"/>
          <w:sz w:val="24"/>
          <w:u w:val="none"/>
        </w:rPr>
        <w:t>BEE DEES TRIUMPH</w:t>
      </w:r>
      <w:r>
        <w:rPr>
          <w:rFonts w:ascii="Sora" w:hAnsi="Sora" w:eastAsia="Sora" w:cs="Sora"/>
          <w:b w:val="0"/>
          <w:caps w:val="0"/>
          <w:color w:val="595959"/>
          <w:sz w:val="24"/>
          <w:u w:val="none"/>
        </w:rPr>
        <w:t>) e 821.925.059 (</w:t>
      </w:r>
      <w:r>
        <w:rPr>
          <w:rFonts w:ascii="Sora" w:hAnsi="Sora" w:eastAsia="Sora" w:cs="Sora"/>
          <w:b/>
          <w:caps w:val="0"/>
          <w:color w:val="595959"/>
          <w:sz w:val="24"/>
          <w:u w:val="none"/>
        </w:rPr>
        <w:t>SIMPLY SOFT TRIUMPH INTERNATIONAL</w:t>
      </w:r>
      <w:r>
        <w:rPr>
          <w:rFonts w:ascii="Sora" w:hAnsi="Sora" w:eastAsia="Sora" w:cs="Sora"/>
          <w:b w:val="0"/>
          <w:caps w:val="0"/>
          <w:color w:val="595959"/>
          <w:sz w:val="24"/>
          <w:u w:val="none"/>
        </w:rPr>
        <w:t>), extintos; processos 006.064.841 (</w:t>
      </w:r>
      <w:r>
        <w:rPr>
          <w:rFonts w:ascii="Sora" w:hAnsi="Sora" w:eastAsia="Sora" w:cs="Sora"/>
          <w:b/>
          <w:caps w:val="0"/>
          <w:color w:val="595959"/>
          <w:sz w:val="24"/>
          <w:u w:val="none"/>
        </w:rPr>
        <w:t>TRIUMPH-TEENA</w:t>
      </w:r>
      <w:r>
        <w:rPr>
          <w:rFonts w:ascii="Sora" w:hAnsi="Sora" w:eastAsia="Sora" w:cs="Sora"/>
          <w:b w:val="0"/>
          <w:caps w:val="0"/>
          <w:color w:val="595959"/>
          <w:sz w:val="24"/>
          <w:u w:val="none"/>
        </w:rPr>
        <w:t>), 006.140.092 (</w:t>
      </w:r>
      <w:r>
        <w:rPr>
          <w:rFonts w:ascii="Sora" w:hAnsi="Sora" w:eastAsia="Sora" w:cs="Sora"/>
          <w:b/>
          <w:caps w:val="0"/>
          <w:color w:val="595959"/>
          <w:sz w:val="24"/>
          <w:u w:val="none"/>
        </w:rPr>
        <w:t>TRIUMPH JOLLY</w:t>
      </w:r>
      <w:r>
        <w:rPr>
          <w:rFonts w:ascii="Sora" w:hAnsi="Sora" w:eastAsia="Sora" w:cs="Sora"/>
          <w:b w:val="0"/>
          <w:caps w:val="0"/>
          <w:color w:val="595959"/>
          <w:sz w:val="24"/>
          <w:u w:val="none"/>
        </w:rPr>
        <w:t>), 810.642.220 (</w:t>
      </w:r>
      <w:r>
        <w:rPr>
          <w:rFonts w:ascii="Sora" w:hAnsi="Sora" w:eastAsia="Sora" w:cs="Sora"/>
          <w:b/>
          <w:caps w:val="0"/>
          <w:color w:val="595959"/>
          <w:sz w:val="24"/>
          <w:u w:val="none"/>
        </w:rPr>
        <w:t>LADY TRIUMPH</w:t>
      </w:r>
      <w:r>
        <w:rPr>
          <w:rFonts w:ascii="Sora" w:hAnsi="Sora" w:eastAsia="Sora" w:cs="Sora"/>
          <w:b w:val="0"/>
          <w:caps w:val="0"/>
          <w:color w:val="595959"/>
          <w:sz w:val="24"/>
          <w:u w:val="none"/>
        </w:rPr>
        <w:t>), 810.650.690 (</w:t>
      </w:r>
      <w:r>
        <w:rPr>
          <w:rFonts w:ascii="Sora" w:hAnsi="Sora" w:eastAsia="Sora" w:cs="Sora"/>
          <w:b/>
          <w:caps w:val="0"/>
          <w:color w:val="595959"/>
          <w:sz w:val="24"/>
          <w:u w:val="none"/>
        </w:rPr>
        <w:t>TRIUMPH EXTRA INTERNATIONAL</w:t>
      </w:r>
      <w:r>
        <w:rPr>
          <w:rFonts w:ascii="Sora" w:hAnsi="Sora" w:eastAsia="Sora" w:cs="Sora"/>
          <w:b w:val="0"/>
          <w:caps w:val="0"/>
          <w:color w:val="595959"/>
          <w:sz w:val="24"/>
          <w:u w:val="none"/>
        </w:rPr>
        <w:t>), 007.539.312 e 007.539.320 (</w:t>
      </w:r>
      <w:r>
        <w:rPr>
          <w:rFonts w:ascii="Sora" w:hAnsi="Sora" w:eastAsia="Sora" w:cs="Sora"/>
          <w:b/>
          <w:caps w:val="0"/>
          <w:color w:val="595959"/>
          <w:sz w:val="24"/>
          <w:u w:val="none"/>
        </w:rPr>
        <w:t>TRIUMPH INTERNATIONAL</w:t>
      </w:r>
      <w:r>
        <w:rPr>
          <w:rFonts w:ascii="Sora" w:hAnsi="Sora" w:eastAsia="Sora" w:cs="Sora"/>
          <w:b w:val="0"/>
          <w:caps w:val="0"/>
          <w:color w:val="595959"/>
          <w:sz w:val="24"/>
          <w:u w:val="none"/>
        </w:rPr>
        <w:t>), todos extintos; e processo 811.653.722 (</w:t>
      </w:r>
      <w:r>
        <w:rPr>
          <w:rFonts w:ascii="Sora" w:hAnsi="Sora" w:eastAsia="Sora" w:cs="Sora"/>
          <w:b/>
          <w:caps w:val="0"/>
          <w:color w:val="595959"/>
          <w:sz w:val="24"/>
          <w:u w:val="none"/>
        </w:rPr>
        <w:t>TRIUMPH</w:t>
      </w:r>
      <w:r>
        <w:rPr>
          <w:rFonts w:ascii="Sora" w:hAnsi="Sora" w:eastAsia="Sora" w:cs="Sora"/>
          <w:b w:val="0"/>
          <w:caps w:val="0"/>
          <w:color w:val="595959"/>
          <w:sz w:val="24"/>
          <w:u w:val="none"/>
        </w:rPr>
        <w:t>), arquivado. A Triumph International Company Limitada (braço brasileiro) detém quatro processos inativos: 817.334.912, 818.104.856 e 818.105.003, arquivados, e 818.104.716, extinto. A TA Triumph-Adler Aktiengesellschaft (equipamentos de escritório) apresenta cinco processos extintos: 006.094.503, 006.094.511, 810.773.937, 810.773.945 e 810.773.970. A Botica Comercial Farmacêutica Ltda. (O Boticário) detém dois processos extintos: 820.768.847 (</w:t>
      </w:r>
      <w:r>
        <w:rPr>
          <w:rFonts w:ascii="Sora" w:hAnsi="Sora" w:eastAsia="Sora" w:cs="Sora"/>
          <w:b/>
          <w:caps w:val="0"/>
          <w:color w:val="595959"/>
          <w:sz w:val="24"/>
          <w:u w:val="none"/>
        </w:rPr>
        <w:t>TRIUMPH O BOTICÁRIO</w:t>
      </w:r>
      <w:r>
        <w:rPr>
          <w:rFonts w:ascii="Sora" w:hAnsi="Sora" w:eastAsia="Sora" w:cs="Sora"/>
          <w:b w:val="0"/>
          <w:caps w:val="0"/>
          <w:color w:val="595959"/>
          <w:sz w:val="24"/>
          <w:u w:val="none"/>
        </w:rPr>
        <w:t>) e 821.305.476 (</w:t>
      </w:r>
      <w:r>
        <w:rPr>
          <w:rFonts w:ascii="Sora" w:hAnsi="Sora" w:eastAsia="Sora" w:cs="Sora"/>
          <w:b/>
          <w:caps w:val="0"/>
          <w:color w:val="595959"/>
          <w:sz w:val="24"/>
          <w:u w:val="none"/>
        </w:rPr>
        <w:t>TRIUMPH SPEED O BOTICÁRIO</w:t>
      </w:r>
      <w:r>
        <w:rPr>
          <w:rFonts w:ascii="Sora" w:hAnsi="Sora" w:eastAsia="Sora" w:cs="Sora"/>
          <w:b w:val="0"/>
          <w:caps w:val="0"/>
          <w:color w:val="595959"/>
          <w:sz w:val="24"/>
          <w:u w:val="none"/>
        </w:rPr>
        <w:t>). Dentre os demais, destacam-se: processo 905.898.931 (</w:t>
      </w:r>
      <w:r>
        <w:rPr>
          <w:rFonts w:ascii="Sora" w:hAnsi="Sora" w:eastAsia="Sora" w:cs="Sora"/>
          <w:b/>
          <w:caps w:val="0"/>
          <w:color w:val="595959"/>
          <w:sz w:val="24"/>
          <w:u w:val="none"/>
        </w:rPr>
        <w:t>British Triumph</w:t>
      </w:r>
      <w:r>
        <w:rPr>
          <w:rFonts w:ascii="Sora" w:hAnsi="Sora" w:eastAsia="Sora" w:cs="Sora"/>
          <w:b w:val="0"/>
          <w:caps w:val="0"/>
          <w:color w:val="595959"/>
          <w:sz w:val="24"/>
          <w:u w:val="none"/>
        </w:rPr>
        <w:t>), da GRF Comércio de Veículos Ltda., definitivamente arquivado, segmento automotivo; processo 840.479.131 (</w:t>
      </w:r>
      <w:r>
        <w:rPr>
          <w:rFonts w:ascii="Sora" w:hAnsi="Sora" w:eastAsia="Sora" w:cs="Sora"/>
          <w:b/>
          <w:caps w:val="0"/>
          <w:color w:val="595959"/>
          <w:sz w:val="24"/>
          <w:u w:val="none"/>
        </w:rPr>
        <w:t>RIO TRIUMPH</w:t>
      </w:r>
      <w:r>
        <w:rPr>
          <w:rFonts w:ascii="Sora" w:hAnsi="Sora" w:eastAsia="Sora" w:cs="Sora"/>
          <w:b w:val="0"/>
          <w:caps w:val="0"/>
          <w:color w:val="595959"/>
          <w:sz w:val="24"/>
          <w:u w:val="none"/>
        </w:rPr>
        <w:t>), da Veja Veículos Jacarepaguá Ltda., definitivamente arquivado; processo 906.239.427 (</w:t>
      </w:r>
      <w:r>
        <w:rPr>
          <w:rFonts w:ascii="Sora" w:hAnsi="Sora" w:eastAsia="Sora" w:cs="Sora"/>
          <w:b/>
          <w:caps w:val="0"/>
          <w:color w:val="595959"/>
          <w:sz w:val="24"/>
          <w:u w:val="none"/>
        </w:rPr>
        <w:t>TRIUMPH LINESYSTEM</w:t>
      </w:r>
      <w:r>
        <w:rPr>
          <w:rFonts w:ascii="Sora" w:hAnsi="Sora" w:eastAsia="Sora" w:cs="Sora"/>
          <w:b w:val="0"/>
          <w:caps w:val="0"/>
          <w:color w:val="595959"/>
          <w:sz w:val="24"/>
          <w:u w:val="none"/>
        </w:rPr>
        <w:t>), da Alkalis Comercial Ltda., definitivamente arquivado; processo 818.052.724 (</w:t>
      </w:r>
      <w:r>
        <w:rPr>
          <w:rFonts w:ascii="Sora" w:hAnsi="Sora" w:eastAsia="Sora" w:cs="Sora"/>
          <w:b/>
          <w:caps w:val="0"/>
          <w:color w:val="595959"/>
          <w:sz w:val="24"/>
          <w:u w:val="none"/>
        </w:rPr>
        <w:t>TRIUMPH</w:t>
      </w:r>
      <w:r>
        <w:rPr>
          <w:rFonts w:ascii="Sora" w:hAnsi="Sora" w:eastAsia="Sora" w:cs="Sora"/>
          <w:b w:val="0"/>
          <w:caps w:val="0"/>
          <w:color w:val="595959"/>
          <w:sz w:val="24"/>
          <w:u w:val="none"/>
        </w:rPr>
        <w:t>), da Netuno Sport Ltda., arquivado; processo 820.630.365 (</w:t>
      </w:r>
      <w:r>
        <w:rPr>
          <w:rFonts w:ascii="Sora" w:hAnsi="Sora" w:eastAsia="Sora" w:cs="Sora"/>
          <w:b/>
          <w:caps w:val="0"/>
          <w:color w:val="595959"/>
          <w:sz w:val="24"/>
          <w:u w:val="none"/>
        </w:rPr>
        <w:t>TRIUMPH</w:t>
      </w:r>
      <w:r>
        <w:rPr>
          <w:rFonts w:ascii="Sora" w:hAnsi="Sora" w:eastAsia="Sora" w:cs="Sora"/>
          <w:b w:val="0"/>
          <w:caps w:val="0"/>
          <w:color w:val="595959"/>
          <w:sz w:val="24"/>
          <w:u w:val="none"/>
        </w:rPr>
        <w:t>), da Lahsen S.A.C.I., arquivado; processo 923.080.597 (</w:t>
      </w:r>
      <w:r>
        <w:rPr>
          <w:rFonts w:ascii="Sora" w:hAnsi="Sora" w:eastAsia="Sora" w:cs="Sora"/>
          <w:b/>
          <w:caps w:val="0"/>
          <w:color w:val="595959"/>
          <w:sz w:val="24"/>
          <w:u w:val="none"/>
        </w:rPr>
        <w:t>TCM TRIUMPH CUSTOM MADE</w:t>
      </w:r>
      <w:r>
        <w:rPr>
          <w:rFonts w:ascii="Sora" w:hAnsi="Sora" w:eastAsia="Sora" w:cs="Sora"/>
          <w:b w:val="0"/>
          <w:caps w:val="0"/>
          <w:color w:val="595959"/>
          <w:sz w:val="24"/>
          <w:u w:val="none"/>
        </w:rPr>
        <w:t>), da Triumph Fabricação de Motocicletas de Manaus Ltda., definitivamente arquivado; processo 826.099.025 (</w:t>
      </w:r>
      <w:r>
        <w:rPr>
          <w:rFonts w:ascii="Sora" w:hAnsi="Sora" w:eastAsia="Sora" w:cs="Sora"/>
          <w:b/>
          <w:caps w:val="0"/>
          <w:color w:val="595959"/>
          <w:sz w:val="24"/>
          <w:u w:val="none"/>
        </w:rPr>
        <w:t>TRIUMPH SUNGLASSES POLARIZED</w:t>
      </w:r>
      <w:r>
        <w:rPr>
          <w:rFonts w:ascii="Sora" w:hAnsi="Sora" w:eastAsia="Sora" w:cs="Sora"/>
          <w:b w:val="0"/>
          <w:caps w:val="0"/>
          <w:color w:val="595959"/>
          <w:sz w:val="24"/>
          <w:u w:val="none"/>
        </w:rPr>
        <w:t>), da Optnew Comércio de Produtos Ópticos Ltda., arquivado; processo 815.138.024 (</w:t>
      </w:r>
      <w:r>
        <w:rPr>
          <w:rFonts w:ascii="Sora" w:hAnsi="Sora" w:eastAsia="Sora" w:cs="Sora"/>
          <w:b/>
          <w:caps w:val="0"/>
          <w:color w:val="595959"/>
          <w:sz w:val="24"/>
          <w:u w:val="none"/>
        </w:rPr>
        <w:t>CROISSANTERIE L'ARC DU TRIUMPH</w:t>
      </w:r>
      <w:r>
        <w:rPr>
          <w:rFonts w:ascii="Sora" w:hAnsi="Sora" w:eastAsia="Sora" w:cs="Sora"/>
          <w:b w:val="0"/>
          <w:caps w:val="0"/>
          <w:color w:val="595959"/>
          <w:sz w:val="24"/>
          <w:u w:val="none"/>
        </w:rPr>
        <w:t>), da Dembicki, Lima &amp; Cia Ltda., arquivado, segmento gastronômico; processo 816.925.739 (</w:t>
      </w:r>
      <w:r>
        <w:rPr>
          <w:rFonts w:ascii="Sora" w:hAnsi="Sora" w:eastAsia="Sora" w:cs="Sora"/>
          <w:b/>
          <w:caps w:val="0"/>
          <w:color w:val="595959"/>
          <w:sz w:val="24"/>
          <w:u w:val="none"/>
        </w:rPr>
        <w:t>TRIUMPH</w:t>
      </w:r>
      <w:r>
        <w:rPr>
          <w:rFonts w:ascii="Sora" w:hAnsi="Sora" w:eastAsia="Sora" w:cs="Sora"/>
          <w:b w:val="0"/>
          <w:caps w:val="0"/>
          <w:color w:val="595959"/>
          <w:sz w:val="24"/>
          <w:u w:val="none"/>
        </w:rPr>
        <w:t>), da Triumph Seed Co Inc., extinto, segmento de sementes; processo 829.403.817 (</w:t>
      </w:r>
      <w:r>
        <w:rPr>
          <w:rFonts w:ascii="Sora" w:hAnsi="Sora" w:eastAsia="Sora" w:cs="Sora"/>
          <w:b/>
          <w:caps w:val="0"/>
          <w:color w:val="595959"/>
          <w:sz w:val="24"/>
          <w:u w:val="none"/>
        </w:rPr>
        <w:t>TRIUMPH</w:t>
      </w:r>
      <w:r>
        <w:rPr>
          <w:rFonts w:ascii="Sora" w:hAnsi="Sora" w:eastAsia="Sora" w:cs="Sora"/>
          <w:b w:val="0"/>
          <w:caps w:val="0"/>
          <w:color w:val="595959"/>
          <w:sz w:val="24"/>
          <w:u w:val="none"/>
        </w:rPr>
        <w:t>), da Triumph Intertrade AG, extinto; e processo 780.189.345 (</w:t>
      </w:r>
      <w:r>
        <w:rPr>
          <w:rFonts w:ascii="Sora" w:hAnsi="Sora" w:eastAsia="Sora" w:cs="Sora"/>
          <w:b/>
          <w:caps w:val="0"/>
          <w:color w:val="595959"/>
          <w:sz w:val="24"/>
          <w:u w:val="none"/>
        </w:rPr>
        <w:t>TRIUMPH</w:t>
      </w:r>
      <w:r>
        <w:rPr>
          <w:rFonts w:ascii="Sora" w:hAnsi="Sora" w:eastAsia="Sora" w:cs="Sora"/>
          <w:b w:val="0"/>
          <w:caps w:val="0"/>
          <w:color w:val="595959"/>
          <w:sz w:val="24"/>
          <w:u w:val="none"/>
        </w:rPr>
        <w:t>), da Windmöller &amp; Hölscher, extinto — esta última titular, fabricante de máquinas para processamento de plásticos, é a anterioridade mais relevante do ponto de vista segmentar, porém seu registro está extinto. A profusão de 39 registros inativos da família TRIUMPH, abrangendo lingerie, cosméticos, veículos, motocicletas, óptica, gastronomia, sementes, equipamentos de escritório e máquinas para plásticos, reforça a tese de que o radical "TRIUMPH" (e por extensão "TRIUM") é amplamente utilizado em múltiplos segmentos sem que o INPI reconheça exclusividade a qualquer titular.</w:t>
      </w:r>
    </w:p>
    <w:p>
      <w:pPr>
        <w:spacing w:after="240" w:line="360" w:lineRule="auto"/>
        <w:ind w:firstLine="1701"/>
        <w:jc w:val="both"/>
      </w:pPr>
      <w:r>
        <w:rPr>
          <w:rFonts w:ascii="Sora" w:hAnsi="Sora" w:eastAsia="Sora" w:cs="Sora"/>
          <w:b w:val="0"/>
          <w:caps w:val="0"/>
          <w:color w:val="595959"/>
          <w:sz w:val="24"/>
          <w:u w:val="none"/>
        </w:rPr>
        <w:t>Retornando às anterioridades vivas da Classe 35, as marcas que contêm o radical "TRIUM" puro ou com complemento merecem atenção individualizada. O processo 926.453.165 (</w:t>
      </w:r>
      <w:r>
        <w:rPr>
          <w:rFonts w:ascii="Sora" w:hAnsi="Sora" w:eastAsia="Sora" w:cs="Sora"/>
          <w:b/>
          <w:caps w:val="0"/>
          <w:color w:val="595959"/>
          <w:sz w:val="24"/>
          <w:u w:val="none"/>
        </w:rPr>
        <w:t>T Trium Community Fitness</w:t>
      </w:r>
      <w:r>
        <w:rPr>
          <w:rFonts w:ascii="Sora" w:hAnsi="Sora" w:eastAsia="Sora" w:cs="Sora"/>
          <w:b w:val="0"/>
          <w:caps w:val="0"/>
          <w:color w:val="595959"/>
          <w:sz w:val="24"/>
          <w:u w:val="none"/>
        </w:rPr>
        <w:t>), de titularidade de Trium Community Fitness Ltda., encontra-se em vigor e opera no segmento de fitness e atividade física. Embora contenha o elemento "Trium", o conjunto marcário é suficientemente diferenciado pela presença do "T" inicial, do complemento "Community Fitness" e pela atuação em segmento radicalmente distinto do comércio de plásticos. O risco de colidência é BAIXO. O processo 926.470.027 (</w:t>
      </w:r>
      <w:r>
        <w:rPr>
          <w:rFonts w:ascii="Sora" w:hAnsi="Sora" w:eastAsia="Sora" w:cs="Sora"/>
          <w:b/>
          <w:caps w:val="0"/>
          <w:color w:val="595959"/>
          <w:sz w:val="24"/>
          <w:u w:val="none"/>
        </w:rPr>
        <w:t>Trium Shop</w:t>
      </w:r>
      <w:r>
        <w:rPr>
          <w:rFonts w:ascii="Sora" w:hAnsi="Sora" w:eastAsia="Sora" w:cs="Sora"/>
          <w:b w:val="0"/>
          <w:caps w:val="0"/>
          <w:color w:val="595959"/>
          <w:sz w:val="24"/>
          <w:u w:val="none"/>
        </w:rPr>
        <w:t>), registrado por Isadora de Assis Paiva, está em vigor e opera no segmento de comércio varejista genérico. A presença do elemento "Shop" diferencia o conjunto, e o segmento de atuação (varejo generalista) não se confunde com comércio atacadista e importação de plásticos industriais. O risco é BAIXO, embora mereça monitoramento pela presença do elemento "Trium" isolado. O processo 940.344.742 (</w:t>
      </w:r>
      <w:r>
        <w:rPr>
          <w:rFonts w:ascii="Sora" w:hAnsi="Sora" w:eastAsia="Sora" w:cs="Sora"/>
          <w:b/>
          <w:caps w:val="0"/>
          <w:color w:val="595959"/>
          <w:sz w:val="24"/>
          <w:u w:val="none"/>
        </w:rPr>
        <w:t>Agência Trium</w:t>
      </w:r>
      <w:r>
        <w:rPr>
          <w:rFonts w:ascii="Sora" w:hAnsi="Sora" w:eastAsia="Sora" w:cs="Sora"/>
          <w:b w:val="0"/>
          <w:caps w:val="0"/>
          <w:color w:val="595959"/>
          <w:sz w:val="24"/>
          <w:u w:val="none"/>
        </w:rPr>
        <w:t>), de Júlia Gonçalves Loureiro Miranda Rossetto, aguarda exame de mérito e atua no segmento de agenciamento. A adição de "Agência" diferencia suficientemente o conjunto e o segmento de atuação é distinto. Risco BAIXO. O processo 941.302.075 (</w:t>
      </w:r>
      <w:r>
        <w:rPr>
          <w:rFonts w:ascii="Sora" w:hAnsi="Sora" w:eastAsia="Sora" w:cs="Sora"/>
          <w:b/>
          <w:caps w:val="0"/>
          <w:color w:val="595959"/>
          <w:sz w:val="24"/>
          <w:u w:val="none"/>
        </w:rPr>
        <w:t>TRIUM FISIOTERAPIA</w:t>
      </w:r>
      <w:r>
        <w:rPr>
          <w:rFonts w:ascii="Sora" w:hAnsi="Sora" w:eastAsia="Sora" w:cs="Sora"/>
          <w:b w:val="0"/>
          <w:caps w:val="0"/>
          <w:color w:val="595959"/>
          <w:sz w:val="24"/>
          <w:u w:val="none"/>
        </w:rPr>
        <w:t>), de Samara Lino de Araujo Nunes, aguarda exame de mérito e opera no segmento de fisioterapia — sem qualquer interface com plásticos. Risco BAIXO.</w:t>
      </w:r>
    </w:p>
    <w:p>
      <w:pPr>
        <w:spacing w:after="240" w:line="360" w:lineRule="auto"/>
        <w:ind w:firstLine="1701"/>
        <w:jc w:val="both"/>
      </w:pPr>
      <w:r>
        <w:rPr>
          <w:rFonts w:ascii="Sora" w:hAnsi="Sora" w:eastAsia="Sora" w:cs="Sora"/>
          <w:b w:val="0"/>
          <w:caps w:val="0"/>
          <w:color w:val="595959"/>
          <w:sz w:val="24"/>
          <w:u w:val="none"/>
        </w:rPr>
        <w:t xml:space="preserve">A proximidade fonética entre "TRIUM" e as anterioridades </w:t>
      </w:r>
      <w:r>
        <w:rPr>
          <w:rFonts w:ascii="Sora" w:hAnsi="Sora" w:eastAsia="Sora" w:cs="Sora"/>
          <w:b/>
          <w:caps w:val="0"/>
          <w:color w:val="595959"/>
          <w:sz w:val="24"/>
          <w:u w:val="none"/>
        </w:rPr>
        <w:t>TRIMU</w:t>
      </w:r>
      <w:r>
        <w:rPr>
          <w:rFonts w:ascii="Sora" w:hAnsi="Sora" w:eastAsia="Sora" w:cs="Sora"/>
          <w:b w:val="0"/>
          <w:caps w:val="0"/>
          <w:color w:val="595959"/>
          <w:sz w:val="24"/>
          <w:u w:val="none"/>
        </w:rPr>
        <w:t xml:space="preserve"> (processo 934.300.925, de Rodrigo Trindade de Sousa Macedo, comércio genérico), </w:t>
      </w:r>
      <w:r>
        <w:rPr>
          <w:rFonts w:ascii="Sora" w:hAnsi="Sora" w:eastAsia="Sora" w:cs="Sora"/>
          <w:b/>
          <w:caps w:val="0"/>
          <w:color w:val="595959"/>
          <w:sz w:val="24"/>
          <w:u w:val="none"/>
        </w:rPr>
        <w:t>TRIOM</w:t>
      </w:r>
      <w:r>
        <w:rPr>
          <w:rFonts w:ascii="Sora" w:hAnsi="Sora" w:eastAsia="Sora" w:cs="Sora"/>
          <w:b w:val="0"/>
          <w:caps w:val="0"/>
          <w:color w:val="595959"/>
          <w:sz w:val="24"/>
          <w:u w:val="none"/>
        </w:rPr>
        <w:t xml:space="preserve"> (processos 816.326.118 e 816.326.096, de Triom Centro de Estudos, segmento editorial), </w:t>
      </w:r>
      <w:r>
        <w:rPr>
          <w:rFonts w:ascii="Sora" w:hAnsi="Sora" w:eastAsia="Sora" w:cs="Sora"/>
          <w:b/>
          <w:caps w:val="0"/>
          <w:color w:val="595959"/>
          <w:sz w:val="24"/>
          <w:u w:val="none"/>
        </w:rPr>
        <w:t>TRIUP</w:t>
      </w:r>
      <w:r>
        <w:rPr>
          <w:rFonts w:ascii="Sora" w:hAnsi="Sora" w:eastAsia="Sora" w:cs="Sora"/>
          <w:b w:val="0"/>
          <w:caps w:val="0"/>
          <w:color w:val="595959"/>
          <w:sz w:val="24"/>
          <w:u w:val="none"/>
        </w:rPr>
        <w:t xml:space="preserve"> (processo 934.502.510, de Triup Comunicação Digital), </w:t>
      </w:r>
      <w:r>
        <w:rPr>
          <w:rFonts w:ascii="Sora" w:hAnsi="Sora" w:eastAsia="Sora" w:cs="Sora"/>
          <w:b/>
          <w:caps w:val="0"/>
          <w:color w:val="595959"/>
          <w:sz w:val="24"/>
          <w:u w:val="none"/>
        </w:rPr>
        <w:t>TRIUS</w:t>
      </w:r>
      <w:r>
        <w:rPr>
          <w:rFonts w:ascii="Sora" w:hAnsi="Sora" w:eastAsia="Sora" w:cs="Sora"/>
          <w:b w:val="0"/>
          <w:caps w:val="0"/>
          <w:color w:val="595959"/>
          <w:sz w:val="24"/>
          <w:u w:val="none"/>
        </w:rPr>
        <w:t xml:space="preserve"> (processo 914.745.484, de Trius Capital, gestão de investimentos) e </w:t>
      </w:r>
      <w:r>
        <w:rPr>
          <w:rFonts w:ascii="Sora" w:hAnsi="Sora" w:eastAsia="Sora" w:cs="Sora"/>
          <w:b/>
          <w:caps w:val="0"/>
          <w:color w:val="595959"/>
          <w:sz w:val="24"/>
          <w:u w:val="none"/>
        </w:rPr>
        <w:t>BRIUM XP</w:t>
      </w:r>
      <w:r>
        <w:rPr>
          <w:rFonts w:ascii="Sora" w:hAnsi="Sora" w:eastAsia="Sora" w:cs="Sora"/>
          <w:b w:val="0"/>
          <w:caps w:val="0"/>
          <w:color w:val="595959"/>
          <w:sz w:val="24"/>
          <w:u w:val="none"/>
        </w:rPr>
        <w:t xml:space="preserve"> (processo 923.927.824, de Fernando Marcelo Micai Toledano) exige atenção. Contudo, a própria coexistência pacífica dessas marcas entre si na mesma Classe 35 — todas em vigor — configura precedente sólido de que o INPI admite a convivência de sinais com o radical "TRI-" e terminações variáveis em "-UM", "-OM", "-UP", "-US", desde que operem em segmentos distintos. Nenhuma dessas marcas atua no comércio e importação de plásticos.</w:t>
      </w:r>
    </w:p>
    <w:p>
      <w:pPr>
        <w:spacing w:after="240" w:line="360" w:lineRule="auto"/>
        <w:ind w:firstLine="1701"/>
        <w:jc w:val="both"/>
      </w:pPr>
      <w:r>
        <w:rPr>
          <w:rFonts w:ascii="Sora" w:hAnsi="Sora" w:eastAsia="Sora" w:cs="Sora"/>
          <w:b w:val="0"/>
          <w:caps w:val="0"/>
          <w:color w:val="595959"/>
          <w:sz w:val="24"/>
          <w:u w:val="none"/>
        </w:rPr>
        <w:t xml:space="preserve">As anterioridades da família </w:t>
      </w:r>
      <w:r>
        <w:rPr>
          <w:rFonts w:ascii="Sora" w:hAnsi="Sora" w:eastAsia="Sora" w:cs="Sora"/>
          <w:b/>
          <w:caps w:val="0"/>
          <w:color w:val="595959"/>
          <w:sz w:val="24"/>
          <w:u w:val="none"/>
        </w:rPr>
        <w:t>ATRIUM</w:t>
      </w:r>
      <w:r>
        <w:rPr>
          <w:rFonts w:ascii="Sora" w:hAnsi="Sora" w:eastAsia="Sora" w:cs="Sora"/>
          <w:b w:val="0"/>
          <w:caps w:val="0"/>
          <w:color w:val="595959"/>
          <w:sz w:val="24"/>
          <w:u w:val="none"/>
        </w:rPr>
        <w:t xml:space="preserve"> — com mais de 15 registros vivos na Classe 35, incluindo Atrium Shopping (Associação Atrium Shopping Santo André, processos 910.769.320, 919.150.047 e 904.184.382), Atrium (Casas Pernambucanas, processo 819.629.413), Atrium (Telefônica Brasil, processo 821.855.018), Atrium Consultoria (processo 906.629.330), Atrium Company Compliance (processo 922.879.001) — demonstram que o INPI não considera o sufixo "-TRIUM"/"-RIUM" como elemento de exclusividade. A profusão de marcas "ATRIUM" em segmentos tão diversos quanto shopping centers, telecomunicações, consultoria, compliance, imobiliário e marketing digital comprova a tese da distintividade mitigada para terminações em "-RIUM"/"-RIUM". O prefixo "A-" distingue suficientemente "ATRIUM" de "TRIUM", e a distância segmentar é absoluta. Risco BAIXO para todas.</w:t>
      </w:r>
    </w:p>
    <w:p>
      <w:pPr>
        <w:spacing w:after="240" w:line="360" w:lineRule="auto"/>
        <w:ind w:firstLine="1701"/>
        <w:jc w:val="both"/>
      </w:pPr>
      <w:r>
        <w:rPr>
          <w:rFonts w:ascii="Sora" w:hAnsi="Sora" w:eastAsia="Sora" w:cs="Sora"/>
          <w:b w:val="0"/>
          <w:caps w:val="0"/>
          <w:color w:val="595959"/>
          <w:sz w:val="24"/>
          <w:u w:val="none"/>
        </w:rPr>
        <w:t xml:space="preserve">As marcas </w:t>
      </w:r>
      <w:r>
        <w:rPr>
          <w:rFonts w:ascii="Sora" w:hAnsi="Sora" w:eastAsia="Sora" w:cs="Sora"/>
          <w:b/>
          <w:caps w:val="0"/>
          <w:color w:val="595959"/>
          <w:sz w:val="24"/>
          <w:u w:val="none"/>
        </w:rPr>
        <w:t>TRIUMPH</w:t>
      </w:r>
      <w:r>
        <w:rPr>
          <w:rFonts w:ascii="Sora" w:hAnsi="Sora" w:eastAsia="Sora" w:cs="Sora"/>
          <w:b w:val="0"/>
          <w:caps w:val="0"/>
          <w:color w:val="595959"/>
          <w:sz w:val="24"/>
          <w:u w:val="none"/>
        </w:rPr>
        <w:t xml:space="preserve"> na Classe 35 apresentam volume significativo: Triumph International Company Limitada (processo 817.336.397, vestuário íntimo), Triumph Intertrade AG (processos 003.082.318, 813.697.212, 002.721.546, vestuário), Triumph Store (processo 934.189.706), Triumph do Boticário (processo 819.407.879, cosméticos), Triumph Designs Limited (processo 501.749.139, motocicletas). A diferenciação entre "TRIUM" e "TRIUMPH" é suficiente: "TRIUMPH" possui 7 letras contra 5 de "TRIUM", a terminação "-PH" altera significativamente a fonética e a identidade visual. Ademais, nenhuma das marcas Triumph opera no comércio de plásticos. O risco é BAIXO. Os registros de </w:t>
      </w:r>
      <w:r>
        <w:rPr>
          <w:rFonts w:ascii="Sora" w:hAnsi="Sora" w:eastAsia="Sora" w:cs="Sora"/>
          <w:b/>
          <w:caps w:val="0"/>
          <w:color w:val="595959"/>
          <w:sz w:val="24"/>
          <w:u w:val="none"/>
        </w:rPr>
        <w:t>TRIUMF.</w:t>
      </w:r>
      <w:r>
        <w:rPr>
          <w:rFonts w:ascii="Sora" w:hAnsi="Sora" w:eastAsia="Sora" w:cs="Sora"/>
          <w:b w:val="0"/>
          <w:caps w:val="0"/>
          <w:color w:val="595959"/>
          <w:sz w:val="24"/>
          <w:u w:val="none"/>
        </w:rPr>
        <w:t xml:space="preserve"> (processo 922.659.699, consultoria), </w:t>
      </w:r>
      <w:r>
        <w:rPr>
          <w:rFonts w:ascii="Sora" w:hAnsi="Sora" w:eastAsia="Sora" w:cs="Sora"/>
          <w:b/>
          <w:caps w:val="0"/>
          <w:color w:val="595959"/>
          <w:sz w:val="24"/>
          <w:u w:val="none"/>
        </w:rPr>
        <w:t>Triumf Agency Co</w:t>
      </w:r>
      <w:r>
        <w:rPr>
          <w:rFonts w:ascii="Sora" w:hAnsi="Sora" w:eastAsia="Sora" w:cs="Sora"/>
          <w:b w:val="0"/>
          <w:caps w:val="0"/>
          <w:color w:val="595959"/>
          <w:sz w:val="24"/>
          <w:u w:val="none"/>
        </w:rPr>
        <w:t xml:space="preserve"> (processo 927.874.350, agência), </w:t>
      </w:r>
      <w:r>
        <w:rPr>
          <w:rFonts w:ascii="Sora" w:hAnsi="Sora" w:eastAsia="Sora" w:cs="Sora"/>
          <w:b/>
          <w:caps w:val="0"/>
          <w:color w:val="595959"/>
          <w:sz w:val="24"/>
          <w:u w:val="none"/>
        </w:rPr>
        <w:t>TRIUMAQ</w:t>
      </w:r>
      <w:r>
        <w:rPr>
          <w:rFonts w:ascii="Sora" w:hAnsi="Sora" w:eastAsia="Sora" w:cs="Sora"/>
          <w:b w:val="0"/>
          <w:caps w:val="0"/>
          <w:color w:val="595959"/>
          <w:sz w:val="24"/>
          <w:u w:val="none"/>
        </w:rPr>
        <w:t xml:space="preserve"> (processo 906.657.458, máquinas) e </w:t>
      </w:r>
      <w:r>
        <w:rPr>
          <w:rFonts w:ascii="Sora" w:hAnsi="Sora" w:eastAsia="Sora" w:cs="Sora"/>
          <w:b/>
          <w:caps w:val="0"/>
          <w:color w:val="595959"/>
          <w:sz w:val="24"/>
          <w:u w:val="none"/>
        </w:rPr>
        <w:t>Triumon</w:t>
      </w:r>
      <w:r>
        <w:rPr>
          <w:rFonts w:ascii="Sora" w:hAnsi="Sora" w:eastAsia="Sora" w:cs="Sora"/>
          <w:b w:val="0"/>
          <w:caps w:val="0"/>
          <w:color w:val="595959"/>
          <w:sz w:val="24"/>
          <w:u w:val="none"/>
        </w:rPr>
        <w:t xml:space="preserve"> (processo 938.140.043, aguardando exame) demonstram que o INPI convive com múltiplas variações do radical "TRIUMPH"/"TRIUM" na mesma classe. Risco BAIXO para todas.</w:t>
      </w:r>
    </w:p>
    <w:p>
      <w:pPr>
        <w:spacing w:after="240" w:line="360" w:lineRule="auto"/>
        <w:ind w:firstLine="1701"/>
        <w:jc w:val="both"/>
      </w:pPr>
      <w:r>
        <w:rPr>
          <w:rFonts w:ascii="Sora" w:hAnsi="Sora" w:eastAsia="Sora" w:cs="Sora"/>
          <w:b w:val="0"/>
          <w:caps w:val="0"/>
          <w:color w:val="595959"/>
          <w:sz w:val="24"/>
          <w:u w:val="none"/>
        </w:rPr>
        <w:t>No segmento de anterioridades com o radical "ORIUM", identificaram-se três registros vivos na Classe 35 que merecem análise. O processo 827.126.808 (</w:t>
      </w:r>
      <w:r>
        <w:rPr>
          <w:rFonts w:ascii="Sora" w:hAnsi="Sora" w:eastAsia="Sora" w:cs="Sora"/>
          <w:b/>
          <w:caps w:val="0"/>
          <w:color w:val="595959"/>
          <w:sz w:val="24"/>
          <w:u w:val="none"/>
        </w:rPr>
        <w:t>ORIUM</w:t>
      </w:r>
      <w:r>
        <w:rPr>
          <w:rFonts w:ascii="Sora" w:hAnsi="Sora" w:eastAsia="Sora" w:cs="Sora"/>
          <w:b w:val="0"/>
          <w:caps w:val="0"/>
          <w:color w:val="595959"/>
          <w:sz w:val="24"/>
          <w:u w:val="none"/>
        </w:rPr>
        <w:t>), de titularidade de Orium Publicidade Ltda., encontra-se em vigor e opera no segmento de publicidade — sem interface com comércio de plásticos. A diferenciação fonética entre "TRIUM" e "ORIUM" é clara: a vogal inicial "O" versus "T" consonantal altera a sonoridade de forma substancial, e o segmento de atuação é absolutamente distinto. Risco BAIXO. O processo 933.811.721 (</w:t>
      </w:r>
      <w:r>
        <w:rPr>
          <w:rFonts w:ascii="Sora" w:hAnsi="Sora" w:eastAsia="Sora" w:cs="Sora"/>
          <w:b/>
          <w:caps w:val="0"/>
          <w:color w:val="595959"/>
          <w:sz w:val="24"/>
          <w:u w:val="none"/>
        </w:rPr>
        <w:t>ORIUM GROUP</w:t>
      </w:r>
      <w:r>
        <w:rPr>
          <w:rFonts w:ascii="Sora" w:hAnsi="Sora" w:eastAsia="Sora" w:cs="Sora"/>
          <w:b w:val="0"/>
          <w:caps w:val="0"/>
          <w:color w:val="595959"/>
          <w:sz w:val="24"/>
          <w:u w:val="none"/>
        </w:rPr>
        <w:t>), de Gustavo Ribeiro Pires, em vigor, apresenta a mesma diferenciação fonética reforçada pelo complemento "GROUP". Risco BAIXO. O processo 939.690.837 (</w:t>
      </w:r>
      <w:r>
        <w:rPr>
          <w:rFonts w:ascii="Sora" w:hAnsi="Sora" w:eastAsia="Sora" w:cs="Sora"/>
          <w:b/>
          <w:caps w:val="0"/>
          <w:color w:val="595959"/>
          <w:sz w:val="24"/>
          <w:u w:val="none"/>
        </w:rPr>
        <w:t>Orium X Imports</w:t>
      </w:r>
      <w:r>
        <w:rPr>
          <w:rFonts w:ascii="Sora" w:hAnsi="Sora" w:eastAsia="Sora" w:cs="Sora"/>
          <w:b w:val="0"/>
          <w:caps w:val="0"/>
          <w:color w:val="595959"/>
          <w:sz w:val="24"/>
          <w:u w:val="none"/>
        </w:rPr>
        <w:t>), de Vanessa Regina Catani do Valle, aguarda exame de mérito e atua no segmento de importação — o que, em tese, gera maior ponto de contato com a atividade do cliente. Contudo, a diferenciação fonética entre "ORIUM" e "TRIUM" é inequívoca (consoante "T" vs. vogal "O" na abertura do sinal), e o complemento "X Imports" distancia o conjunto marcário. Risco BAIXO a MÉDIO, merecendo acompanhamento pela sobreposição parcial no segmento de importação. O processo 938.358.049 (</w:t>
      </w:r>
      <w:r>
        <w:rPr>
          <w:rFonts w:ascii="Sora" w:hAnsi="Sora" w:eastAsia="Sora" w:cs="Sora"/>
          <w:b/>
          <w:caps w:val="0"/>
          <w:color w:val="595959"/>
          <w:sz w:val="24"/>
          <w:u w:val="none"/>
        </w:rPr>
        <w:t>Orium Perfumes</w:t>
      </w:r>
      <w:r>
        <w:rPr>
          <w:rFonts w:ascii="Sora" w:hAnsi="Sora" w:eastAsia="Sora" w:cs="Sora"/>
          <w:b w:val="0"/>
          <w:caps w:val="0"/>
          <w:color w:val="595959"/>
          <w:sz w:val="24"/>
          <w:u w:val="none"/>
        </w:rPr>
        <w:t>), de Renan Santana Silva, aguarda exame de mérito e opera no segmento de perfumaria — sem afinidade com plásticos. Risco BAIXO.</w:t>
      </w:r>
    </w:p>
    <w:p>
      <w:pPr>
        <w:spacing w:after="240" w:line="360" w:lineRule="auto"/>
        <w:ind w:firstLine="1701"/>
        <w:jc w:val="both"/>
      </w:pPr>
      <w:r>
        <w:rPr>
          <w:rFonts w:ascii="Sora" w:hAnsi="Sora" w:eastAsia="Sora" w:cs="Sora"/>
          <w:b w:val="0"/>
          <w:caps w:val="0"/>
          <w:color w:val="595959"/>
          <w:sz w:val="24"/>
          <w:u w:val="none"/>
        </w:rPr>
        <w:t>No tocante às anterioridades com o radical "IRIUM", o processo 827.605.200 (</w:t>
      </w:r>
      <w:r>
        <w:rPr>
          <w:rFonts w:ascii="Sora" w:hAnsi="Sora" w:eastAsia="Sora" w:cs="Sora"/>
          <w:b/>
          <w:caps w:val="0"/>
          <w:color w:val="595959"/>
          <w:sz w:val="24"/>
          <w:u w:val="none"/>
        </w:rPr>
        <w:t>IRIUM</w:t>
      </w:r>
      <w:r>
        <w:rPr>
          <w:rFonts w:ascii="Sora" w:hAnsi="Sora" w:eastAsia="Sora" w:cs="Sora"/>
          <w:b w:val="0"/>
          <w:caps w:val="0"/>
          <w:color w:val="595959"/>
          <w:sz w:val="24"/>
          <w:u w:val="none"/>
        </w:rPr>
        <w:t>), de titularidade de Beni Educação Ltda. EPP, encontra-se em vigor na Classe 35 e opera no segmento educacional. A substituição do "T" por "I" na abertura do sinal cria diferenciação fonética suficiente, e o segmento educacional não guarda qualquer afinidade com plásticos. Risco BAIXO. O processo 926.057.995 (</w:t>
      </w:r>
      <w:r>
        <w:rPr>
          <w:rFonts w:ascii="Sora" w:hAnsi="Sora" w:eastAsia="Sora" w:cs="Sora"/>
          <w:b/>
          <w:caps w:val="0"/>
          <w:color w:val="595959"/>
          <w:sz w:val="24"/>
          <w:u w:val="none"/>
        </w:rPr>
        <w:t>IRIUM EDUCAÇÃO</w:t>
      </w:r>
      <w:r>
        <w:rPr>
          <w:rFonts w:ascii="Sora" w:hAnsi="Sora" w:eastAsia="Sora" w:cs="Sora"/>
          <w:b w:val="0"/>
          <w:caps w:val="0"/>
          <w:color w:val="595959"/>
          <w:sz w:val="24"/>
          <w:u w:val="none"/>
        </w:rPr>
        <w:t>), do mesmo titular, reforça a atuação exclusiva no segmento de educação. Risco BAIXO.</w:t>
      </w:r>
    </w:p>
    <w:p>
      <w:pPr>
        <w:spacing w:after="240" w:line="360" w:lineRule="auto"/>
        <w:ind w:firstLine="1701"/>
        <w:jc w:val="both"/>
      </w:pPr>
      <w:r>
        <w:rPr>
          <w:rFonts w:ascii="Sora" w:hAnsi="Sora" w:eastAsia="Sora" w:cs="Sora"/>
          <w:b w:val="0"/>
          <w:caps w:val="0"/>
          <w:color w:val="595959"/>
          <w:sz w:val="24"/>
          <w:u w:val="none"/>
        </w:rPr>
        <w:t xml:space="preserve">As anterioridades da família </w:t>
      </w:r>
      <w:r>
        <w:rPr>
          <w:rFonts w:ascii="Sora" w:hAnsi="Sora" w:eastAsia="Sora" w:cs="Sora"/>
          <w:b/>
          <w:caps w:val="0"/>
          <w:color w:val="595959"/>
          <w:sz w:val="24"/>
          <w:u w:val="none"/>
        </w:rPr>
        <w:t>ARIUM</w:t>
      </w:r>
      <w:r>
        <w:rPr>
          <w:rFonts w:ascii="Sora" w:hAnsi="Sora" w:eastAsia="Sora" w:cs="Sora"/>
          <w:b w:val="0"/>
          <w:caps w:val="0"/>
          <w:color w:val="595959"/>
          <w:sz w:val="24"/>
          <w:u w:val="none"/>
        </w:rPr>
        <w:t xml:space="preserve"> também foram identificadas. O processo 941.576.574 (</w:t>
      </w:r>
      <w:r>
        <w:rPr>
          <w:rFonts w:ascii="Sora" w:hAnsi="Sora" w:eastAsia="Sora" w:cs="Sora"/>
          <w:b/>
          <w:caps w:val="0"/>
          <w:color w:val="595959"/>
          <w:sz w:val="24"/>
          <w:u w:val="none"/>
        </w:rPr>
        <w:t>Arium</w:t>
      </w:r>
      <w:r>
        <w:rPr>
          <w:rFonts w:ascii="Sora" w:hAnsi="Sora" w:eastAsia="Sora" w:cs="Sora"/>
          <w:b w:val="0"/>
          <w:caps w:val="0"/>
          <w:color w:val="595959"/>
          <w:sz w:val="24"/>
          <w:u w:val="none"/>
        </w:rPr>
        <w:t>), de titularidade de Plann Urbanismo Ltda., aguarda manifestação sobre oposição e opera no segmento de urbanismo. A fonética "ARIUM" difere de "TRIUM" pela vogal de abertura "A" e pela estrutura silábica distinta (A-RI-UM vs. TRI-UM). Risco BAIXO. O processo 941.576.949 (</w:t>
      </w:r>
      <w:r>
        <w:rPr>
          <w:rFonts w:ascii="Sora" w:hAnsi="Sora" w:eastAsia="Sora" w:cs="Sora"/>
          <w:b/>
          <w:caps w:val="0"/>
          <w:color w:val="595959"/>
          <w:sz w:val="24"/>
          <w:u w:val="none"/>
        </w:rPr>
        <w:t>Arium Urbanismo</w:t>
      </w:r>
      <w:r>
        <w:rPr>
          <w:rFonts w:ascii="Sora" w:hAnsi="Sora" w:eastAsia="Sora" w:cs="Sora"/>
          <w:b w:val="0"/>
          <w:caps w:val="0"/>
          <w:color w:val="595959"/>
          <w:sz w:val="24"/>
          <w:u w:val="none"/>
        </w:rPr>
        <w:t>), do mesmo titular, confirma a atuação exclusiva no setor imobiliário-urbanístico. Risco BAIXO.</w:t>
      </w:r>
    </w:p>
    <w:p>
      <w:pPr>
        <w:spacing w:after="240" w:line="360" w:lineRule="auto"/>
        <w:ind w:firstLine="1701"/>
        <w:jc w:val="both"/>
      </w:pPr>
      <w:r>
        <w:rPr>
          <w:rFonts w:ascii="Sora" w:hAnsi="Sora" w:eastAsia="Sora" w:cs="Sora"/>
          <w:b w:val="0"/>
          <w:caps w:val="0"/>
          <w:color w:val="595959"/>
          <w:sz w:val="24"/>
          <w:u w:val="none"/>
        </w:rPr>
        <w:t xml:space="preserve">A família </w:t>
      </w:r>
      <w:r>
        <w:rPr>
          <w:rFonts w:ascii="Sora" w:hAnsi="Sora" w:eastAsia="Sora" w:cs="Sora"/>
          <w:b/>
          <w:caps w:val="0"/>
          <w:color w:val="595959"/>
          <w:sz w:val="24"/>
          <w:u w:val="none"/>
        </w:rPr>
        <w:t>NATRIUM</w:t>
      </w:r>
      <w:r>
        <w:rPr>
          <w:rFonts w:ascii="Sora" w:hAnsi="Sora" w:eastAsia="Sora" w:cs="Sora"/>
          <w:b w:val="0"/>
          <w:caps w:val="0"/>
          <w:color w:val="595959"/>
          <w:sz w:val="24"/>
          <w:u w:val="none"/>
        </w:rPr>
        <w:t xml:space="preserve"> apresenta três registros vivos na Classe 35, todos de titularidade de Natrium Farmácia de Manipulação Ltda.: processos 819.173.355, 920.786.073 e 920.785.972. O vocábulo "NATRIUM" é o nome latino do elemento químico sódio (Na), aplicado ao segmento farmacêutico. A diferenciação com "TRIUM" é robusta: "NATRIUM" possui 7 letras, com o prefixo "NA-" que altera completamente a sonoridade inicial, e o segmento de farmácia de manipulação é radicalmente distinto do comércio de plásticos. Risco BAIXO para os três registros.</w:t>
      </w:r>
    </w:p>
    <w:p>
      <w:pPr>
        <w:spacing w:after="240" w:line="360" w:lineRule="auto"/>
        <w:ind w:firstLine="1701"/>
        <w:jc w:val="both"/>
      </w:pPr>
      <w:r>
        <w:rPr>
          <w:rFonts w:ascii="Sora" w:hAnsi="Sora" w:eastAsia="Sora" w:cs="Sora"/>
          <w:b w:val="0"/>
          <w:caps w:val="0"/>
          <w:color w:val="595959"/>
          <w:sz w:val="24"/>
          <w:u w:val="none"/>
        </w:rPr>
        <w:t>O processo 938.918.893 (</w:t>
      </w:r>
      <w:r>
        <w:rPr>
          <w:rFonts w:ascii="Sora" w:hAnsi="Sora" w:eastAsia="Sora" w:cs="Sora"/>
          <w:b/>
          <w:caps w:val="0"/>
          <w:color w:val="595959"/>
          <w:sz w:val="24"/>
          <w:u w:val="none"/>
        </w:rPr>
        <w:t>TRAUM KLEIDUNG</w:t>
      </w:r>
      <w:r>
        <w:rPr>
          <w:rFonts w:ascii="Sora" w:hAnsi="Sora" w:eastAsia="Sora" w:cs="Sora"/>
          <w:b w:val="0"/>
          <w:caps w:val="0"/>
          <w:color w:val="595959"/>
          <w:sz w:val="24"/>
          <w:u w:val="none"/>
        </w:rPr>
        <w:t>), de Victor Meneghel, aguarda exame de mérito na Classe 35. "TRAUM" é vocábulo alemão que significa "sonho", e o complemento "KLEIDUNG" significa "vestuário" em alemão. A fonética "TRAUM" apresenta proximidade moderada com "TRIUM" — ambos possuem 5 letras, iniciam com "TR" e terminam em "M" — porém as vogais centrais diferem ("AU" em TRAUM vs. "IU" em TRIUM), e o segmento de vestuário não guarda afinidade com plásticos. Risco BAIXO.</w:t>
      </w:r>
    </w:p>
    <w:p>
      <w:pPr>
        <w:spacing w:after="240" w:line="360" w:lineRule="auto"/>
        <w:ind w:firstLine="1701"/>
        <w:jc w:val="both"/>
      </w:pPr>
      <w:r>
        <w:rPr>
          <w:rFonts w:ascii="Sora" w:hAnsi="Sora" w:eastAsia="Sora" w:cs="Sora"/>
          <w:b w:val="0"/>
          <w:caps w:val="0"/>
          <w:color w:val="595959"/>
          <w:sz w:val="24"/>
          <w:u w:val="none"/>
        </w:rPr>
        <w:t xml:space="preserve">Dentre os registros da família </w:t>
      </w:r>
      <w:r>
        <w:rPr>
          <w:rFonts w:ascii="Sora" w:hAnsi="Sora" w:eastAsia="Sora" w:cs="Sora"/>
          <w:b/>
          <w:caps w:val="0"/>
          <w:color w:val="595959"/>
          <w:sz w:val="24"/>
          <w:u w:val="none"/>
        </w:rPr>
        <w:t>ATRIUM</w:t>
      </w:r>
      <w:r>
        <w:rPr>
          <w:rFonts w:ascii="Sora" w:hAnsi="Sora" w:eastAsia="Sora" w:cs="Sora"/>
          <w:b w:val="0"/>
          <w:caps w:val="0"/>
          <w:color w:val="595959"/>
          <w:sz w:val="24"/>
          <w:u w:val="none"/>
        </w:rPr>
        <w:t xml:space="preserve"> ainda não individualizados, cumpre analisar o processo 938.544.322 (</w:t>
      </w:r>
      <w:r>
        <w:rPr>
          <w:rFonts w:ascii="Sora" w:hAnsi="Sora" w:eastAsia="Sora" w:cs="Sora"/>
          <w:b/>
          <w:caps w:val="0"/>
          <w:color w:val="595959"/>
          <w:sz w:val="24"/>
          <w:u w:val="none"/>
        </w:rPr>
        <w:t>ATRIUM.COLLECTION</w:t>
      </w:r>
      <w:r>
        <w:rPr>
          <w:rFonts w:ascii="Sora" w:hAnsi="Sora" w:eastAsia="Sora" w:cs="Sora"/>
          <w:b w:val="0"/>
          <w:caps w:val="0"/>
          <w:color w:val="595959"/>
          <w:sz w:val="24"/>
          <w:u w:val="none"/>
        </w:rPr>
        <w:t>), de Atrium Negócios e Participações Ltda., que aguarda exame de mérito no segmento de participações societárias. O processo 941.291.731 (</w:t>
      </w:r>
      <w:r>
        <w:rPr>
          <w:rFonts w:ascii="Sora" w:hAnsi="Sora" w:eastAsia="Sora" w:cs="Sora"/>
          <w:b/>
          <w:caps w:val="0"/>
          <w:color w:val="595959"/>
          <w:sz w:val="24"/>
          <w:u w:val="none"/>
        </w:rPr>
        <w:t>ATRIUM HOME</w:t>
      </w:r>
      <w:r>
        <w:rPr>
          <w:rFonts w:ascii="Sora" w:hAnsi="Sora" w:eastAsia="Sora" w:cs="Sora"/>
          <w:b w:val="0"/>
          <w:caps w:val="0"/>
          <w:color w:val="595959"/>
          <w:sz w:val="24"/>
          <w:u w:val="none"/>
        </w:rPr>
        <w:t>), de Kaveira Polimento e Detalhamento Automotivo Ltda., aguarda exame de mérito no segmento de produtos para o lar. O processo 936.568.879 (</w:t>
      </w:r>
      <w:r>
        <w:rPr>
          <w:rFonts w:ascii="Sora" w:hAnsi="Sora" w:eastAsia="Sora" w:cs="Sora"/>
          <w:b/>
          <w:caps w:val="0"/>
          <w:color w:val="595959"/>
          <w:sz w:val="24"/>
          <w:u w:val="none"/>
        </w:rPr>
        <w:t>ATRIUM CRANES</w:t>
      </w:r>
      <w:r>
        <w:rPr>
          <w:rFonts w:ascii="Sora" w:hAnsi="Sora" w:eastAsia="Sora" w:cs="Sora"/>
          <w:b w:val="0"/>
          <w:caps w:val="0"/>
          <w:color w:val="595959"/>
          <w:sz w:val="24"/>
          <w:u w:val="none"/>
        </w:rPr>
        <w:t>), de Alexandre Nicola, aguarda exame de mérito no segmento de guindastes — que, embora industrial, não se confunde com comércio de plásticos. O processo 937.219.410 (</w:t>
      </w:r>
      <w:r>
        <w:rPr>
          <w:rFonts w:ascii="Sora" w:hAnsi="Sora" w:eastAsia="Sora" w:cs="Sora"/>
          <w:b/>
          <w:caps w:val="0"/>
          <w:color w:val="595959"/>
          <w:sz w:val="24"/>
          <w:u w:val="none"/>
        </w:rPr>
        <w:t>ATRIUM CONTABILIDADE</w:t>
      </w:r>
      <w:r>
        <w:rPr>
          <w:rFonts w:ascii="Sora" w:hAnsi="Sora" w:eastAsia="Sora" w:cs="Sora"/>
          <w:b w:val="0"/>
          <w:caps w:val="0"/>
          <w:color w:val="595959"/>
          <w:sz w:val="24"/>
          <w:u w:val="none"/>
        </w:rPr>
        <w:t>), de D R Loubak Eireli, aguarda exame de mérito no segmento contábil. O processo 938.004.913 (</w:t>
      </w:r>
      <w:r>
        <w:rPr>
          <w:rFonts w:ascii="Sora" w:hAnsi="Sora" w:eastAsia="Sora" w:cs="Sora"/>
          <w:b/>
          <w:caps w:val="0"/>
          <w:color w:val="595959"/>
          <w:sz w:val="24"/>
          <w:u w:val="none"/>
        </w:rPr>
        <w:t>Atrium Consultoria Jr em Gestão Médica</w:t>
      </w:r>
      <w:r>
        <w:rPr>
          <w:rFonts w:ascii="Sora" w:hAnsi="Sora" w:eastAsia="Sora" w:cs="Sora"/>
          <w:b w:val="0"/>
          <w:caps w:val="0"/>
          <w:color w:val="595959"/>
          <w:sz w:val="24"/>
          <w:u w:val="none"/>
        </w:rPr>
        <w:t>), de Atrium Junior, aguarda liberação para exame no segmento de gestão médica. O processo 940.828.243 (</w:t>
      </w:r>
      <w:r>
        <w:rPr>
          <w:rFonts w:ascii="Sora" w:hAnsi="Sora" w:eastAsia="Sora" w:cs="Sora"/>
          <w:b/>
          <w:caps w:val="0"/>
          <w:color w:val="595959"/>
          <w:sz w:val="24"/>
          <w:u w:val="none"/>
        </w:rPr>
        <w:t>Atrium Sênior</w:t>
      </w:r>
      <w:r>
        <w:rPr>
          <w:rFonts w:ascii="Sora" w:hAnsi="Sora" w:eastAsia="Sora" w:cs="Sora"/>
          <w:b w:val="0"/>
          <w:caps w:val="0"/>
          <w:color w:val="595959"/>
          <w:sz w:val="24"/>
          <w:u w:val="none"/>
        </w:rPr>
        <w:t>), de Incorporadora Novalternativa Ltda., aguarda exame de mérito no segmento imobiliário. O processo 942.036.395 (</w:t>
      </w:r>
      <w:r>
        <w:rPr>
          <w:rFonts w:ascii="Sora" w:hAnsi="Sora" w:eastAsia="Sora" w:cs="Sora"/>
          <w:b/>
          <w:caps w:val="0"/>
          <w:color w:val="595959"/>
          <w:sz w:val="24"/>
          <w:u w:val="none"/>
        </w:rPr>
        <w:t>Atrium</w:t>
      </w:r>
      <w:r>
        <w:rPr>
          <w:rFonts w:ascii="Sora" w:hAnsi="Sora" w:eastAsia="Sora" w:cs="Sora"/>
          <w:b w:val="0"/>
          <w:caps w:val="0"/>
          <w:color w:val="595959"/>
          <w:sz w:val="24"/>
          <w:u w:val="none"/>
        </w:rPr>
        <w:t>), de TCSA Comércio Digital Ltda., aguarda exame no segmento de comércio digital. O processo 939.307.944 (</w:t>
      </w:r>
      <w:r>
        <w:rPr>
          <w:rFonts w:ascii="Sora" w:hAnsi="Sora" w:eastAsia="Sora" w:cs="Sora"/>
          <w:b/>
          <w:caps w:val="0"/>
          <w:color w:val="595959"/>
          <w:sz w:val="24"/>
          <w:u w:val="none"/>
        </w:rPr>
        <w:t>Atrium Parfum</w:t>
      </w:r>
      <w:r>
        <w:rPr>
          <w:rFonts w:ascii="Sora" w:hAnsi="Sora" w:eastAsia="Sora" w:cs="Sora"/>
          <w:b w:val="0"/>
          <w:caps w:val="0"/>
          <w:color w:val="595959"/>
          <w:sz w:val="24"/>
          <w:u w:val="none"/>
        </w:rPr>
        <w:t>), de Atrium Parfum Aromatizantes Ltda., aguarda exame no segmento de aromatizantes. O processo 930.980.026 (</w:t>
      </w:r>
      <w:r>
        <w:rPr>
          <w:rFonts w:ascii="Sora" w:hAnsi="Sora" w:eastAsia="Sora" w:cs="Sora"/>
          <w:b/>
          <w:caps w:val="0"/>
          <w:color w:val="595959"/>
          <w:sz w:val="24"/>
          <w:u w:val="none"/>
        </w:rPr>
        <w:t>Atrium Marketing Digital</w:t>
      </w:r>
      <w:r>
        <w:rPr>
          <w:rFonts w:ascii="Sora" w:hAnsi="Sora" w:eastAsia="Sora" w:cs="Sora"/>
          <w:b w:val="0"/>
          <w:caps w:val="0"/>
          <w:color w:val="595959"/>
          <w:sz w:val="24"/>
          <w:u w:val="none"/>
        </w:rPr>
        <w:t>), de Iza Silveira Maciel, aguarda recurso contra indeferimento no segmento de marketing. O processo 935.099.476 (</w:t>
      </w:r>
      <w:r>
        <w:rPr>
          <w:rFonts w:ascii="Sora" w:hAnsi="Sora" w:eastAsia="Sora" w:cs="Sora"/>
          <w:b/>
          <w:caps w:val="0"/>
          <w:color w:val="595959"/>
          <w:sz w:val="24"/>
          <w:u w:val="none"/>
        </w:rPr>
        <w:t>Atrium Produtora</w:t>
      </w:r>
      <w:r>
        <w:rPr>
          <w:rFonts w:ascii="Sora" w:hAnsi="Sora" w:eastAsia="Sora" w:cs="Sora"/>
          <w:b w:val="0"/>
          <w:caps w:val="0"/>
          <w:color w:val="595959"/>
          <w:sz w:val="24"/>
          <w:u w:val="none"/>
        </w:rPr>
        <w:t>), de Alayr Marketing e Comunicação Digital Ltda., igualmente aguarda recurso contra indeferimento. O processo 934.431.531 (</w:t>
      </w:r>
      <w:r>
        <w:rPr>
          <w:rFonts w:ascii="Sora" w:hAnsi="Sora" w:eastAsia="Sora" w:cs="Sora"/>
          <w:b/>
          <w:caps w:val="0"/>
          <w:color w:val="595959"/>
          <w:sz w:val="24"/>
          <w:u w:val="none"/>
        </w:rPr>
        <w:t>ATRIUM.VIX</w:t>
      </w:r>
      <w:r>
        <w:rPr>
          <w:rFonts w:ascii="Sora" w:hAnsi="Sora" w:eastAsia="Sora" w:cs="Sora"/>
          <w:b w:val="0"/>
          <w:caps w:val="0"/>
          <w:color w:val="595959"/>
          <w:sz w:val="24"/>
          <w:u w:val="none"/>
        </w:rPr>
        <w:t>), de Atrium Empreendimentos Imobiliários Ltda., aguarda recurso no segmento imobiliário. A totalidade dos registros ATRIUM opera em segmentos sem qualquer interface com o comércio e importação de plásticos, e o prefixo "A-" cria diferenciação fonética e gráfica suficiente em relação a "TRIUM". Risco BAIXO para todos.</w:t>
      </w:r>
    </w:p>
    <w:p>
      <w:pPr>
        <w:spacing w:after="240" w:line="360" w:lineRule="auto"/>
        <w:ind w:firstLine="1701"/>
        <w:jc w:val="both"/>
      </w:pPr>
      <w:r>
        <w:rPr>
          <w:rFonts w:ascii="Sora" w:hAnsi="Sora" w:eastAsia="Sora" w:cs="Sora"/>
          <w:b w:val="0"/>
          <w:caps w:val="0"/>
          <w:color w:val="595959"/>
          <w:sz w:val="24"/>
          <w:u w:val="none"/>
        </w:rPr>
        <w:t>Cabe registrar o processo 938.918.591, de Victor Meneghel, cujo pedido foi considerado inexistente pelo INPI — sequer chegou a constituir anterioridade válida, não gerando qualquer risco. O processo 501.818.930 (</w:t>
      </w:r>
      <w:r>
        <w:rPr>
          <w:rFonts w:ascii="Sora" w:hAnsi="Sora" w:eastAsia="Sora" w:cs="Sora"/>
          <w:b/>
          <w:caps w:val="0"/>
          <w:color w:val="595959"/>
          <w:sz w:val="24"/>
          <w:u w:val="none"/>
        </w:rPr>
        <w:t>Triumph</w:t>
      </w:r>
      <w:r>
        <w:rPr>
          <w:rFonts w:ascii="Sora" w:hAnsi="Sora" w:eastAsia="Sora" w:cs="Sora"/>
          <w:b w:val="0"/>
          <w:caps w:val="0"/>
          <w:color w:val="595959"/>
          <w:sz w:val="24"/>
          <w:u w:val="none"/>
        </w:rPr>
        <w:t>), de Triumph Intertrade AG, constitui designação internacional que aguarda exame de recurso contra deferimento parcial na Classe 35. Trata-se de mais um registro do grupo suíço de vestuário íntimo, sem qualquer interface com o segmento de plásticos. A diferenciação fonética entre "TRIUMPH" e "TRIUM" já foi extensamente analisada, e o risco permanece BAIXO.</w:t>
      </w:r>
    </w:p>
    <w:p>
      <w:pPr>
        <w:spacing w:after="240" w:line="360" w:lineRule="auto"/>
        <w:ind w:firstLine="1701"/>
        <w:jc w:val="both"/>
      </w:pPr>
      <w:r>
        <w:rPr>
          <w:rFonts w:ascii="Sora" w:hAnsi="Sora" w:eastAsia="Sora" w:cs="Sora"/>
          <w:b w:val="0"/>
          <w:caps w:val="0"/>
          <w:color w:val="595959"/>
          <w:sz w:val="24"/>
          <w:u w:val="none"/>
        </w:rPr>
        <w:t>O processo 935.411.461 (</w:t>
      </w:r>
      <w:r>
        <w:rPr>
          <w:rFonts w:ascii="Sora" w:hAnsi="Sora" w:eastAsia="Sora" w:cs="Sora"/>
          <w:b/>
          <w:caps w:val="0"/>
          <w:color w:val="595959"/>
          <w:sz w:val="24"/>
          <w:u w:val="none"/>
        </w:rPr>
        <w:t>Triumph Presentes</w:t>
      </w:r>
      <w:r>
        <w:rPr>
          <w:rFonts w:ascii="Sora" w:hAnsi="Sora" w:eastAsia="Sora" w:cs="Sora"/>
          <w:b w:val="0"/>
          <w:caps w:val="0"/>
          <w:color w:val="595959"/>
          <w:sz w:val="24"/>
          <w:u w:val="none"/>
        </w:rPr>
        <w:t>), de Triumph Com. de Presentes e Utilidades Domésticas Ltda., aguarda recurso contra indeferimento na Classe 35. O próprio indeferimento pelo INPI sugere dificuldade de registro para mais uma variação de "TRIUMPH" na classe, e o segmento de presentes e utilidades domésticas não guarda afinidade com plásticos industriais. Risco BAIXO.</w:t>
      </w:r>
    </w:p>
    <w:p>
      <w:pPr>
        <w:spacing w:after="240" w:line="360" w:lineRule="auto"/>
        <w:ind w:firstLine="1701"/>
        <w:jc w:val="both"/>
      </w:pPr>
      <w:r>
        <w:rPr>
          <w:rFonts w:ascii="Sora" w:hAnsi="Sora" w:eastAsia="Sora" w:cs="Sora"/>
          <w:b w:val="0"/>
          <w:caps w:val="0"/>
          <w:color w:val="595959"/>
          <w:sz w:val="24"/>
          <w:u w:val="none"/>
        </w:rPr>
        <w:t>Menção especial ao processo 930.264.355 (</w:t>
      </w:r>
      <w:r>
        <w:rPr>
          <w:rFonts w:ascii="Sora" w:hAnsi="Sora" w:eastAsia="Sora" w:cs="Sora"/>
          <w:b/>
          <w:caps w:val="0"/>
          <w:color w:val="595959"/>
          <w:sz w:val="24"/>
          <w:u w:val="none"/>
        </w:rPr>
        <w:t>TRIDIUM MEDICAL</w:t>
      </w:r>
      <w:r>
        <w:rPr>
          <w:rFonts w:ascii="Sora" w:hAnsi="Sora" w:eastAsia="Sora" w:cs="Sora"/>
          <w:b w:val="0"/>
          <w:caps w:val="0"/>
          <w:color w:val="595959"/>
          <w:sz w:val="24"/>
          <w:u w:val="none"/>
        </w:rPr>
        <w:t>), de Tridium Indústria, Comércio, Importação e Exportação de Produtos Médicos e Hospitalares Ltda., que embora contenha o elemento de importação e exportação em seu nome empresarial, opera exclusivamente no segmento de produtos médicos e hospitalares. A fonética "TRIDIUM" difere de "TRIUM" pela sílaba intermediária "DI", e o segmento de atuação não guarda afinidade com plásticos industriais. O processo 939.079.950 (</w:t>
      </w:r>
      <w:r>
        <w:rPr>
          <w:rFonts w:ascii="Sora" w:hAnsi="Sora" w:eastAsia="Sora" w:cs="Sora"/>
          <w:b/>
          <w:caps w:val="0"/>
          <w:color w:val="595959"/>
          <w:sz w:val="24"/>
          <w:u w:val="none"/>
        </w:rPr>
        <w:t>TRIDIUM AUTOMOTIVE</w:t>
      </w:r>
      <w:r>
        <w:rPr>
          <w:rFonts w:ascii="Sora" w:hAnsi="Sora" w:eastAsia="Sora" w:cs="Sora"/>
          <w:b w:val="0"/>
          <w:caps w:val="0"/>
          <w:color w:val="595959"/>
          <w:sz w:val="24"/>
          <w:u w:val="none"/>
        </w:rPr>
        <w:t>), de Fernando Aparecido de Flório, aguarda exame de mérito e opera no segmento automotivo. Ambos apresentam risco BAIXO. O processo 920.281.974 (</w:t>
      </w:r>
      <w:r>
        <w:rPr>
          <w:rFonts w:ascii="Sora" w:hAnsi="Sora" w:eastAsia="Sora" w:cs="Sora"/>
          <w:b/>
          <w:caps w:val="0"/>
          <w:color w:val="595959"/>
          <w:sz w:val="24"/>
          <w:u w:val="none"/>
        </w:rPr>
        <w:t>Traum Química</w:t>
      </w:r>
      <w:r>
        <w:rPr>
          <w:rFonts w:ascii="Sora" w:hAnsi="Sora" w:eastAsia="Sora" w:cs="Sora"/>
          <w:b w:val="0"/>
          <w:caps w:val="0"/>
          <w:color w:val="595959"/>
          <w:sz w:val="24"/>
          <w:u w:val="none"/>
        </w:rPr>
        <w:t>), de Traum Química Eireli, em vigor, opera no segmento químico — que, embora mais próximo do universo plástico do que os demais, mantém diferenciação fonética clara entre "TRAUM" e "TRIUM" (vogais "AU" vs. "IU") e opera em subsetor distinto (química especializada vs. comércio de plásticos). Risco BAIXO a MÉDIO, merecendo monitoramento.</w:t>
      </w:r>
    </w:p>
    <w:p>
      <w:pPr>
        <w:spacing w:after="240" w:line="360" w:lineRule="auto"/>
        <w:ind w:firstLine="1701"/>
        <w:jc w:val="both"/>
      </w:pPr>
      <w:r>
        <w:rPr>
          <w:rFonts w:ascii="Sora" w:hAnsi="Sora" w:eastAsia="Sora" w:cs="Sora"/>
          <w:b w:val="0"/>
          <w:caps w:val="0"/>
          <w:color w:val="595959"/>
          <w:sz w:val="24"/>
          <w:u w:val="none"/>
        </w:rPr>
        <w:t xml:space="preserve">Diante do exposto, avaliamos a viabilidade de registro de "TRIUM" como </w:t>
      </w:r>
      <w:r>
        <w:rPr>
          <w:rFonts w:ascii="Sora" w:hAnsi="Sora" w:eastAsia="Sora" w:cs="Sora"/>
          <w:b/>
          <w:caps w:val="0"/>
          <w:color w:val="595959"/>
          <w:sz w:val="24"/>
          <w:u w:val="none"/>
        </w:rPr>
        <w:t>MUITO PROVÁVEL</w:t>
      </w:r>
      <w:r>
        <w:rPr>
          <w:rFonts w:ascii="Sora" w:hAnsi="Sora" w:eastAsia="Sora" w:cs="Sora"/>
          <w:b w:val="0"/>
          <w:caps w:val="0"/>
          <w:color w:val="595959"/>
          <w:sz w:val="24"/>
          <w:u w:val="none"/>
        </w:rPr>
        <w:t xml:space="preserve"> nas três classes analisadas. Na Classe 01, o campo está inteiramente livre — todas as anterioridades extintas, incluindo um registro anterior de "TRIUM" puro que precedentemente comprova a registrabilidade do sinal. Na Classe 17, apenas dois registros de "TRIUMPH" vigentes em segmentos sem qualquer afinidade com plásticos (nutrição animal e lingerie), configurando campo essencialmente aberto. Na Classe 35, embora o volume de anterioridades seja expressivo, nenhuma marca opera no comércio e importação de plásticos industriais, e a coexistência pacífica de dezenas de marcas com radicais similares (TRIUM, TRIUMPH, TRIMU, TRIOM, TRIUS, ATRIUM, NATRIUM, ORIUM) configura precedente robusto da tese de distintividade mitigada, afastando a possibilidade de que qualquer titular pleiteie exclusividade sobre o radical "TRI-" com terminação em "-UM". Recomenda-se depositar o pedido nas três classes com especificações focadas no segmento de plásticos industriais, preferencialmente na forma mista com identidade visual que reforce a distintividade gráfica e se distancie do padrão tipográfico das marcas Triumph e Atrium dominantes na base. O monitoramento do processo 920.281.974 (Traum Química) é prudente, embora a diferenciação fonética e segmentar seja suficiente para sustentar a coexistência.</w:t>
      </w:r>
    </w:p>
    <w:p>
      <w:pPr>
        <w:spacing w:before="720"/>
        <w:jc w:val="right"/>
      </w:pPr>
      <w:r>
        <w:rPr>
          <w:rFonts w:ascii="Sora" w:hAnsi="Sora" w:eastAsia="Sora" w:cs="Sora"/>
          <w:b w:val="0"/>
          <w:caps w:val="0"/>
          <w:color w:val="595959"/>
          <w:sz w:val="24"/>
          <w:u w:val="none"/>
        </w:rPr>
        <w:t>É o parecer.</w:t>
        <w:br/>
        <w:t>23 de março de 2026.</w:t>
        <w:br/>
        <w:t>Equipe Genesis</w:t>
      </w:r>
    </w:p>
    <w:sectPr w:rsidR="00FC693F" w:rsidRPr="0006063C" w:rsidSect="00034616">
      <w:headerReference w:type="first" r:id="rId9"/>
      <w:headerReference w:type="default" r:id="rId10"/>
      <w:footerReference w:type="default" r:id="rId11"/>
      <w:footerReference w:type="first" r:id="rId12"/>
      <w:pgSz w:w="12240" w:h="15840"/>
      <w:pgMar w:top="2268"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eastAsia="Sora" w:cs="Sora"/>
        <w:b w:val="0"/>
        <w:caps w:val="0"/>
        <w:color w:val="656565"/>
        <w:sz w:val="18"/>
        <w:u w:val="none"/>
      </w:rPr>
      <w:t>Genesis - Marcas e Patentes | Rua Pará, 945, Londrina, Paraná, CEP 86010-450 | @genesisregistro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4535"/>
      <w:gridCol w:w="4535"/>
    </w:tblGrid>
    <w:tr>
      <w:tc>
        <w:tcPr>
          <w:tcW w:type="dxa" w:w="4535"/>
          <w:vAlign w:val="center"/>
        </w:tcPr>
        <w:p>
          <w:pPr>
            <w:jc w:val="left"/>
          </w:pPr>
          <w:r>
            <w:drawing>
              <wp:inline xmlns:a="http://schemas.openxmlformats.org/drawingml/2006/main" xmlns:pic="http://schemas.openxmlformats.org/drawingml/2006/picture">
                <wp:extent cx="2520000" cy="1575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520000" cy="1575000"/>
                        </a:xfrm>
                        <a:prstGeom prst="rect"/>
                      </pic:spPr>
                    </pic:pic>
                  </a:graphicData>
                </a:graphic>
              </wp:inline>
            </w:drawing>
          </w:r>
        </w:p>
      </w:tc>
      <w:tc>
        <w:tcPr>
          <w:tcW w:type="dxa" w:w="4535"/>
          <w:vAlign w:val="center"/>
        </w:tcPr>
        <w:p>
          <w:pPr>
            <w:jc w:val="right"/>
          </w:pPr>
          <w:r>
            <w:rPr>
              <w:rFonts w:ascii="Sora" w:hAnsi="Sora" w:eastAsia="Sora" w:cs="Sora"/>
              <w:b w:val="0"/>
              <w:caps w:val="0"/>
              <w:color w:val="656565"/>
              <w:sz w:val="22"/>
              <w:u w:val="none"/>
            </w:rPr>
            <w:t>Para</w:t>
            <w:br/>
          </w:r>
          <w:r>
            <w:rPr>
              <w:rFonts w:ascii="Sora" w:hAnsi="Sora" w:eastAsia="Sora" w:cs="Sora"/>
              <w:b/>
              <w:caps w:val="0"/>
              <w:color w:val="595959"/>
              <w:sz w:val="32"/>
              <w:u w:val="none"/>
            </w:rPr>
            <w:t>Gustavo Garcia</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2160000" cy="1350000"/>
          <wp:docPr id="1" name="Picture 1"/>
          <wp:cNvGraphicFramePr>
            <a:graphicFrameLocks noChangeAspect="1"/>
          </wp:cNvGraphicFramePr>
          <a:graphic>
            <a:graphicData uri="http://schemas.openxmlformats.org/drawingml/2006/picture">
              <pic:pic>
                <pic:nvPicPr>
                  <pic:cNvPr id="0" name="logo-genesis.png"/>
                  <pic:cNvPicPr/>
                </pic:nvPicPr>
                <pic:blipFill>
                  <a:blip r:embed="rId1"/>
                  <a:stretch>
                    <a:fillRect/>
                  </a:stretch>
                </pic:blipFill>
                <pic:spPr>
                  <a:xfrm>
                    <a:off x="0" y="0"/>
                    <a:ext cx="2160000" cy="1350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