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240" w:lineRule="auto"/>
        <w:contextualSpacing w:val="0"/>
        <w:jc w:val="center"/>
        <w:rPr>
          <w:b w:val="1"/>
          <w:sz w:val="24"/>
          <w:szCs w:val="24"/>
        </w:rPr>
      </w:pPr>
      <w:bookmarkStart w:colFirst="0" w:colLast="0" w:name="_ted1abq32jq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3: BÚSQUEDA DE SOLUCIONES CREATIVAS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spacing w:line="240" w:lineRule="auto"/>
        <w:ind w:left="0" w:firstLine="0"/>
        <w:contextualSpacing w:val="0"/>
        <w:jc w:val="center"/>
        <w:rPr/>
      </w:pPr>
      <w:bookmarkStart w:colFirst="0" w:colLast="0" w:name="_2h30bn24vv6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Descripción técnica de generación de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Lluvia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Brainstorming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es una herramienta de trabajo grupal que facilita el surgimiento de nuevas ideas sobre un tema o problema determinado. La lluvia de ideas es una técnica de grupo para generar ideas originales en un ambiente relajado.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Mapas mentales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Mindmaps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): es una herramienta gráfica que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ayuda a generar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conceptos nuevos a través de asociaciones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que en un primer momento se pueden llegar a pasar por alto.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i6nb8ombxcx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Bitácora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 continuación se presenta la documentación (bitácora) del proceso llevado a cabo por el grupo de trabajo.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Tema: Primer acercamiento al problema.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 8, Septiembre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inicio: 9:00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fin: 4:00 PM</w:t>
            </w:r>
          </w:p>
        </w:tc>
      </w:tr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Actividades/Logros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Planteamiento del diseño inicial del diagrama de clases.</w:t>
              <w:tab/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Búsqueda de información acerca de las reglas de asociación, minería de datos y BigData.</w:t>
              <w:tab/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Implementación de la carga de datos a la aplicación.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Búsqueda de información sobre poda de datos.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Tema: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 22, Septiembre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inicio: 10:00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fin: 4:00 PM</w:t>
            </w:r>
          </w:p>
        </w:tc>
      </w:tr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Actividades/Logros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Búsqueda de información sobre las técnicas de minería de datos, especialmente sobre las reglas de asociación.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Socialización sobre cómo realizar la poda de datos.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Búsqueda de información sobre el algoritmo de Fuerza Bruta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Organización de la primera entrega del proyecto.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 28, Septiembre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inicio: 6:30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fin: 8:00 PM</w:t>
            </w:r>
          </w:p>
        </w:tc>
      </w:tr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Actividades/Logros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Reestructuración del diagrama de clases inicial y por lo tanto, codificación del nuevo diagrama de clases.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Búsqueda de información sobre el algoritmo Apriori.</w:t>
              <w:tab/>
              <w:tab/>
              <w:tab/>
              <w:tab/>
              <w:tab/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Socialización sobre la diferencia entre el algoritmo Apriori y el algoritmo de Fuerza Bruta.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Algoritmo Apriori y Pruebas Unitarias.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 29, Septiembre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inicio: 11:00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fin: 4:45 am</w:t>
            </w:r>
          </w:p>
        </w:tc>
      </w:tr>
      <w:tr>
        <w:trPr>
          <w:trHeight w:val="420" w:hRule="atLeast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Actividades/Logros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Implementación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algoritmo Apriori.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y codificación de las pruebas unitarias del algoritmo Apriori.</w:t>
            </w:r>
          </w:p>
        </w:tc>
      </w:tr>
    </w:tbl>
    <w:p w:rsidR="00000000" w:rsidDel="00000000" w:rsidP="00000000" w:rsidRDefault="00000000" w:rsidRPr="00000000" w14:paraId="0000005D">
      <w:pPr>
        <w:pStyle w:val="Heading3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wl87dmxda4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1hvbik6yhz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zjllqsce4x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aaaxe7xf55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line="240" w:lineRule="auto"/>
        <w:contextualSpacing w:val="0"/>
        <w:jc w:val="center"/>
        <w:rPr/>
      </w:pPr>
      <w:bookmarkStart w:colFirst="0" w:colLast="0" w:name="_flbxuv4nn54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Alternativas de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Como resultado del proceso de generación de ideas se presentan las siguientes alternativas de solución: 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Metodologías para el desarrollo de proyectos en Minería de Datos: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Técnica Proceso de Generación de Conocimiento o KDD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highlight w:val="white"/>
          <w:rtl w:val="0"/>
        </w:rPr>
        <w:t xml:space="preserve">Knowledge Discovery in DataBases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Técnica CRISP-DM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highlight w:val="white"/>
          <w:rtl w:val="0"/>
        </w:rPr>
        <w:t xml:space="preserve">Cross Industry Standard Process for Data Mining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Modelos (y algoritmos respectivos) para la Minería de Datos: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line="240" w:lineRule="auto"/>
        <w:ind w:left="144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Identificación: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de análisis factorial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de análisis de correlaciones</w:t>
      </w:r>
    </w:p>
    <w:p w:rsidR="00000000" w:rsidDel="00000000" w:rsidP="00000000" w:rsidRDefault="00000000" w:rsidRPr="00000000" w14:paraId="00000073">
      <w:pPr>
        <w:spacing w:lin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line="240" w:lineRule="auto"/>
        <w:ind w:left="144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Clasificación: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de Redes Neuronales.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 de Árboles de decisión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line="240" w:lineRule="auto"/>
        <w:ind w:left="144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Agrupación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de Clústeres K-Means.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de Clústeres K-Medoids.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Autómatas finitos.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line="240" w:lineRule="auto"/>
        <w:ind w:left="144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Asociación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de Fuerza Bruta.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Empleo de autómatas finitos que permitan generar análisis de forma automática sobre la información a la que se tenga acceso. Pueden implementarse como autómatas deterministas o no deterministas con transiciones lambda.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Apriori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Partition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Eclat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line="240" w:lineRule="auto"/>
        <w:ind w:left="144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Predicción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de Bayes naive.</w:t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spacing w:line="240" w:lineRule="auto"/>
        <w:ind w:left="216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Algoritmo de Regresión logística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Presentación (gráfica) de resultados:</w:t>
      </w:r>
    </w:p>
    <w:p w:rsidR="00000000" w:rsidDel="00000000" w:rsidP="00000000" w:rsidRDefault="00000000" w:rsidRPr="00000000" w14:paraId="00000088">
      <w:pPr>
        <w:spacing w:line="24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line="240" w:lineRule="auto"/>
        <w:ind w:left="144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Uso de grafos para ver qué producto está asociado con cuál en el entorno de ventas.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line="240" w:lineRule="auto"/>
        <w:ind w:left="144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Uso de histogramas para mostrar la frecuencia de los itemsets.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line="240" w:lineRule="auto"/>
        <w:ind w:left="1440" w:hanging="360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Uso de tablas para mostrar las asociaciones encontradas.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