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50FB" w14:textId="7F0C29FC" w:rsidR="00E11871" w:rsidRDefault="00A1124C">
      <w:pPr>
        <w:rPr>
          <w:rFonts w:ascii="Abadi" w:hAnsi="Abadi"/>
          <w:sz w:val="28"/>
          <w:szCs w:val="28"/>
          <w:lang w:val="en-US"/>
        </w:rPr>
      </w:pPr>
      <w:r w:rsidRPr="00A1124C">
        <w:rPr>
          <w:rFonts w:ascii="Abadi" w:hAnsi="Abadi"/>
          <w:sz w:val="28"/>
          <w:szCs w:val="28"/>
          <w:lang w:val="en-US"/>
        </w:rPr>
        <w:t xml:space="preserve">Epigenetics is the study to </w:t>
      </w:r>
      <w:r w:rsidR="0034572C">
        <w:rPr>
          <w:rFonts w:ascii="Abadi" w:hAnsi="Abadi"/>
          <w:sz w:val="28"/>
          <w:szCs w:val="28"/>
          <w:lang w:val="en-US"/>
        </w:rPr>
        <w:t>changes in gene function.</w:t>
      </w:r>
    </w:p>
    <w:p w14:paraId="10B3A4EE" w14:textId="79EBB97E" w:rsidR="0034572C" w:rsidRDefault="0034572C">
      <w:pPr>
        <w:rPr>
          <w:rFonts w:ascii="Abadi" w:hAnsi="Abadi"/>
          <w:sz w:val="28"/>
          <w:szCs w:val="28"/>
          <w:lang w:val="en-US"/>
        </w:rPr>
      </w:pPr>
      <w:r>
        <w:rPr>
          <w:rFonts w:ascii="Abadi" w:hAnsi="Abadi"/>
          <w:sz w:val="28"/>
          <w:szCs w:val="28"/>
          <w:lang w:val="en-US"/>
        </w:rPr>
        <w:t>It refers to modification to DNA and the protein that interacts with it.</w:t>
      </w:r>
    </w:p>
    <w:p w14:paraId="63381F98" w14:textId="75DAF6C8" w:rsidR="0034572C" w:rsidRDefault="0034572C">
      <w:pPr>
        <w:rPr>
          <w:rFonts w:ascii="Abadi" w:hAnsi="Abadi"/>
          <w:sz w:val="28"/>
          <w:szCs w:val="28"/>
          <w:lang w:val="en-US"/>
        </w:rPr>
      </w:pPr>
      <w:r>
        <w:rPr>
          <w:rFonts w:ascii="Abadi" w:hAnsi="Abadi"/>
          <w:sz w:val="28"/>
          <w:szCs w:val="28"/>
          <w:lang w:val="en-US"/>
        </w:rPr>
        <w:t>The modification influences regulation and expression of the gene.</w:t>
      </w:r>
    </w:p>
    <w:p w14:paraId="7FD6FFAE" w14:textId="6D826902" w:rsidR="0034572C" w:rsidRDefault="0034572C">
      <w:pPr>
        <w:rPr>
          <w:rFonts w:ascii="Abadi" w:hAnsi="Abadi"/>
          <w:sz w:val="28"/>
          <w:szCs w:val="28"/>
          <w:lang w:val="en-US"/>
        </w:rPr>
      </w:pPr>
      <w:r>
        <w:rPr>
          <w:rFonts w:ascii="Abadi" w:hAnsi="Abadi"/>
          <w:sz w:val="28"/>
          <w:szCs w:val="28"/>
          <w:lang w:val="en-US"/>
        </w:rPr>
        <w:t xml:space="preserve">It can also turn the genes “on” or “off”, can </w:t>
      </w:r>
      <w:r w:rsidR="00C33615">
        <w:rPr>
          <w:rFonts w:ascii="Abadi" w:hAnsi="Abadi"/>
          <w:sz w:val="28"/>
          <w:szCs w:val="28"/>
          <w:lang w:val="en-US"/>
        </w:rPr>
        <w:t>affect the phenotype and the organism’s development.</w:t>
      </w:r>
    </w:p>
    <w:p w14:paraId="3F03712E" w14:textId="33C8F726" w:rsidR="00C33615" w:rsidRDefault="000F3067">
      <w:pPr>
        <w:rPr>
          <w:rFonts w:ascii="Abadi" w:hAnsi="Abadi"/>
          <w:sz w:val="28"/>
          <w:szCs w:val="28"/>
          <w:lang w:val="en-US"/>
        </w:rPr>
      </w:pPr>
      <w:r>
        <w:rPr>
          <w:rFonts w:ascii="Abadi" w:hAnsi="Abadi"/>
          <w:sz w:val="28"/>
          <w:szCs w:val="28"/>
          <w:lang w:val="en-US"/>
        </w:rPr>
        <w:t>The modifications are not always inherited.</w:t>
      </w:r>
    </w:p>
    <w:p w14:paraId="327A73B5" w14:textId="3D15C209" w:rsidR="00C33615" w:rsidRDefault="00C33615">
      <w:pPr>
        <w:rPr>
          <w:rFonts w:ascii="Abadi" w:hAnsi="Abadi"/>
          <w:sz w:val="28"/>
          <w:szCs w:val="28"/>
          <w:lang w:val="en-US"/>
        </w:rPr>
      </w:pPr>
    </w:p>
    <w:p w14:paraId="06C1A206" w14:textId="6FE3F3FD" w:rsidR="00B63187" w:rsidRDefault="00B63187">
      <w:pPr>
        <w:rPr>
          <w:rFonts w:ascii="Abadi" w:hAnsi="Abadi"/>
          <w:sz w:val="28"/>
          <w:szCs w:val="28"/>
          <w:lang w:val="en-US"/>
        </w:rPr>
      </w:pPr>
      <w:r w:rsidRPr="00B63187">
        <w:rPr>
          <w:rFonts w:ascii="Abadi" w:hAnsi="Abadi"/>
          <w:sz w:val="28"/>
          <w:szCs w:val="28"/>
          <w:lang w:val="en-US"/>
        </w:rPr>
        <w:t>The Epigenome refers to the collection of epigenetic changes to the DNA and histones in a living organism, cell, organ, or similar entity.</w:t>
      </w:r>
      <w:sdt>
        <w:sdtPr>
          <w:rPr>
            <w:rFonts w:ascii="Abadi" w:hAnsi="Abadi"/>
            <w:sz w:val="28"/>
            <w:szCs w:val="28"/>
            <w:lang w:val="en-US"/>
          </w:rPr>
          <w:id w:val="-975216321"/>
          <w:citation/>
        </w:sdtPr>
        <w:sdtContent>
          <w:r>
            <w:rPr>
              <w:rFonts w:ascii="Abadi" w:hAnsi="Abadi"/>
              <w:sz w:val="28"/>
              <w:szCs w:val="28"/>
              <w:lang w:val="en-US"/>
            </w:rPr>
            <w:fldChar w:fldCharType="begin"/>
          </w:r>
          <w:r w:rsidRPr="00B63187">
            <w:rPr>
              <w:rFonts w:ascii="Times New Roman" w:hAnsi="Times New Roman"/>
              <w:sz w:val="28"/>
              <w:szCs w:val="28"/>
              <w:lang w:val="en-US"/>
            </w:rPr>
            <w:instrText xml:space="preserve"> CITATION Enc \l 2067 </w:instrText>
          </w:r>
          <w:r>
            <w:rPr>
              <w:rFonts w:ascii="Abadi" w:hAnsi="Abadi"/>
              <w:sz w:val="28"/>
              <w:szCs w:val="28"/>
              <w:lang w:val="en-US"/>
            </w:rPr>
            <w:fldChar w:fldCharType="separate"/>
          </w:r>
          <w:r w:rsidRPr="00B63187">
            <w:rPr>
              <w:rFonts w:ascii="Times New Roman" w:hAnsi="Times New Roman"/>
              <w:noProof/>
              <w:sz w:val="28"/>
              <w:szCs w:val="28"/>
              <w:lang w:val="en-US"/>
            </w:rPr>
            <w:t xml:space="preserve"> </w:t>
          </w:r>
          <w:r w:rsidRPr="00F00AD3">
            <w:rPr>
              <w:rFonts w:ascii="Times New Roman" w:hAnsi="Times New Roman"/>
              <w:noProof/>
              <w:sz w:val="28"/>
              <w:szCs w:val="28"/>
              <w:lang w:val="en-US"/>
            </w:rPr>
            <w:t>(Encode, sd)</w:t>
          </w:r>
          <w:r>
            <w:rPr>
              <w:rFonts w:ascii="Abadi" w:hAnsi="Abadi"/>
              <w:sz w:val="28"/>
              <w:szCs w:val="28"/>
              <w:lang w:val="en-US"/>
            </w:rPr>
            <w:fldChar w:fldCharType="end"/>
          </w:r>
        </w:sdtContent>
      </w:sdt>
    </w:p>
    <w:p w14:paraId="1C556A6A" w14:textId="77777777" w:rsidR="00B63187" w:rsidRPr="00B63187" w:rsidRDefault="00B63187">
      <w:pPr>
        <w:rPr>
          <w:rFonts w:ascii="Abadi" w:hAnsi="Abadi"/>
          <w:sz w:val="32"/>
          <w:szCs w:val="32"/>
          <w:lang w:val="en-US"/>
        </w:rPr>
      </w:pPr>
    </w:p>
    <w:p w14:paraId="1A7CE020" w14:textId="769E8D41" w:rsidR="00507BBF" w:rsidRDefault="00B67673">
      <w:pPr>
        <w:rPr>
          <w:rFonts w:ascii="Abadi" w:hAnsi="Abadi"/>
          <w:sz w:val="28"/>
          <w:szCs w:val="28"/>
          <w:lang w:val="en-US"/>
        </w:rPr>
      </w:pPr>
      <w:r>
        <w:rPr>
          <w:rFonts w:ascii="Abadi" w:hAnsi="Abadi"/>
          <w:sz w:val="28"/>
          <w:szCs w:val="28"/>
          <w:lang w:val="en-US"/>
        </w:rPr>
        <w:t xml:space="preserve">TSS </w:t>
      </w:r>
      <w:r w:rsidR="00F00AD3">
        <w:rPr>
          <w:rFonts w:ascii="Abadi" w:hAnsi="Abadi"/>
          <w:sz w:val="28"/>
          <w:szCs w:val="28"/>
          <w:lang w:val="en-US"/>
        </w:rPr>
        <w:t>(</w:t>
      </w:r>
      <w:r>
        <w:rPr>
          <w:rFonts w:ascii="Abadi" w:hAnsi="Abadi"/>
          <w:sz w:val="28"/>
          <w:szCs w:val="28"/>
          <w:lang w:val="en-US"/>
        </w:rPr>
        <w:t>Transcription Start Sites</w:t>
      </w:r>
      <w:r w:rsidR="00F00AD3">
        <w:rPr>
          <w:rFonts w:ascii="Abadi" w:hAnsi="Abadi"/>
          <w:sz w:val="28"/>
          <w:szCs w:val="28"/>
          <w:lang w:val="en-US"/>
        </w:rPr>
        <w:t>)</w:t>
      </w:r>
      <w:r>
        <w:rPr>
          <w:rFonts w:ascii="Abadi" w:hAnsi="Abadi"/>
          <w:sz w:val="28"/>
          <w:szCs w:val="28"/>
          <w:lang w:val="en-US"/>
        </w:rPr>
        <w:t xml:space="preserve"> and Splice variant, both are alternative promoter.</w:t>
      </w:r>
    </w:p>
    <w:p w14:paraId="4F2ED032" w14:textId="51F5FDE2" w:rsidR="00B67673" w:rsidRDefault="00B67673">
      <w:pPr>
        <w:rPr>
          <w:rFonts w:ascii="Abadi" w:hAnsi="Abadi"/>
          <w:sz w:val="28"/>
          <w:szCs w:val="28"/>
          <w:lang w:val="en-US"/>
        </w:rPr>
      </w:pPr>
    </w:p>
    <w:p w14:paraId="65199A45" w14:textId="236E66B8" w:rsidR="00B67673" w:rsidRDefault="004E5335">
      <w:pPr>
        <w:rPr>
          <w:rFonts w:ascii="Abadi" w:hAnsi="Abadi"/>
          <w:sz w:val="28"/>
          <w:szCs w:val="28"/>
          <w:lang w:val="en-US"/>
        </w:rPr>
      </w:pPr>
      <w:r w:rsidRPr="004E5335">
        <w:rPr>
          <w:rFonts w:ascii="Abadi" w:hAnsi="Abadi"/>
          <w:sz w:val="28"/>
          <w:szCs w:val="28"/>
          <w:lang w:val="en-US"/>
        </w:rPr>
        <w:t xml:space="preserve">DNA methylation is a type of epigenetic mechanism in which a methyl group is added to the cytosine base of a DNA molecule. This regulates gene expression and is involved in the development of differentiated cells with unique DNA methylation patterns. DNA methylation is also associated with histone modification and non-coding RNA molecules. In the nervous system, DNA methylation is dynamic and regulated by factors such as neuronal activity and environmental </w:t>
      </w:r>
      <w:r w:rsidRPr="004E5335">
        <w:rPr>
          <w:rFonts w:ascii="Abadi" w:hAnsi="Abadi"/>
          <w:sz w:val="28"/>
          <w:szCs w:val="28"/>
          <w:lang w:val="en-US"/>
        </w:rPr>
        <w:t>stimuli and</w:t>
      </w:r>
      <w:r w:rsidRPr="004E5335">
        <w:rPr>
          <w:rFonts w:ascii="Abadi" w:hAnsi="Abadi"/>
          <w:sz w:val="28"/>
          <w:szCs w:val="28"/>
          <w:lang w:val="en-US"/>
        </w:rPr>
        <w:t xml:space="preserve"> is essential for normal cognitive function. Abnormal DNA methylation can result in mental impairment and is a possible target for treating neuropsychiatric disorders.</w:t>
      </w:r>
      <w:sdt>
        <w:sdtPr>
          <w:rPr>
            <w:rFonts w:ascii="Abadi" w:hAnsi="Abadi"/>
            <w:sz w:val="28"/>
            <w:szCs w:val="28"/>
            <w:lang w:val="en-US"/>
          </w:rPr>
          <w:id w:val="2035765039"/>
          <w:citation/>
        </w:sdtPr>
        <w:sdtContent>
          <w:r>
            <w:rPr>
              <w:rFonts w:ascii="Abadi" w:hAnsi="Abadi"/>
              <w:sz w:val="28"/>
              <w:szCs w:val="28"/>
              <w:lang w:val="en-US"/>
            </w:rPr>
            <w:fldChar w:fldCharType="begin"/>
          </w:r>
          <w:r w:rsidRPr="004E5335">
            <w:rPr>
              <w:rFonts w:ascii="Times New Roman" w:hAnsi="Times New Roman"/>
              <w:sz w:val="28"/>
              <w:szCs w:val="28"/>
              <w:lang w:val="en-US"/>
            </w:rPr>
            <w:instrText xml:space="preserve"> CITATION Lis \l 2067 </w:instrText>
          </w:r>
          <w:r>
            <w:rPr>
              <w:rFonts w:ascii="Abadi" w:hAnsi="Abadi"/>
              <w:sz w:val="28"/>
              <w:szCs w:val="28"/>
              <w:lang w:val="en-US"/>
            </w:rPr>
            <w:fldChar w:fldCharType="separate"/>
          </w:r>
          <w:r w:rsidRPr="004E5335">
            <w:rPr>
              <w:rFonts w:ascii="Times New Roman" w:hAnsi="Times New Roman"/>
              <w:noProof/>
              <w:sz w:val="28"/>
              <w:szCs w:val="28"/>
              <w:lang w:val="en-US"/>
            </w:rPr>
            <w:t xml:space="preserve"> </w:t>
          </w:r>
          <w:r w:rsidRPr="004E5335">
            <w:rPr>
              <w:rFonts w:ascii="Times New Roman" w:hAnsi="Times New Roman"/>
              <w:noProof/>
              <w:sz w:val="28"/>
              <w:szCs w:val="28"/>
              <w:lang w:val="nl-BE"/>
            </w:rPr>
            <w:t>(Lisa D Moore, sd)</w:t>
          </w:r>
          <w:r>
            <w:rPr>
              <w:rFonts w:ascii="Abadi" w:hAnsi="Abadi"/>
              <w:sz w:val="28"/>
              <w:szCs w:val="28"/>
              <w:lang w:val="en-US"/>
            </w:rPr>
            <w:fldChar w:fldCharType="end"/>
          </w:r>
        </w:sdtContent>
      </w:sdt>
      <w:sdt>
        <w:sdtPr>
          <w:rPr>
            <w:rFonts w:ascii="Abadi" w:hAnsi="Abadi"/>
            <w:sz w:val="28"/>
            <w:szCs w:val="28"/>
            <w:lang w:val="en-US"/>
          </w:rPr>
          <w:id w:val="-1506970707"/>
          <w:citation/>
        </w:sdtPr>
        <w:sdtContent>
          <w:r w:rsidR="00712B66">
            <w:rPr>
              <w:rFonts w:ascii="Abadi" w:hAnsi="Abadi"/>
              <w:sz w:val="28"/>
              <w:szCs w:val="28"/>
              <w:lang w:val="en-US"/>
            </w:rPr>
            <w:fldChar w:fldCharType="begin"/>
          </w:r>
          <w:r w:rsidR="00712B66">
            <w:rPr>
              <w:rFonts w:ascii="Times New Roman" w:hAnsi="Times New Roman"/>
              <w:sz w:val="28"/>
              <w:szCs w:val="28"/>
              <w:lang w:val="nl-BE"/>
            </w:rPr>
            <w:instrText xml:space="preserve"> CITATION Bin \l 2067 </w:instrText>
          </w:r>
          <w:r w:rsidR="00712B66">
            <w:rPr>
              <w:rFonts w:ascii="Abadi" w:hAnsi="Abadi"/>
              <w:sz w:val="28"/>
              <w:szCs w:val="28"/>
              <w:lang w:val="en-US"/>
            </w:rPr>
            <w:fldChar w:fldCharType="separate"/>
          </w:r>
          <w:r w:rsidR="00712B66">
            <w:rPr>
              <w:rFonts w:ascii="Times New Roman" w:hAnsi="Times New Roman"/>
              <w:noProof/>
              <w:sz w:val="28"/>
              <w:szCs w:val="28"/>
              <w:lang w:val="nl-BE"/>
            </w:rPr>
            <w:t xml:space="preserve"> </w:t>
          </w:r>
          <w:r w:rsidR="00712B66" w:rsidRPr="00712B66">
            <w:rPr>
              <w:rFonts w:ascii="Times New Roman" w:hAnsi="Times New Roman"/>
              <w:noProof/>
              <w:sz w:val="28"/>
              <w:szCs w:val="28"/>
              <w:lang w:val="nl-BE"/>
            </w:rPr>
            <w:t>(Binzer-Panchal)</w:t>
          </w:r>
          <w:r w:rsidR="00712B66">
            <w:rPr>
              <w:rFonts w:ascii="Abadi" w:hAnsi="Abadi"/>
              <w:sz w:val="28"/>
              <w:szCs w:val="28"/>
              <w:lang w:val="en-US"/>
            </w:rPr>
            <w:fldChar w:fldCharType="end"/>
          </w:r>
        </w:sdtContent>
      </w:sdt>
    </w:p>
    <w:p w14:paraId="4E9D4ECE" w14:textId="7927701C" w:rsidR="006B4572" w:rsidRDefault="006B4572">
      <w:pPr>
        <w:rPr>
          <w:rFonts w:ascii="Abadi" w:hAnsi="Abadi"/>
          <w:sz w:val="28"/>
          <w:szCs w:val="28"/>
          <w:lang w:val="en-US"/>
        </w:rPr>
      </w:pPr>
      <w:r w:rsidRPr="006B4572">
        <w:rPr>
          <w:rFonts w:ascii="Abadi" w:hAnsi="Abadi"/>
          <w:sz w:val="28"/>
          <w:szCs w:val="28"/>
          <w:lang w:val="en-US"/>
        </w:rPr>
        <w:drawing>
          <wp:inline distT="0" distB="0" distL="0" distR="0" wp14:anchorId="523206E0" wp14:editId="33B5A3E8">
            <wp:extent cx="5760720" cy="2771140"/>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60720" cy="2771140"/>
                    </a:xfrm>
                    <a:prstGeom prst="rect">
                      <a:avLst/>
                    </a:prstGeom>
                  </pic:spPr>
                </pic:pic>
              </a:graphicData>
            </a:graphic>
          </wp:inline>
        </w:drawing>
      </w:r>
      <w:r w:rsidRPr="006B4572">
        <w:rPr>
          <w:rFonts w:ascii="Abadi" w:hAnsi="Abadi"/>
          <w:sz w:val="28"/>
          <w:szCs w:val="28"/>
          <w:lang w:val="en-US"/>
        </w:rPr>
        <w:t xml:space="preserve"> </w:t>
      </w:r>
      <w:sdt>
        <w:sdtPr>
          <w:rPr>
            <w:rFonts w:ascii="Abadi" w:hAnsi="Abadi"/>
            <w:sz w:val="28"/>
            <w:szCs w:val="28"/>
            <w:lang w:val="en-US"/>
          </w:rPr>
          <w:id w:val="-165249824"/>
          <w:citation/>
        </w:sdtPr>
        <w:sdtContent>
          <w:r w:rsidR="00251F38">
            <w:rPr>
              <w:rFonts w:ascii="Abadi" w:hAnsi="Abadi"/>
              <w:sz w:val="28"/>
              <w:szCs w:val="28"/>
              <w:lang w:val="en-US"/>
            </w:rPr>
            <w:fldChar w:fldCharType="begin"/>
          </w:r>
          <w:r w:rsidR="00251F38">
            <w:rPr>
              <w:rFonts w:ascii="Times New Roman" w:hAnsi="Times New Roman"/>
              <w:sz w:val="28"/>
              <w:szCs w:val="28"/>
              <w:lang w:val="nl-BE"/>
            </w:rPr>
            <w:instrText xml:space="preserve">CITATION htt1 \l 2067 </w:instrText>
          </w:r>
          <w:r w:rsidR="00251F38">
            <w:rPr>
              <w:rFonts w:ascii="Abadi" w:hAnsi="Abadi"/>
              <w:sz w:val="28"/>
              <w:szCs w:val="28"/>
              <w:lang w:val="en-US"/>
            </w:rPr>
            <w:fldChar w:fldCharType="separate"/>
          </w:r>
          <w:r w:rsidR="00251F38" w:rsidRPr="00251F38">
            <w:rPr>
              <w:rFonts w:ascii="Times New Roman" w:hAnsi="Times New Roman"/>
              <w:noProof/>
              <w:sz w:val="28"/>
              <w:szCs w:val="28"/>
              <w:lang w:val="nl-BE"/>
            </w:rPr>
            <w:t>(wikipedia, sd)</w:t>
          </w:r>
          <w:r w:rsidR="00251F38">
            <w:rPr>
              <w:rFonts w:ascii="Abadi" w:hAnsi="Abadi"/>
              <w:sz w:val="28"/>
              <w:szCs w:val="28"/>
              <w:lang w:val="en-US"/>
            </w:rPr>
            <w:fldChar w:fldCharType="end"/>
          </w:r>
        </w:sdtContent>
      </w:sdt>
    </w:p>
    <w:p w14:paraId="2815DBCB" w14:textId="699DB5F0" w:rsidR="006B4572" w:rsidRDefault="006B4572">
      <w:pPr>
        <w:rPr>
          <w:rFonts w:ascii="Abadi" w:hAnsi="Abadi"/>
          <w:sz w:val="28"/>
          <w:szCs w:val="28"/>
          <w:lang w:val="en-US"/>
        </w:rPr>
      </w:pPr>
    </w:p>
    <w:p w14:paraId="6259A50E" w14:textId="63EFE8DB" w:rsidR="006B4572" w:rsidRDefault="006B4572">
      <w:pPr>
        <w:rPr>
          <w:rFonts w:ascii="Abadi" w:hAnsi="Abadi"/>
          <w:sz w:val="28"/>
          <w:szCs w:val="28"/>
          <w:lang w:val="en-US"/>
        </w:rPr>
      </w:pPr>
    </w:p>
    <w:p w14:paraId="05C5066F" w14:textId="729480E0" w:rsidR="00712B66" w:rsidRDefault="00712B66">
      <w:pPr>
        <w:rPr>
          <w:rFonts w:ascii="Abadi" w:hAnsi="Abadi"/>
          <w:sz w:val="28"/>
          <w:szCs w:val="28"/>
          <w:lang w:val="en-US"/>
        </w:rPr>
      </w:pPr>
    </w:p>
    <w:p w14:paraId="1FB86463" w14:textId="7FEFDC8A" w:rsidR="00712B66" w:rsidRDefault="00712B66">
      <w:pPr>
        <w:rPr>
          <w:rFonts w:ascii="Abadi" w:hAnsi="Abadi"/>
          <w:sz w:val="28"/>
          <w:szCs w:val="28"/>
          <w:lang w:val="en-US"/>
        </w:rPr>
      </w:pPr>
    </w:p>
    <w:p w14:paraId="2FEC8B47" w14:textId="77777777" w:rsidR="00712B66" w:rsidRPr="00712B66" w:rsidRDefault="00712B66">
      <w:pPr>
        <w:rPr>
          <w:rFonts w:ascii="Abadi" w:hAnsi="Abadi"/>
          <w:sz w:val="28"/>
          <w:szCs w:val="28"/>
          <w:lang w:val="en-US"/>
        </w:rPr>
      </w:pPr>
    </w:p>
    <w:p w14:paraId="7473419A" w14:textId="3B2B10BC" w:rsidR="00712B66" w:rsidRPr="00712B66" w:rsidRDefault="00712B66">
      <w:pPr>
        <w:rPr>
          <w:rFonts w:ascii="Abadi" w:hAnsi="Abadi"/>
          <w:sz w:val="28"/>
          <w:szCs w:val="28"/>
          <w:lang w:val="en-US"/>
        </w:rPr>
      </w:pPr>
      <w:r w:rsidRPr="00712B66">
        <w:rPr>
          <w:rFonts w:ascii="Abadi" w:hAnsi="Abadi"/>
          <w:sz w:val="28"/>
          <w:szCs w:val="28"/>
          <w:lang w:val="en-US"/>
        </w:rPr>
        <w:lastRenderedPageBreak/>
        <w:t>CG sites are regions in DNA where a cytosine nucleotide is followed by a guanine nucleotide. These sites often occur in clusters called CG islands and DNA methylation, a type of epigenetic modification, is almost exclusively found in these CG dinucleotides. The cytosines on both strands can be methylated.</w:t>
      </w:r>
      <w:r w:rsidRPr="00712B66">
        <w:rPr>
          <w:rFonts w:ascii="Abadi" w:hAnsi="Abadi"/>
          <w:sz w:val="28"/>
          <w:szCs w:val="28"/>
          <w:lang w:val="en-US"/>
        </w:rPr>
        <w:t xml:space="preserve"> </w:t>
      </w:r>
      <w:sdt>
        <w:sdtPr>
          <w:rPr>
            <w:rFonts w:ascii="Abadi" w:hAnsi="Abadi"/>
            <w:sz w:val="28"/>
            <w:szCs w:val="28"/>
            <w:lang w:val="en-US"/>
          </w:rPr>
          <w:id w:val="-598640890"/>
          <w:citation/>
        </w:sdtPr>
        <w:sdtContent>
          <w:r>
            <w:rPr>
              <w:rFonts w:ascii="Abadi" w:hAnsi="Abadi"/>
              <w:sz w:val="28"/>
              <w:szCs w:val="28"/>
              <w:lang w:val="en-US"/>
            </w:rPr>
            <w:fldChar w:fldCharType="begin"/>
          </w:r>
          <w:r w:rsidRPr="00712B66">
            <w:rPr>
              <w:rFonts w:ascii="Times New Roman" w:hAnsi="Times New Roman"/>
              <w:sz w:val="28"/>
              <w:szCs w:val="28"/>
              <w:lang w:val="en-US"/>
            </w:rPr>
            <w:instrText xml:space="preserve"> CITATION Bin \l 2067 </w:instrText>
          </w:r>
          <w:r>
            <w:rPr>
              <w:rFonts w:ascii="Abadi" w:hAnsi="Abadi"/>
              <w:sz w:val="28"/>
              <w:szCs w:val="28"/>
              <w:lang w:val="en-US"/>
            </w:rPr>
            <w:fldChar w:fldCharType="separate"/>
          </w:r>
          <w:r w:rsidRPr="00712B66">
            <w:rPr>
              <w:rFonts w:ascii="Times New Roman" w:hAnsi="Times New Roman"/>
              <w:noProof/>
              <w:sz w:val="28"/>
              <w:szCs w:val="28"/>
              <w:lang w:val="en-US"/>
            </w:rPr>
            <w:t xml:space="preserve"> (Binzer-Panchal)</w:t>
          </w:r>
          <w:r>
            <w:rPr>
              <w:rFonts w:ascii="Abadi" w:hAnsi="Abadi"/>
              <w:sz w:val="28"/>
              <w:szCs w:val="28"/>
              <w:lang w:val="en-US"/>
            </w:rPr>
            <w:fldChar w:fldCharType="end"/>
          </w:r>
        </w:sdtContent>
      </w:sdt>
    </w:p>
    <w:p w14:paraId="71B73B0C" w14:textId="0C22F0AE" w:rsidR="00712B66" w:rsidRDefault="00712B66">
      <w:pPr>
        <w:rPr>
          <w:rFonts w:ascii="Abadi" w:hAnsi="Abadi"/>
          <w:sz w:val="28"/>
          <w:szCs w:val="28"/>
          <w:lang w:val="en-US"/>
        </w:rPr>
      </w:pPr>
    </w:p>
    <w:p w14:paraId="33780355" w14:textId="4BA8AC9B" w:rsidR="00351007" w:rsidRDefault="00251F38">
      <w:pPr>
        <w:rPr>
          <w:rFonts w:ascii="Abadi" w:hAnsi="Abadi"/>
          <w:sz w:val="28"/>
          <w:szCs w:val="28"/>
          <w:lang w:val="en-US"/>
        </w:rPr>
      </w:pPr>
      <w:r>
        <w:rPr>
          <w:rFonts w:ascii="Abadi" w:hAnsi="Abadi"/>
          <w:sz w:val="28"/>
          <w:szCs w:val="28"/>
          <w:lang w:val="en-US"/>
        </w:rPr>
        <w:t>The mechanism of e</w:t>
      </w:r>
      <w:r w:rsidR="00351007">
        <w:rPr>
          <w:rFonts w:ascii="Abadi" w:hAnsi="Abadi"/>
          <w:sz w:val="28"/>
          <w:szCs w:val="28"/>
          <w:lang w:val="en-US"/>
        </w:rPr>
        <w:t>pigenetics</w:t>
      </w:r>
      <w:r>
        <w:rPr>
          <w:rFonts w:ascii="Abadi" w:hAnsi="Abadi"/>
          <w:sz w:val="28"/>
          <w:szCs w:val="28"/>
          <w:lang w:val="en-US"/>
        </w:rPr>
        <w:t xml:space="preserve"> is affected by </w:t>
      </w:r>
      <w:r w:rsidR="007A293F">
        <w:rPr>
          <w:rFonts w:ascii="Abadi" w:hAnsi="Abadi"/>
          <w:sz w:val="28"/>
          <w:szCs w:val="28"/>
          <w:lang w:val="en-US"/>
        </w:rPr>
        <w:t>multiple factors</w:t>
      </w:r>
      <w:r>
        <w:rPr>
          <w:rFonts w:ascii="Abadi" w:hAnsi="Abadi"/>
          <w:sz w:val="28"/>
          <w:szCs w:val="28"/>
          <w:lang w:val="en-US"/>
        </w:rPr>
        <w:t xml:space="preserve"> </w:t>
      </w:r>
      <w:r w:rsidR="002E2D40">
        <w:rPr>
          <w:rFonts w:ascii="Abadi" w:hAnsi="Abadi"/>
          <w:sz w:val="28"/>
          <w:szCs w:val="28"/>
          <w:lang w:val="en-US"/>
        </w:rPr>
        <w:t>like,</w:t>
      </w:r>
      <w:r>
        <w:rPr>
          <w:rFonts w:ascii="Abadi" w:hAnsi="Abadi"/>
          <w:sz w:val="28"/>
          <w:szCs w:val="28"/>
          <w:lang w:val="en-US"/>
        </w:rPr>
        <w:t xml:space="preserve"> Aging, Diet, Drugs, Pharmaceuticals</w:t>
      </w:r>
      <w:r w:rsidR="002E2D40">
        <w:rPr>
          <w:rFonts w:ascii="Abadi" w:hAnsi="Abadi"/>
          <w:sz w:val="28"/>
          <w:szCs w:val="28"/>
          <w:lang w:val="en-US"/>
        </w:rPr>
        <w:t xml:space="preserve"> and</w:t>
      </w:r>
      <w:r>
        <w:rPr>
          <w:rFonts w:ascii="Abadi" w:hAnsi="Abadi"/>
          <w:sz w:val="28"/>
          <w:szCs w:val="28"/>
          <w:lang w:val="en-US"/>
        </w:rPr>
        <w:t xml:space="preserve"> Environmental chemicals.</w:t>
      </w:r>
    </w:p>
    <w:p w14:paraId="74F1A62E" w14:textId="2CAD8543" w:rsidR="00251F38" w:rsidRDefault="00251F38">
      <w:pPr>
        <w:rPr>
          <w:rFonts w:ascii="Abadi" w:hAnsi="Abadi"/>
          <w:sz w:val="28"/>
          <w:szCs w:val="28"/>
          <w:lang w:val="en-US"/>
        </w:rPr>
      </w:pPr>
      <w:r>
        <w:rPr>
          <w:rFonts w:ascii="Abadi" w:hAnsi="Abadi"/>
          <w:sz w:val="28"/>
          <w:szCs w:val="28"/>
          <w:lang w:val="en-US"/>
        </w:rPr>
        <w:t xml:space="preserve">And the mechanism affects multiple factors </w:t>
      </w:r>
      <w:r w:rsidR="002E2D40">
        <w:rPr>
          <w:rFonts w:ascii="Abadi" w:hAnsi="Abadi"/>
          <w:sz w:val="28"/>
          <w:szCs w:val="28"/>
          <w:lang w:val="en-US"/>
        </w:rPr>
        <w:t>too,</w:t>
      </w:r>
      <w:r w:rsidR="007A293F">
        <w:rPr>
          <w:rFonts w:ascii="Abadi" w:hAnsi="Abadi"/>
          <w:sz w:val="28"/>
          <w:szCs w:val="28"/>
          <w:lang w:val="en-US"/>
        </w:rPr>
        <w:t xml:space="preserve"> Cancer development, Autoimmune diseases, Mental disorders</w:t>
      </w:r>
      <w:r w:rsidR="002E2D40">
        <w:rPr>
          <w:rFonts w:ascii="Abadi" w:hAnsi="Abadi"/>
          <w:sz w:val="28"/>
          <w:szCs w:val="28"/>
          <w:lang w:val="en-US"/>
        </w:rPr>
        <w:t xml:space="preserve"> and</w:t>
      </w:r>
      <w:r w:rsidR="007A293F">
        <w:rPr>
          <w:rFonts w:ascii="Abadi" w:hAnsi="Abadi"/>
          <w:sz w:val="28"/>
          <w:szCs w:val="28"/>
          <w:lang w:val="en-US"/>
        </w:rPr>
        <w:t xml:space="preserve"> Diabetes.</w:t>
      </w:r>
      <w:sdt>
        <w:sdtPr>
          <w:rPr>
            <w:rFonts w:ascii="Abadi" w:hAnsi="Abadi"/>
            <w:sz w:val="28"/>
            <w:szCs w:val="28"/>
            <w:lang w:val="en-US"/>
          </w:rPr>
          <w:id w:val="-760981148"/>
          <w:citation/>
        </w:sdtPr>
        <w:sdtContent>
          <w:r w:rsidR="008E6CD4">
            <w:rPr>
              <w:rFonts w:ascii="Abadi" w:hAnsi="Abadi"/>
              <w:sz w:val="28"/>
              <w:szCs w:val="28"/>
              <w:lang w:val="en-US"/>
            </w:rPr>
            <w:fldChar w:fldCharType="begin"/>
          </w:r>
          <w:r w:rsidR="008E6CD4" w:rsidRPr="008E6CD4">
            <w:rPr>
              <w:rFonts w:ascii="Times New Roman" w:hAnsi="Times New Roman"/>
              <w:sz w:val="28"/>
              <w:szCs w:val="28"/>
              <w:lang w:val="en-US"/>
            </w:rPr>
            <w:instrText xml:space="preserve"> CITATION Hea \l 2067 </w:instrText>
          </w:r>
          <w:r w:rsidR="008E6CD4">
            <w:rPr>
              <w:rFonts w:ascii="Abadi" w:hAnsi="Abadi"/>
              <w:sz w:val="28"/>
              <w:szCs w:val="28"/>
              <w:lang w:val="en-US"/>
            </w:rPr>
            <w:fldChar w:fldCharType="separate"/>
          </w:r>
          <w:r w:rsidR="008E6CD4" w:rsidRPr="008E6CD4">
            <w:rPr>
              <w:rFonts w:ascii="Times New Roman" w:hAnsi="Times New Roman"/>
              <w:noProof/>
              <w:sz w:val="28"/>
              <w:szCs w:val="28"/>
              <w:lang w:val="en-US"/>
            </w:rPr>
            <w:t xml:space="preserve"> </w:t>
          </w:r>
          <w:r w:rsidR="008E6CD4" w:rsidRPr="00270C93">
            <w:rPr>
              <w:rFonts w:ascii="Times New Roman" w:hAnsi="Times New Roman"/>
              <w:noProof/>
              <w:sz w:val="28"/>
              <w:szCs w:val="28"/>
              <w:lang w:val="en-US"/>
            </w:rPr>
            <w:t>(Health, sd)</w:t>
          </w:r>
          <w:r w:rsidR="008E6CD4">
            <w:rPr>
              <w:rFonts w:ascii="Abadi" w:hAnsi="Abadi"/>
              <w:sz w:val="28"/>
              <w:szCs w:val="28"/>
              <w:lang w:val="en-US"/>
            </w:rPr>
            <w:fldChar w:fldCharType="end"/>
          </w:r>
        </w:sdtContent>
      </w:sdt>
    </w:p>
    <w:p w14:paraId="17DE17F6" w14:textId="77777777" w:rsidR="00270C93" w:rsidRDefault="00270C93">
      <w:pPr>
        <w:rPr>
          <w:rFonts w:ascii="Abadi" w:hAnsi="Abadi"/>
          <w:sz w:val="28"/>
          <w:szCs w:val="28"/>
          <w:lang w:val="en-US"/>
        </w:rPr>
      </w:pPr>
    </w:p>
    <w:p w14:paraId="333D1768" w14:textId="0063E9F1" w:rsidR="00712B66" w:rsidRDefault="00270C93">
      <w:pPr>
        <w:rPr>
          <w:rFonts w:ascii="Abadi" w:hAnsi="Abadi"/>
          <w:sz w:val="28"/>
          <w:szCs w:val="28"/>
          <w:lang w:val="en-US"/>
        </w:rPr>
      </w:pPr>
      <w:r>
        <w:rPr>
          <w:rFonts w:ascii="Abadi" w:hAnsi="Abadi"/>
          <w:sz w:val="28"/>
          <w:szCs w:val="28"/>
          <w:lang w:val="en-US"/>
        </w:rPr>
        <w:t>The changes can be detected for up to three generations.</w:t>
      </w:r>
    </w:p>
    <w:p w14:paraId="14127BA6" w14:textId="33D75D5F" w:rsidR="00270C93" w:rsidRPr="00270C93" w:rsidRDefault="00270C93">
      <w:pPr>
        <w:rPr>
          <w:rFonts w:ascii="Abadi" w:hAnsi="Abadi"/>
          <w:sz w:val="28"/>
          <w:szCs w:val="28"/>
          <w:lang w:val="en-US"/>
        </w:rPr>
      </w:pPr>
      <w:r w:rsidRPr="00270C93">
        <w:rPr>
          <w:rFonts w:ascii="Abadi" w:hAnsi="Abadi"/>
          <w:sz w:val="28"/>
          <w:szCs w:val="28"/>
          <w:lang w:val="en-US"/>
        </w:rPr>
        <w:t xml:space="preserve">Epigenetic changes were analyzed and defined into three categories: Direct (DE), Within-Individual (WIE), and Across-Generations (AIE). DE changes occur in an individual's lifetime due to direct environmental experiences. WIE changes happen during gestation and are influenced by events inside the womb. AIE changes affect an individual's ancestors due to events before conception and are transmitted across </w:t>
      </w:r>
      <w:r w:rsidR="00704AD9" w:rsidRPr="00270C93">
        <w:rPr>
          <w:rFonts w:ascii="Abadi" w:hAnsi="Abadi"/>
          <w:sz w:val="28"/>
          <w:szCs w:val="28"/>
          <w:lang w:val="en-US"/>
        </w:rPr>
        <w:t>generations.</w:t>
      </w:r>
      <w:sdt>
        <w:sdtPr>
          <w:rPr>
            <w:rFonts w:ascii="Abadi" w:hAnsi="Abadi"/>
            <w:sz w:val="28"/>
            <w:szCs w:val="28"/>
          </w:rPr>
          <w:id w:val="-517845741"/>
          <w:citation/>
        </w:sdtPr>
        <w:sdtContent>
          <w:r>
            <w:rPr>
              <w:rFonts w:ascii="Abadi" w:hAnsi="Abadi"/>
              <w:sz w:val="28"/>
              <w:szCs w:val="28"/>
            </w:rPr>
            <w:fldChar w:fldCharType="begin"/>
          </w:r>
          <w:r w:rsidRPr="00704AD9">
            <w:rPr>
              <w:rFonts w:ascii="Times New Roman" w:hAnsi="Times New Roman"/>
              <w:sz w:val="28"/>
              <w:szCs w:val="28"/>
              <w:lang w:val="en-US"/>
            </w:rPr>
            <w:instrText xml:space="preserve"> CITATION Ire18 \l 2067 </w:instrText>
          </w:r>
          <w:r>
            <w:rPr>
              <w:rFonts w:ascii="Abadi" w:hAnsi="Abadi"/>
              <w:sz w:val="28"/>
              <w:szCs w:val="28"/>
            </w:rPr>
            <w:fldChar w:fldCharType="separate"/>
          </w:r>
          <w:r w:rsidRPr="00704AD9">
            <w:rPr>
              <w:rFonts w:ascii="Times New Roman" w:hAnsi="Times New Roman"/>
              <w:noProof/>
              <w:sz w:val="28"/>
              <w:szCs w:val="28"/>
              <w:lang w:val="en-US"/>
            </w:rPr>
            <w:t xml:space="preserve"> (Ventura, 2018)</w:t>
          </w:r>
          <w:r>
            <w:rPr>
              <w:rFonts w:ascii="Abadi" w:hAnsi="Abadi"/>
              <w:sz w:val="28"/>
              <w:szCs w:val="28"/>
            </w:rPr>
            <w:fldChar w:fldCharType="end"/>
          </w:r>
        </w:sdtContent>
      </w:sdt>
    </w:p>
    <w:p w14:paraId="349BF2A2" w14:textId="5DB8066B" w:rsidR="00270C93" w:rsidRDefault="00270C93">
      <w:pPr>
        <w:rPr>
          <w:rFonts w:ascii="Abadi" w:hAnsi="Abadi"/>
          <w:sz w:val="28"/>
          <w:szCs w:val="28"/>
          <w:lang w:val="en-US"/>
        </w:rPr>
      </w:pPr>
    </w:p>
    <w:p w14:paraId="77DB2157" w14:textId="2C9B0B15" w:rsidR="00270C93" w:rsidRDefault="00270C93">
      <w:pPr>
        <w:rPr>
          <w:rFonts w:ascii="Abadi" w:hAnsi="Abadi"/>
          <w:sz w:val="28"/>
          <w:szCs w:val="28"/>
          <w:lang w:val="en-US"/>
        </w:rPr>
      </w:pPr>
    </w:p>
    <w:p w14:paraId="5304DD80" w14:textId="7CB24C2A" w:rsidR="00270C93" w:rsidRDefault="00270C93">
      <w:pPr>
        <w:rPr>
          <w:rFonts w:ascii="Abadi" w:hAnsi="Abadi"/>
          <w:sz w:val="28"/>
          <w:szCs w:val="28"/>
          <w:lang w:val="en-US"/>
        </w:rPr>
      </w:pPr>
    </w:p>
    <w:p w14:paraId="5F20F133" w14:textId="0DD21ACE" w:rsidR="00270C93" w:rsidRDefault="00270C93">
      <w:pPr>
        <w:rPr>
          <w:rFonts w:ascii="Abadi" w:hAnsi="Abadi"/>
          <w:sz w:val="28"/>
          <w:szCs w:val="28"/>
          <w:lang w:val="en-US"/>
        </w:rPr>
      </w:pPr>
    </w:p>
    <w:p w14:paraId="505B0C2E" w14:textId="4FEF1528" w:rsidR="00270C93" w:rsidRDefault="00270C93">
      <w:pPr>
        <w:rPr>
          <w:rFonts w:ascii="Abadi" w:hAnsi="Abadi"/>
          <w:sz w:val="28"/>
          <w:szCs w:val="28"/>
          <w:lang w:val="en-US"/>
        </w:rPr>
      </w:pPr>
    </w:p>
    <w:p w14:paraId="220B6E35" w14:textId="2B8FB674" w:rsidR="00270C93" w:rsidRDefault="00270C93">
      <w:pPr>
        <w:rPr>
          <w:rFonts w:ascii="Abadi" w:hAnsi="Abadi"/>
          <w:sz w:val="28"/>
          <w:szCs w:val="28"/>
          <w:lang w:val="en-US"/>
        </w:rPr>
      </w:pPr>
    </w:p>
    <w:p w14:paraId="435759C1" w14:textId="091B243F" w:rsidR="00270C93" w:rsidRDefault="00270C93">
      <w:pPr>
        <w:rPr>
          <w:rFonts w:ascii="Abadi" w:hAnsi="Abadi"/>
          <w:sz w:val="28"/>
          <w:szCs w:val="28"/>
          <w:lang w:val="en-US"/>
        </w:rPr>
      </w:pPr>
    </w:p>
    <w:p w14:paraId="714A4446" w14:textId="492A24E5" w:rsidR="00270C93" w:rsidRDefault="00270C93">
      <w:pPr>
        <w:rPr>
          <w:rFonts w:ascii="Abadi" w:hAnsi="Abadi"/>
          <w:sz w:val="28"/>
          <w:szCs w:val="28"/>
          <w:lang w:val="en-US"/>
        </w:rPr>
      </w:pPr>
    </w:p>
    <w:p w14:paraId="70D63B95" w14:textId="65B8AD86" w:rsidR="00270C93" w:rsidRDefault="00270C93">
      <w:pPr>
        <w:rPr>
          <w:rFonts w:ascii="Abadi" w:hAnsi="Abadi"/>
          <w:sz w:val="28"/>
          <w:szCs w:val="28"/>
          <w:lang w:val="en-US"/>
        </w:rPr>
      </w:pPr>
    </w:p>
    <w:p w14:paraId="78E5EB2E" w14:textId="277C4D6E" w:rsidR="00270C93" w:rsidRDefault="00270C93">
      <w:pPr>
        <w:rPr>
          <w:rFonts w:ascii="Abadi" w:hAnsi="Abadi"/>
          <w:sz w:val="28"/>
          <w:szCs w:val="28"/>
          <w:lang w:val="en-US"/>
        </w:rPr>
      </w:pPr>
    </w:p>
    <w:p w14:paraId="66B34967" w14:textId="0713E976" w:rsidR="00270C93" w:rsidRDefault="00270C93">
      <w:pPr>
        <w:rPr>
          <w:rFonts w:ascii="Abadi" w:hAnsi="Abadi"/>
          <w:sz w:val="28"/>
          <w:szCs w:val="28"/>
          <w:lang w:val="en-US"/>
        </w:rPr>
      </w:pPr>
    </w:p>
    <w:p w14:paraId="21EFFCB5" w14:textId="0EBE5F02" w:rsidR="00270C93" w:rsidRDefault="00270C93">
      <w:pPr>
        <w:rPr>
          <w:rFonts w:ascii="Abadi" w:hAnsi="Abadi"/>
          <w:sz w:val="28"/>
          <w:szCs w:val="28"/>
          <w:lang w:val="en-US"/>
        </w:rPr>
      </w:pPr>
    </w:p>
    <w:p w14:paraId="384F8C7F" w14:textId="77777777" w:rsidR="00270C93" w:rsidRDefault="00270C93">
      <w:pPr>
        <w:rPr>
          <w:rFonts w:ascii="Abadi" w:hAnsi="Abadi"/>
          <w:sz w:val="28"/>
          <w:szCs w:val="28"/>
          <w:lang w:val="en-US"/>
        </w:rPr>
      </w:pPr>
    </w:p>
    <w:p w14:paraId="240BCA7B" w14:textId="0B552D9D" w:rsidR="00712B66" w:rsidRDefault="00F61380">
      <w:pPr>
        <w:rPr>
          <w:rFonts w:ascii="Abadi" w:hAnsi="Abadi"/>
          <w:sz w:val="28"/>
          <w:szCs w:val="28"/>
          <w:lang w:val="en-US"/>
        </w:rPr>
      </w:pPr>
      <w:r w:rsidRPr="00712B66">
        <w:rPr>
          <w:rFonts w:ascii="Abadi" w:hAnsi="Abadi"/>
          <w:sz w:val="28"/>
          <w:szCs w:val="28"/>
          <w:lang w:val="en-US"/>
        </w:rPr>
        <w:t>Bibliography</w:t>
      </w:r>
      <w:r>
        <w:rPr>
          <w:rFonts w:ascii="Abadi" w:hAnsi="Abadi"/>
          <w:sz w:val="28"/>
          <w:szCs w:val="28"/>
          <w:lang w:val="en-US"/>
        </w:rPr>
        <w:t>:</w:t>
      </w:r>
    </w:p>
    <w:p w14:paraId="7E2E9686" w14:textId="2826771F" w:rsidR="00712B66" w:rsidRPr="00270C93" w:rsidRDefault="00712B66" w:rsidP="00712B66">
      <w:pPr>
        <w:pStyle w:val="ListParagraph"/>
        <w:numPr>
          <w:ilvl w:val="0"/>
          <w:numId w:val="2"/>
        </w:numPr>
        <w:rPr>
          <w:rFonts w:ascii="Abadi" w:hAnsi="Abadi"/>
          <w:color w:val="000000" w:themeColor="text1"/>
          <w:sz w:val="28"/>
          <w:szCs w:val="28"/>
          <w:u w:val="single"/>
          <w:lang w:val="en-US"/>
        </w:rPr>
      </w:pPr>
      <w:hyperlink r:id="rId7" w:history="1">
        <w:r w:rsidRPr="00270C93">
          <w:rPr>
            <w:rStyle w:val="Hyperlink"/>
            <w:rFonts w:ascii="Abadi" w:hAnsi="Abadi"/>
            <w:color w:val="000000" w:themeColor="text1"/>
            <w:sz w:val="28"/>
            <w:szCs w:val="28"/>
            <w:lang w:val="en-US"/>
          </w:rPr>
          <w:t>https://www.encodeproject.org/</w:t>
        </w:r>
      </w:hyperlink>
    </w:p>
    <w:p w14:paraId="538716C8" w14:textId="5D12BF47" w:rsidR="00712B66" w:rsidRPr="00270C93" w:rsidRDefault="00712B66" w:rsidP="00712B66">
      <w:pPr>
        <w:pStyle w:val="ListParagraph"/>
        <w:numPr>
          <w:ilvl w:val="0"/>
          <w:numId w:val="2"/>
        </w:numPr>
        <w:rPr>
          <w:rFonts w:ascii="Abadi" w:hAnsi="Abadi"/>
          <w:color w:val="000000" w:themeColor="text1"/>
          <w:sz w:val="28"/>
          <w:szCs w:val="28"/>
          <w:u w:val="single"/>
          <w:lang w:val="en-US"/>
        </w:rPr>
      </w:pPr>
      <w:hyperlink r:id="rId8" w:history="1">
        <w:r w:rsidRPr="00270C93">
          <w:rPr>
            <w:rStyle w:val="Hyperlink"/>
            <w:rFonts w:ascii="Abadi" w:hAnsi="Abadi"/>
            <w:color w:val="000000" w:themeColor="text1"/>
            <w:sz w:val="28"/>
            <w:szCs w:val="28"/>
            <w:lang w:val="en-US"/>
          </w:rPr>
          <w:t>https://www.cdc.gov/genomics/disease/epigenetics.htm</w:t>
        </w:r>
      </w:hyperlink>
    </w:p>
    <w:p w14:paraId="02626AA5" w14:textId="3C4C0295" w:rsidR="00712B66" w:rsidRPr="00270C93" w:rsidRDefault="00712B66" w:rsidP="00712B66">
      <w:pPr>
        <w:pStyle w:val="ListParagraph"/>
        <w:numPr>
          <w:ilvl w:val="0"/>
          <w:numId w:val="2"/>
        </w:numPr>
        <w:rPr>
          <w:rFonts w:ascii="Abadi" w:hAnsi="Abadi"/>
          <w:color w:val="000000" w:themeColor="text1"/>
          <w:sz w:val="28"/>
          <w:szCs w:val="28"/>
          <w:u w:val="single"/>
          <w:lang w:val="en-US"/>
        </w:rPr>
      </w:pPr>
      <w:hyperlink r:id="rId9" w:history="1">
        <w:r w:rsidRPr="00270C93">
          <w:rPr>
            <w:rStyle w:val="Hyperlink"/>
            <w:rFonts w:ascii="Abadi" w:hAnsi="Abadi"/>
            <w:color w:val="000000" w:themeColor="text1"/>
            <w:sz w:val="28"/>
            <w:szCs w:val="28"/>
            <w:lang w:val="en-US"/>
          </w:rPr>
          <w:t>https://www.ncbi.nlm.nih.gov/pmc/articles/PMC2579375/</w:t>
        </w:r>
      </w:hyperlink>
    </w:p>
    <w:p w14:paraId="4B0BE712" w14:textId="4B2ACFE7" w:rsidR="00F61380" w:rsidRPr="00270C93" w:rsidRDefault="00F61380" w:rsidP="00712B66">
      <w:pPr>
        <w:pStyle w:val="ListParagraph"/>
        <w:numPr>
          <w:ilvl w:val="0"/>
          <w:numId w:val="2"/>
        </w:numPr>
        <w:rPr>
          <w:rFonts w:ascii="Abadi" w:hAnsi="Abadi"/>
          <w:color w:val="000000" w:themeColor="text1"/>
          <w:sz w:val="28"/>
          <w:szCs w:val="28"/>
          <w:u w:val="single"/>
          <w:lang w:val="en-US"/>
        </w:rPr>
      </w:pPr>
      <w:r w:rsidRPr="00270C93">
        <w:rPr>
          <w:rFonts w:ascii="Abadi" w:hAnsi="Abadi"/>
          <w:color w:val="000000" w:themeColor="text1"/>
          <w:sz w:val="28"/>
          <w:szCs w:val="28"/>
          <w:u w:val="single"/>
          <w:lang w:val="en-US"/>
        </w:rPr>
        <w:t>https://www.ncbi.nlm.nih.gov/pmc/articles/PMC3174260/</w:t>
      </w:r>
    </w:p>
    <w:p w14:paraId="277C158E" w14:textId="7D1684C1" w:rsidR="00712B66" w:rsidRPr="00270C93" w:rsidRDefault="00712B66" w:rsidP="00712B66">
      <w:pPr>
        <w:pStyle w:val="ListParagraph"/>
        <w:numPr>
          <w:ilvl w:val="0"/>
          <w:numId w:val="2"/>
        </w:numPr>
        <w:rPr>
          <w:rFonts w:ascii="Abadi" w:hAnsi="Abadi"/>
          <w:color w:val="000000" w:themeColor="text1"/>
          <w:sz w:val="28"/>
          <w:szCs w:val="28"/>
          <w:u w:val="single"/>
          <w:lang w:val="en-US"/>
        </w:rPr>
      </w:pPr>
      <w:hyperlink r:id="rId10" w:history="1">
        <w:r w:rsidRPr="00270C93">
          <w:rPr>
            <w:rStyle w:val="Hyperlink"/>
            <w:rFonts w:ascii="Abadi" w:hAnsi="Abadi"/>
            <w:color w:val="000000" w:themeColor="text1"/>
            <w:sz w:val="28"/>
            <w:szCs w:val="28"/>
            <w:lang w:val="en-US"/>
          </w:rPr>
          <w:t>https://www.nature.com/articles/npp2012112</w:t>
        </w:r>
      </w:hyperlink>
    </w:p>
    <w:p w14:paraId="63F94C0B" w14:textId="77777777" w:rsidR="008E6CD4" w:rsidRPr="00270C93" w:rsidRDefault="008E6CD4" w:rsidP="008E6CD4">
      <w:pPr>
        <w:pStyle w:val="NormalWeb"/>
        <w:numPr>
          <w:ilvl w:val="0"/>
          <w:numId w:val="2"/>
        </w:numPr>
        <w:shd w:val="clear" w:color="auto" w:fill="FFFFFF"/>
        <w:rPr>
          <w:rFonts w:ascii="Abadi" w:hAnsi="Abadi"/>
          <w:color w:val="000000" w:themeColor="text1"/>
          <w:u w:val="single"/>
        </w:rPr>
      </w:pPr>
      <w:r w:rsidRPr="00270C93">
        <w:rPr>
          <w:rFonts w:ascii="Abadi" w:hAnsi="Abadi"/>
          <w:color w:val="000000" w:themeColor="text1"/>
          <w:sz w:val="28"/>
          <w:szCs w:val="28"/>
          <w:u w:val="single"/>
        </w:rPr>
        <w:t xml:space="preserve">http://commonfund.nih.gov/epigenomics/figure.aspx </w:t>
      </w:r>
    </w:p>
    <w:p w14:paraId="1A0A931B" w14:textId="7174E3DA" w:rsidR="00712B66" w:rsidRPr="00270C93" w:rsidRDefault="00270C93" w:rsidP="00712B66">
      <w:pPr>
        <w:pStyle w:val="ListParagraph"/>
        <w:numPr>
          <w:ilvl w:val="0"/>
          <w:numId w:val="2"/>
        </w:numPr>
        <w:rPr>
          <w:rFonts w:ascii="Abadi" w:hAnsi="Abadi"/>
          <w:color w:val="000000" w:themeColor="text1"/>
          <w:sz w:val="28"/>
          <w:szCs w:val="28"/>
          <w:lang w:val="en-BE"/>
        </w:rPr>
      </w:pPr>
      <w:hyperlink r:id="rId11" w:history="1">
        <w:r w:rsidRPr="00270C93">
          <w:rPr>
            <w:rStyle w:val="Hyperlink"/>
            <w:rFonts w:ascii="Abadi" w:hAnsi="Abadi"/>
            <w:color w:val="000000" w:themeColor="text1"/>
            <w:sz w:val="28"/>
            <w:szCs w:val="28"/>
            <w:lang w:val="en-BE"/>
          </w:rPr>
          <w:t>https://www.frontiersin.org/articles/10.3389/fnmol.2018.00292/full</w:t>
        </w:r>
      </w:hyperlink>
    </w:p>
    <w:p w14:paraId="5633048B" w14:textId="77777777" w:rsidR="00270C93" w:rsidRPr="00270C93" w:rsidRDefault="00270C93" w:rsidP="00712B66">
      <w:pPr>
        <w:pStyle w:val="ListParagraph"/>
        <w:numPr>
          <w:ilvl w:val="0"/>
          <w:numId w:val="2"/>
        </w:numPr>
        <w:rPr>
          <w:rFonts w:ascii="Abadi" w:hAnsi="Abadi"/>
          <w:sz w:val="28"/>
          <w:szCs w:val="28"/>
          <w:lang w:val="en-BE"/>
        </w:rPr>
      </w:pPr>
    </w:p>
    <w:sectPr w:rsidR="00270C93" w:rsidRPr="00270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panose1 w:val="020B0604020104020204"/>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16D15"/>
    <w:multiLevelType w:val="hybridMultilevel"/>
    <w:tmpl w:val="02525A16"/>
    <w:lvl w:ilvl="0" w:tplc="11A68078">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472D0"/>
    <w:multiLevelType w:val="hybridMultilevel"/>
    <w:tmpl w:val="BC520B22"/>
    <w:lvl w:ilvl="0" w:tplc="9754DC72">
      <w:start w:val="1"/>
      <w:numFmt w:val="decimal"/>
      <w:lvlText w:val="%1."/>
      <w:lvlJc w:val="left"/>
      <w:pPr>
        <w:ind w:left="644"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609394">
    <w:abstractNumId w:val="0"/>
  </w:num>
  <w:num w:numId="2" w16cid:durableId="2957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99"/>
    <w:rsid w:val="000F3067"/>
    <w:rsid w:val="00251F38"/>
    <w:rsid w:val="00270C93"/>
    <w:rsid w:val="002E2D40"/>
    <w:rsid w:val="0034572C"/>
    <w:rsid w:val="00351007"/>
    <w:rsid w:val="003A515C"/>
    <w:rsid w:val="004E5335"/>
    <w:rsid w:val="00507BBF"/>
    <w:rsid w:val="005A30B3"/>
    <w:rsid w:val="006B4572"/>
    <w:rsid w:val="00704AD9"/>
    <w:rsid w:val="00712B66"/>
    <w:rsid w:val="007A293F"/>
    <w:rsid w:val="00885511"/>
    <w:rsid w:val="008E6CD4"/>
    <w:rsid w:val="00A1124C"/>
    <w:rsid w:val="00B47278"/>
    <w:rsid w:val="00B63187"/>
    <w:rsid w:val="00B67673"/>
    <w:rsid w:val="00B8339F"/>
    <w:rsid w:val="00C33615"/>
    <w:rsid w:val="00D44699"/>
    <w:rsid w:val="00DA4BF0"/>
    <w:rsid w:val="00E11871"/>
    <w:rsid w:val="00EA0F0D"/>
    <w:rsid w:val="00F00AD3"/>
    <w:rsid w:val="00F613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65C65F7D"/>
  <w15:chartTrackingRefBased/>
  <w15:docId w15:val="{51262111-9FA4-554F-8BE9-6BDF9813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66"/>
    <w:pPr>
      <w:ind w:left="720"/>
      <w:contextualSpacing/>
    </w:pPr>
  </w:style>
  <w:style w:type="character" w:styleId="Hyperlink">
    <w:name w:val="Hyperlink"/>
    <w:basedOn w:val="DefaultParagraphFont"/>
    <w:uiPriority w:val="99"/>
    <w:unhideWhenUsed/>
    <w:rsid w:val="00712B66"/>
    <w:rPr>
      <w:color w:val="0563C1" w:themeColor="hyperlink"/>
      <w:u w:val="single"/>
    </w:rPr>
  </w:style>
  <w:style w:type="character" w:styleId="UnresolvedMention">
    <w:name w:val="Unresolved Mention"/>
    <w:basedOn w:val="DefaultParagraphFont"/>
    <w:uiPriority w:val="99"/>
    <w:semiHidden/>
    <w:unhideWhenUsed/>
    <w:rsid w:val="00712B66"/>
    <w:rPr>
      <w:color w:val="605E5C"/>
      <w:shd w:val="clear" w:color="auto" w:fill="E1DFDD"/>
    </w:rPr>
  </w:style>
  <w:style w:type="paragraph" w:styleId="NormalWeb">
    <w:name w:val="Normal (Web)"/>
    <w:basedOn w:val="Normal"/>
    <w:uiPriority w:val="99"/>
    <w:semiHidden/>
    <w:unhideWhenUsed/>
    <w:rsid w:val="008E6CD4"/>
    <w:pPr>
      <w:spacing w:before="100" w:beforeAutospacing="1" w:after="100" w:afterAutospacing="1"/>
    </w:pPr>
    <w:rPr>
      <w:rFonts w:ascii="Times New Roman" w:eastAsia="Times New Roman" w:hAnsi="Times New Roman" w:cs="Times New Roman"/>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2894">
      <w:bodyDiv w:val="1"/>
      <w:marLeft w:val="0"/>
      <w:marRight w:val="0"/>
      <w:marTop w:val="0"/>
      <w:marBottom w:val="0"/>
      <w:divBdr>
        <w:top w:val="none" w:sz="0" w:space="0" w:color="auto"/>
        <w:left w:val="none" w:sz="0" w:space="0" w:color="auto"/>
        <w:bottom w:val="none" w:sz="0" w:space="0" w:color="auto"/>
        <w:right w:val="none" w:sz="0" w:space="0" w:color="auto"/>
      </w:divBdr>
    </w:div>
    <w:div w:id="738793352">
      <w:bodyDiv w:val="1"/>
      <w:marLeft w:val="0"/>
      <w:marRight w:val="0"/>
      <w:marTop w:val="0"/>
      <w:marBottom w:val="0"/>
      <w:divBdr>
        <w:top w:val="none" w:sz="0" w:space="0" w:color="auto"/>
        <w:left w:val="none" w:sz="0" w:space="0" w:color="auto"/>
        <w:bottom w:val="none" w:sz="0" w:space="0" w:color="auto"/>
        <w:right w:val="none" w:sz="0" w:space="0" w:color="auto"/>
      </w:divBdr>
    </w:div>
    <w:div w:id="749155467">
      <w:bodyDiv w:val="1"/>
      <w:marLeft w:val="0"/>
      <w:marRight w:val="0"/>
      <w:marTop w:val="0"/>
      <w:marBottom w:val="0"/>
      <w:divBdr>
        <w:top w:val="none" w:sz="0" w:space="0" w:color="auto"/>
        <w:left w:val="none" w:sz="0" w:space="0" w:color="auto"/>
        <w:bottom w:val="none" w:sz="0" w:space="0" w:color="auto"/>
        <w:right w:val="none" w:sz="0" w:space="0" w:color="auto"/>
      </w:divBdr>
    </w:div>
    <w:div w:id="1219123516">
      <w:bodyDiv w:val="1"/>
      <w:marLeft w:val="0"/>
      <w:marRight w:val="0"/>
      <w:marTop w:val="0"/>
      <w:marBottom w:val="0"/>
      <w:divBdr>
        <w:top w:val="none" w:sz="0" w:space="0" w:color="auto"/>
        <w:left w:val="none" w:sz="0" w:space="0" w:color="auto"/>
        <w:bottom w:val="none" w:sz="0" w:space="0" w:color="auto"/>
        <w:right w:val="none" w:sz="0" w:space="0" w:color="auto"/>
      </w:divBdr>
    </w:div>
    <w:div w:id="1424766356">
      <w:bodyDiv w:val="1"/>
      <w:marLeft w:val="0"/>
      <w:marRight w:val="0"/>
      <w:marTop w:val="0"/>
      <w:marBottom w:val="0"/>
      <w:divBdr>
        <w:top w:val="none" w:sz="0" w:space="0" w:color="auto"/>
        <w:left w:val="none" w:sz="0" w:space="0" w:color="auto"/>
        <w:bottom w:val="none" w:sz="0" w:space="0" w:color="auto"/>
        <w:right w:val="none" w:sz="0" w:space="0" w:color="auto"/>
      </w:divBdr>
    </w:div>
    <w:div w:id="1768429796">
      <w:bodyDiv w:val="1"/>
      <w:marLeft w:val="0"/>
      <w:marRight w:val="0"/>
      <w:marTop w:val="0"/>
      <w:marBottom w:val="0"/>
      <w:divBdr>
        <w:top w:val="none" w:sz="0" w:space="0" w:color="auto"/>
        <w:left w:val="none" w:sz="0" w:space="0" w:color="auto"/>
        <w:bottom w:val="none" w:sz="0" w:space="0" w:color="auto"/>
        <w:right w:val="none" w:sz="0" w:space="0" w:color="auto"/>
      </w:divBdr>
    </w:div>
    <w:div w:id="1856338367">
      <w:bodyDiv w:val="1"/>
      <w:marLeft w:val="0"/>
      <w:marRight w:val="0"/>
      <w:marTop w:val="0"/>
      <w:marBottom w:val="0"/>
      <w:divBdr>
        <w:top w:val="none" w:sz="0" w:space="0" w:color="auto"/>
        <w:left w:val="none" w:sz="0" w:space="0" w:color="auto"/>
        <w:bottom w:val="none" w:sz="0" w:space="0" w:color="auto"/>
        <w:right w:val="none" w:sz="0" w:space="0" w:color="auto"/>
      </w:divBdr>
    </w:div>
    <w:div w:id="1913811374">
      <w:bodyDiv w:val="1"/>
      <w:marLeft w:val="0"/>
      <w:marRight w:val="0"/>
      <w:marTop w:val="0"/>
      <w:marBottom w:val="0"/>
      <w:divBdr>
        <w:top w:val="none" w:sz="0" w:space="0" w:color="auto"/>
        <w:left w:val="none" w:sz="0" w:space="0" w:color="auto"/>
        <w:bottom w:val="none" w:sz="0" w:space="0" w:color="auto"/>
        <w:right w:val="none" w:sz="0" w:space="0" w:color="auto"/>
      </w:divBdr>
      <w:divsChild>
        <w:div w:id="1647320539">
          <w:marLeft w:val="0"/>
          <w:marRight w:val="0"/>
          <w:marTop w:val="0"/>
          <w:marBottom w:val="0"/>
          <w:divBdr>
            <w:top w:val="none" w:sz="0" w:space="0" w:color="auto"/>
            <w:left w:val="none" w:sz="0" w:space="0" w:color="auto"/>
            <w:bottom w:val="none" w:sz="0" w:space="0" w:color="auto"/>
            <w:right w:val="none" w:sz="0" w:space="0" w:color="auto"/>
          </w:divBdr>
          <w:divsChild>
            <w:div w:id="1031150179">
              <w:marLeft w:val="0"/>
              <w:marRight w:val="0"/>
              <w:marTop w:val="0"/>
              <w:marBottom w:val="0"/>
              <w:divBdr>
                <w:top w:val="none" w:sz="0" w:space="0" w:color="auto"/>
                <w:left w:val="none" w:sz="0" w:space="0" w:color="auto"/>
                <w:bottom w:val="none" w:sz="0" w:space="0" w:color="auto"/>
                <w:right w:val="none" w:sz="0" w:space="0" w:color="auto"/>
              </w:divBdr>
              <w:divsChild>
                <w:div w:id="296297286">
                  <w:marLeft w:val="0"/>
                  <w:marRight w:val="0"/>
                  <w:marTop w:val="0"/>
                  <w:marBottom w:val="0"/>
                  <w:divBdr>
                    <w:top w:val="none" w:sz="0" w:space="0" w:color="auto"/>
                    <w:left w:val="none" w:sz="0" w:space="0" w:color="auto"/>
                    <w:bottom w:val="none" w:sz="0" w:space="0" w:color="auto"/>
                    <w:right w:val="none" w:sz="0" w:space="0" w:color="auto"/>
                  </w:divBdr>
                  <w:divsChild>
                    <w:div w:id="71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genomics/disease/epigenetics.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ncodeproject.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rontiersin.org/articles/10.3389/fnmol.2018.00292/full" TargetMode="External"/><Relationship Id="rId5" Type="http://schemas.openxmlformats.org/officeDocument/2006/relationships/webSettings" Target="webSettings.xml"/><Relationship Id="rId10" Type="http://schemas.openxmlformats.org/officeDocument/2006/relationships/hyperlink" Target="https://www.nature.com/articles/npp2012112" TargetMode="External"/><Relationship Id="rId4" Type="http://schemas.openxmlformats.org/officeDocument/2006/relationships/settings" Target="settings.xml"/><Relationship Id="rId9" Type="http://schemas.openxmlformats.org/officeDocument/2006/relationships/hyperlink" Target="https://www.ncbi.nlm.nih.gov/pmc/articles/PMC25793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Enc</b:Tag>
    <b:SourceType>InternetSite</b:SourceType>
    <b:Guid>{1A84929D-F045-D34C-B934-E5F1F17E389B}</b:Guid>
    <b:Author>
      <b:Author>
        <b:NameList>
          <b:Person>
            <b:Last>Encode</b:Last>
          </b:Person>
        </b:NameList>
      </b:Author>
    </b:Author>
    <b:URL>https://www.encodeproject.org/</b:URL>
    <b:RefOrder>1</b:RefOrder>
  </b:Source>
  <b:Source>
    <b:Tag>Lis</b:Tag>
    <b:SourceType>InternetSite</b:SourceType>
    <b:Guid>{BAB15FF9-4BEA-7C4B-B759-C3C3E068CC1F}</b:Guid>
    <b:Author>
      <b:Author>
        <b:NameList>
          <b:Person>
            <b:Last>Lisa D Moore</b:Last>
            <b:First>Thuc</b:First>
            <b:Middle>Le &amp; Guoping Fan</b:Middle>
          </b:Person>
        </b:NameList>
      </b:Author>
    </b:Author>
    <b:URL>https://rdcu.be/c45bN</b:URL>
    <b:RefOrder>2</b:RefOrder>
  </b:Source>
  <b:Source>
    <b:Tag>Bin</b:Tag>
    <b:SourceType>Misc</b:SourceType>
    <b:Guid>{AD59691A-180D-3C40-91FD-AF42832F47B7}</b:Guid>
    <b:Author>
      <b:Author>
        <b:NameList>
          <b:Person>
            <b:Last>Binzer-Panchal</b:Last>
            <b:First>Amrei</b:First>
          </b:Person>
        </b:NameList>
      </b:Author>
    </b:Author>
    <b:Title>Introduction to epigenetics</b:Title>
    <b:RefOrder>3</b:RefOrder>
  </b:Source>
  <b:Source>
    <b:Tag>htt1</b:Tag>
    <b:SourceType>InternetSite</b:SourceType>
    <b:Guid>{8D23C956-25A5-EE41-A6A0-51748ED8B802}</b:Guid>
    <b:URL>https://en.wikipedia.org/wiki/DNA_methylation#/media/File:DNA_methylation.png</b:URL>
    <b:Author>
      <b:Author>
        <b:NameList>
          <b:Person>
            <b:Last>wikipedia</b:Last>
          </b:Person>
        </b:NameList>
      </b:Author>
    </b:Author>
    <b:RefOrder>4</b:RefOrder>
  </b:Source>
  <b:Source>
    <b:Tag>Hea</b:Tag>
    <b:SourceType>InternetSite</b:SourceType>
    <b:Guid>{4B8408AC-C523-FB4D-A90D-5F096D0EFA30}</b:Guid>
    <b:Author>
      <b:Author>
        <b:NameList>
          <b:Person>
            <b:Last>Health</b:Last>
            <b:First>National</b:First>
            <b:Middle>Institutes of</b:Middle>
          </b:Person>
        </b:NameList>
      </b:Author>
    </b:Author>
    <b:URL>http://commonfund.nih.gov/epigenomics/figure.aspx</b:URL>
    <b:RefOrder>5</b:RefOrder>
  </b:Source>
  <b:Source>
    <b:Tag>Ire18</b:Tag>
    <b:SourceType>InternetSite</b:SourceType>
    <b:Guid>{EEF658FD-86F5-EE42-BE18-489ADDCDC636}</b:Guid>
    <b:Author>
      <b:Author>
        <b:NameList>
          <b:Person>
            <b:Last>Ventura</b:Last>
            <b:First>Irene</b:First>
            <b:Middle>Lacal and Rossella</b:Middle>
          </b:Person>
        </b:NameList>
      </b:Author>
    </b:Author>
    <b:URL>https://www.frontiersin.org/articles/10.3389/fnmol.2018.00292/full</b:URL>
    <b:Year>2018</b:Year>
    <b:Month>September</b:Month>
    <b:Day>28</b:Day>
    <b:RefOrder>6</b:RefOrder>
  </b:Source>
</b:Sources>
</file>

<file path=customXml/itemProps1.xml><?xml version="1.0" encoding="utf-8"?>
<ds:datastoreItem xmlns:ds="http://schemas.openxmlformats.org/officeDocument/2006/customXml" ds:itemID="{A034A3A7-EEB8-4E42-8103-11F4E21E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486</Words>
  <Characters>2774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BAWIN Nicolas</dc:creator>
  <cp:keywords/>
  <dc:description/>
  <cp:lastModifiedBy>BAWIN Nicolas</cp:lastModifiedBy>
  <cp:revision>13</cp:revision>
  <dcterms:created xsi:type="dcterms:W3CDTF">2023-02-06T10:25:00Z</dcterms:created>
  <dcterms:modified xsi:type="dcterms:W3CDTF">2023-02-08T08:40:00Z</dcterms:modified>
</cp:coreProperties>
</file>