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32"/>
          <w:szCs w:val="32"/>
          <w:u w:val="single"/>
          <w:rtl w:val="0"/>
        </w:rPr>
        <w:t xml:space="preserve">RAIZ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Cássio Viller Silva de Azevedo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João Pedro Reis Martins,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Matheus Godinho Blaselbauer,</w:t>
      </w:r>
    </w:p>
    <w:p w:rsidR="00000000" w:rsidDel="00000000" w:rsidP="00000000" w:rsidRDefault="00000000" w:rsidRPr="00000000" w14:paraId="00000005">
      <w:pPr>
        <w:tabs>
          <w:tab w:val="left" w:leader="none" w:pos="720"/>
        </w:tabs>
        <w:spacing w:after="0" w:before="240" w:line="240" w:lineRule="auto"/>
        <w:jc w:val="center"/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Vinicius Henrique de Oliveira Neves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Nícolas Cleiton Basílio Viana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Instituto de Informática e Ciências Exatas – Pontifícia Universidade Católica de Minas Gerais (PUC MINAS)</w:t>
        <w:br w:type="textWrapping"/>
        <w:t xml:space="preserve">Belo Horizonte – MG – Brasil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cassio.azevedo@sga.pucminas.br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highlight w:val="white"/>
          <w:rtl w:val="0"/>
        </w:rPr>
        <w:t xml:space="preserve">joao.martins@sga.pucminas.b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2d3b45"/>
          <w:sz w:val="24"/>
          <w:szCs w:val="24"/>
          <w:highlight w:val="white"/>
          <w:rtl w:val="0"/>
        </w:rPr>
        <w:t xml:space="preserve">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matheus.blaselbauer@sga.pucminas.br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center"/>
        <w:rPr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nicolas.basilio@sga.pucminas.br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center"/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vhoneves@sga.pucminas.br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Escrev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aqui o resumo. O resumo deve contextualizar rapidamente o trabalho, descrever seu objetivo e, ao final, mostrar algum resultado relevante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obtido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(até 10 linhas).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Escrever ½ frases de cada sessão.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Introdução</w:t>
      </w:r>
    </w:p>
    <w:p w:rsidR="00000000" w:rsidDel="00000000" w:rsidP="00000000" w:rsidRDefault="00000000" w:rsidRPr="00000000" w14:paraId="00000025">
      <w:pPr>
        <w:keepNext w:val="1"/>
        <w:spacing w:after="240" w:before="240" w:line="360" w:lineRule="auto"/>
        <w:jc w:val="both"/>
        <w:rPr>
          <w:rFonts w:ascii="Times New Roman" w:cs="Times New Roman" w:eastAsia="Times New Roman" w:hAnsi="Times New Roman"/>
          <w:i w:val="0"/>
          <w:sz w:val="24"/>
          <w:szCs w:val="24"/>
          <w:highlight w:val="white"/>
        </w:rPr>
      </w:pPr>
      <w:r w:rsidDel="00000000" w:rsidR="00000000" w:rsidRPr="00000000">
        <w:rPr>
          <w:i w:val="0"/>
          <w:highlight w:val="white"/>
          <w:rtl w:val="0"/>
        </w:rPr>
        <w:t xml:space="preserve">Nos últimos anos, percebeu-se um aumento significativo no faturamento proveniente das organizações com o modelo de e-commerce, modelo este que no Brasil, em 2023, rendeu um faturamento próximo a R$200 bilhões, segundo os dados da Associação Brasileira de Comércio Eletrônico (Associação Brasileira de Comércio Eletrônico, 2023), dados estes que tendem a crescer cada vez mais, devido à adoção massiva dos CBISs (sistemas de informação baseados em computação) que se deu por inúmeros motivos, como, por exemplo, a pandemia, a praticidade no uso e a automação de fluxos improdutivos. Melhorando assim, a experiência do cliente para com o sistema/ambiente ao qual ele se envolve.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after="240" w:before="240" w:line="360" w:lineRule="auto"/>
        <w:jc w:val="both"/>
        <w:rPr>
          <w:rFonts w:ascii="Times New Roman" w:cs="Times New Roman" w:eastAsia="Times New Roman" w:hAnsi="Times New Roman"/>
          <w:i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highlight w:val="white"/>
          <w:rtl w:val="0"/>
        </w:rPr>
        <w:t xml:space="preserve">Cabe destacar que, para uma compreensão do cenário global, um levantamento do Relatório de Customer Trends da Zendesk para 2024 -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highlight w:val="white"/>
          <w:rtl w:val="0"/>
        </w:rPr>
        <w:t xml:space="preserve">empresa de desenvolvimento de software Dinamarquesa - apontou que 61% dos clientes costumam recorrer a empresas concorrentes, caso se sintam insatisfeitos com a compra de um produto ou serviço, podendo aumentar para 76% se suas experiências não forem atendidas como o esperado novamente (Z</w:t>
      </w:r>
      <w:r w:rsidDel="00000000" w:rsidR="00000000" w:rsidRPr="00000000">
        <w:rPr>
          <w:i w:val="0"/>
          <w:highlight w:val="white"/>
          <w:rtl w:val="0"/>
        </w:rPr>
        <w:t xml:space="preserve">endesk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highlight w:val="white"/>
          <w:rtl w:val="0"/>
        </w:rPr>
        <w:t xml:space="preserve">, 2022). Portanto, a necessidade de um CBIS para automatizar tarefas que antes costumavam ser mais maçantes e tediosas, se tornou não apenas um desejado conforto, mas uma necessidade extrema das organizações que se interessam pelo meio de vendas onlines, seja ele B2B, B2C e C2C e almejam o máximo de performance de seus funcionários para agradar os clientes finais.</w:t>
      </w:r>
    </w:p>
    <w:p w:rsidR="00000000" w:rsidDel="00000000" w:rsidP="00000000" w:rsidRDefault="00000000" w:rsidRPr="00000000" w14:paraId="00000027">
      <w:pPr>
        <w:keepNext w:val="1"/>
        <w:spacing w:after="240" w:before="240" w:line="360" w:lineRule="auto"/>
        <w:jc w:val="both"/>
        <w:rPr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after="240" w:before="240" w:line="360" w:lineRule="auto"/>
        <w:jc w:val="both"/>
        <w:rPr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spacing w:after="240" w:before="240" w:line="360" w:lineRule="auto"/>
        <w:jc w:val="both"/>
        <w:rPr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spacing w:after="240" w:before="240" w:line="360" w:lineRule="auto"/>
        <w:jc w:val="both"/>
        <w:rPr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spacing w:after="240" w:before="240" w:line="360" w:lineRule="auto"/>
        <w:jc w:val="both"/>
        <w:rPr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spacing w:after="240" w:before="240" w:line="360" w:lineRule="auto"/>
        <w:jc w:val="both"/>
        <w:rPr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spacing w:after="240" w:before="240" w:line="360" w:lineRule="auto"/>
        <w:jc w:val="both"/>
        <w:rPr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spacing w:after="240" w:before="240" w:line="360" w:lineRule="auto"/>
        <w:jc w:val="both"/>
        <w:rPr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spacing w:after="240" w:before="240" w:line="432" w:lineRule="auto"/>
        <w:rPr>
          <w:i w:val="0"/>
          <w:highlight w:val="white"/>
        </w:rPr>
      </w:pPr>
      <w:r w:rsidDel="00000000" w:rsidR="00000000" w:rsidRPr="00000000">
        <w:rPr>
          <w:i w:val="0"/>
          <w:highlight w:val="white"/>
          <w:rtl w:val="0"/>
        </w:rPr>
        <w:t xml:space="preserve">Foi pensando nestes principais fatores e problemas que, o projeto RAIZ visa a criação de um módulo CBIS da categoria SCM (Supply Chain Management), focado em atender processos de logística das empresas voltadas ao comércio eletrônico, auxiliando os funcionários em suas rotinas e reduzindo erros humanos que possam ser cometidos ao longo dos principais processos da cadeia de suprimento, como, por exemplo:</w:t>
      </w:r>
    </w:p>
    <w:p w:rsidR="00000000" w:rsidDel="00000000" w:rsidP="00000000" w:rsidRDefault="00000000" w:rsidRPr="00000000" w14:paraId="00000030">
      <w:pPr>
        <w:keepNext w:val="1"/>
        <w:numPr>
          <w:ilvl w:val="0"/>
          <w:numId w:val="4"/>
        </w:numPr>
        <w:spacing w:after="0" w:afterAutospacing="0" w:before="240" w:line="432" w:lineRule="auto"/>
        <w:ind w:left="720" w:hanging="360"/>
        <w:rPr>
          <w:rFonts w:ascii="Times New Roman" w:cs="Times New Roman" w:eastAsia="Times New Roman" w:hAnsi="Times New Roman"/>
          <w:i w:val="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highlight w:val="white"/>
          <w:rtl w:val="0"/>
        </w:rPr>
        <w:t xml:space="preserve">Gestão do estoque de produtos: o sistema a ser construído mira em uma das principais dores para aqueles que portam grandes estoques de produtos, mas não possui nenhum sistema mais sofisticado para organizá-los, trazendo maior praticidade e controle dos mesmos;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numPr>
          <w:ilvl w:val="0"/>
          <w:numId w:val="4"/>
        </w:numPr>
        <w:spacing w:after="0" w:afterAutospacing="0" w:before="0" w:beforeAutospacing="0" w:line="432" w:lineRule="auto"/>
        <w:ind w:left="720" w:hanging="360"/>
        <w:rPr>
          <w:rFonts w:ascii="Times New Roman" w:cs="Times New Roman" w:eastAsia="Times New Roman" w:hAnsi="Times New Roman"/>
          <w:i w:val="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highlight w:val="white"/>
          <w:rtl w:val="0"/>
        </w:rPr>
        <w:t xml:space="preserve">Gestão dos fornecedores: RAIZ visa também dar a possibilidade das organizações serem capazes de cadastrar os dados de seus principais fornecedores, trazendo uma maior riqueza de informações e rastreabilidade para o sistema em questão;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numPr>
          <w:ilvl w:val="0"/>
          <w:numId w:val="4"/>
        </w:numPr>
        <w:spacing w:after="240" w:before="0" w:beforeAutospacing="0" w:line="432" w:lineRule="auto"/>
        <w:ind w:left="720" w:hanging="360"/>
        <w:rPr>
          <w:rFonts w:ascii="Times New Roman" w:cs="Times New Roman" w:eastAsia="Times New Roman" w:hAnsi="Times New Roman"/>
          <w:i w:val="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highlight w:val="white"/>
          <w:rtl w:val="0"/>
        </w:rPr>
        <w:t xml:space="preserve">Gestão de vendas dos produtos: o projeto visa entregar um sistema capaz de organizar as vendas dos produtos, podendo informar qual meio de entrega foi escolhido, onde será entregue, o valor do frete e qual o produto escolhido.</w:t>
      </w:r>
    </w:p>
    <w:p w:rsidR="00000000" w:rsidDel="00000000" w:rsidP="00000000" w:rsidRDefault="00000000" w:rsidRPr="00000000" w14:paraId="00000033">
      <w:pPr>
        <w:rPr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highlight w:val="white"/>
          <w:rtl w:val="0"/>
        </w:rPr>
        <w:t xml:space="preserve">Por fim, é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highlight w:val="white"/>
          <w:rtl w:val="0"/>
        </w:rPr>
        <w:t xml:space="preserve"> válido ressaltar que </w:t>
      </w:r>
      <w:r w:rsidDel="00000000" w:rsidR="00000000" w:rsidRPr="00000000">
        <w:rPr>
          <w:i w:val="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0"/>
          <w:highlight w:val="white"/>
          <w:rtl w:val="0"/>
        </w:rPr>
        <w:t xml:space="preserve">projeto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highlight w:val="white"/>
          <w:rtl w:val="0"/>
        </w:rPr>
        <w:t xml:space="preserve"> escolhid</w:t>
      </w:r>
      <w:r w:rsidDel="00000000" w:rsidR="00000000" w:rsidRPr="00000000">
        <w:rPr>
          <w:i w:val="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highlight w:val="white"/>
          <w:rtl w:val="0"/>
        </w:rPr>
        <w:t xml:space="preserve"> é principalmente </w:t>
      </w:r>
      <w:r w:rsidDel="00000000" w:rsidR="00000000" w:rsidRPr="00000000">
        <w:rPr>
          <w:i w:val="0"/>
          <w:highlight w:val="white"/>
          <w:rtl w:val="0"/>
        </w:rPr>
        <w:t xml:space="preserve">voltado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highlight w:val="white"/>
          <w:rtl w:val="0"/>
        </w:rPr>
        <w:t xml:space="preserve"> à aceleração e otimização da gestão da matéria-prima consumida pelas organizações, reduzindo os custos, tanto para as empresas quanto para os clientes e auxiliando, também, nas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highlight w:val="white"/>
          <w:rtl w:val="0"/>
        </w:rPr>
        <w:t xml:space="preserve">tarefas que envolvem o fluxo de gestão da cadeia de suprimentos. Um diferencial dos SCMs, portanto, é agregar valor ao consumidor através do planejamento do setor de produto, setor esse na qual o projeto estará </w:t>
      </w:r>
      <w:r w:rsidDel="00000000" w:rsidR="00000000" w:rsidRPr="00000000">
        <w:rPr>
          <w:i w:val="0"/>
          <w:rtl w:val="0"/>
        </w:rPr>
        <w:t xml:space="preserve">completamente voltado para prestar o devido suporte.</w:t>
      </w:r>
    </w:p>
    <w:p w:rsidR="00000000" w:rsidDel="00000000" w:rsidP="00000000" w:rsidRDefault="00000000" w:rsidRPr="00000000" w14:paraId="00000034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0"/>
          <w:vertAlign w:val="baseline"/>
        </w:rPr>
      </w:pPr>
      <w:r w:rsidDel="00000000" w:rsidR="00000000" w:rsidRPr="00000000">
        <w:rPr>
          <w:b w:val="1"/>
          <w:i w:val="0"/>
          <w:vertAlign w:val="baseline"/>
          <w:rtl w:val="0"/>
        </w:rPr>
        <w:t xml:space="preserve">1.1. Objetivos geral e específicos</w:t>
      </w:r>
    </w:p>
    <w:p w:rsidR="00000000" w:rsidDel="00000000" w:rsidP="00000000" w:rsidRDefault="00000000" w:rsidRPr="00000000" w14:paraId="0000003B">
      <w:pPr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1.1.1 Objetivo geral</w:t>
      </w:r>
    </w:p>
    <w:p w:rsidR="00000000" w:rsidDel="00000000" w:rsidP="00000000" w:rsidRDefault="00000000" w:rsidRPr="00000000" w14:paraId="0000003C">
      <w:pPr>
        <w:spacing w:line="432" w:lineRule="auto"/>
        <w:rPr>
          <w:i w:val="0"/>
        </w:rPr>
      </w:pPr>
      <w:r w:rsidDel="00000000" w:rsidR="00000000" w:rsidRPr="00000000">
        <w:rPr>
          <w:i w:val="0"/>
          <w:rtl w:val="0"/>
        </w:rPr>
        <w:t xml:space="preserve">O objetivo geral do projeto RAIZ é criar um módulo de um sistema SCM capaz de gerenciar os recursos de uma organização voltada principalmente para ambiente e-commerce, de maneira eficiente e inteligente, garantindo o controle dos gastos dos produtos, tanto para entrega, quanto para a obtenção de fornecedores, por exemplo.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1.1.2 Objetivos específicos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Facilitar a gestão do estoque: o sistema deve ser capaz de tornar a rotina dos usuários mais fácil por meio de um processo de gestão de estoque mais simples e intuitivo;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Reduzir a taxa de erros humanos: com uma gestão mais intuitiva e automatizada, o sistema foca em reduzir a probabilidade de um erro humano surgir no processo, automatizando fluxos ineficientes e reduzindo possíveis descontentamentos com os clientes;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Auxiliar a documentação das vendas: o projeto busca, também, auxiliar na documentação das vendas geradas nos fluxos na qual envolve os clientes, fazendo com que a empresa tenha um rastreio das mesmas de ponta a ponta.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i w:val="0"/>
        </w:rPr>
      </w:pPr>
      <w:r w:rsidDel="00000000" w:rsidR="00000000" w:rsidRPr="00000000">
        <w:rPr>
          <w:b w:val="1"/>
          <w:i w:val="0"/>
          <w:vertAlign w:val="baseline"/>
          <w:rtl w:val="0"/>
        </w:rPr>
        <w:t xml:space="preserve">1.2. Justificativa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32" w:lineRule="auto"/>
        <w:rPr>
          <w:i w:val="0"/>
        </w:rPr>
      </w:pPr>
      <w:r w:rsidDel="00000000" w:rsidR="00000000" w:rsidRPr="00000000">
        <w:rPr>
          <w:i w:val="0"/>
          <w:rtl w:val="0"/>
        </w:rPr>
        <w:t xml:space="preserve">A principal justificativa para a criação de um módulo SCM se dá pela urgente necessidade de implementar sistemas para a gestão dos recursos das organizações interessadas no âmbito de comércio eletrônico, facilitando tarefas que antes, se realizadas manualmente, além de serem demoradas, estariam sujeitas a diversos tipos de erros e reclamações de usuários, como, por exemplo, a gestão inadequada do estoque e o rastreio do processo de vendas. Por conseguinte, depreende-se que tal implementação de sistema pode reduzir a taxa de erros de diversos tipos de gravidade e aprimorar a transparência com os clientes.</w:t>
      </w:r>
    </w:p>
    <w:p w:rsidR="00000000" w:rsidDel="00000000" w:rsidP="00000000" w:rsidRDefault="00000000" w:rsidRPr="00000000" w14:paraId="00000043">
      <w:pPr>
        <w:spacing w:line="432" w:lineRule="auto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0"/>
        </w:rPr>
      </w:pPr>
      <w:bookmarkStart w:colFirst="0" w:colLast="0" w:name="_heading=h.j3q06alf9c7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0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2</w:t>
      </w:r>
      <w:r w:rsidDel="00000000" w:rsidR="00000000" w:rsidRPr="00000000">
        <w:rPr>
          <w:b w:val="1"/>
          <w:i w:val="0"/>
          <w:vertAlign w:val="baseline"/>
          <w:rtl w:val="0"/>
        </w:rPr>
        <w:t xml:space="preserve">. Participantes do processo de negócio</w:t>
      </w:r>
    </w:p>
    <w:p w:rsidR="00000000" w:rsidDel="00000000" w:rsidP="00000000" w:rsidRDefault="00000000" w:rsidRPr="00000000" w14:paraId="00000046">
      <w:pPr>
        <w:rPr>
          <w:b w:val="1"/>
          <w:i w:val="0"/>
        </w:rPr>
      </w:pPr>
      <w:bookmarkStart w:colFirst="0" w:colLast="0" w:name="_heading=h.ilfyf3lf3sdw" w:id="3"/>
      <w:bookmarkEnd w:id="3"/>
      <w:r w:rsidDel="00000000" w:rsidR="00000000" w:rsidRPr="00000000">
        <w:rPr>
          <w:b w:val="1"/>
          <w:i w:val="0"/>
          <w:rtl w:val="0"/>
        </w:rPr>
        <w:t xml:space="preserve">2.1 Gestão dos fornecedores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i w:val="0"/>
        </w:rPr>
      </w:pPr>
      <w:bookmarkStart w:colFirst="0" w:colLast="0" w:name="_heading=h.iszbk1loal4n" w:id="4"/>
      <w:bookmarkEnd w:id="4"/>
      <w:r w:rsidDel="00000000" w:rsidR="00000000" w:rsidRPr="00000000">
        <w:rPr>
          <w:i w:val="0"/>
          <w:rtl w:val="0"/>
        </w:rPr>
        <w:t xml:space="preserve">Equipe de captação de fornecedores: responsáveis por cadastrar os fornecedores no banco de dados do sistema e de analisar os preços mais vantajosos do mercado;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i w:val="0"/>
        </w:rPr>
      </w:pPr>
      <w:bookmarkStart w:colFirst="0" w:colLast="0" w:name="_heading=h.ojsv5btqiela" w:id="5"/>
      <w:bookmarkEnd w:id="5"/>
      <w:r w:rsidDel="00000000" w:rsidR="00000000" w:rsidRPr="00000000">
        <w:rPr>
          <w:i w:val="0"/>
          <w:rtl w:val="0"/>
        </w:rPr>
        <w:t xml:space="preserve">Fornecedor: indivíduo ou empresa que é responsável por fornecer o produto para a organização em questão.</w:t>
      </w:r>
    </w:p>
    <w:p w:rsidR="00000000" w:rsidDel="00000000" w:rsidP="00000000" w:rsidRDefault="00000000" w:rsidRPr="00000000" w14:paraId="00000049">
      <w:pPr>
        <w:rPr>
          <w:b w:val="1"/>
          <w:i w:val="0"/>
        </w:rPr>
      </w:pPr>
      <w:bookmarkStart w:colFirst="0" w:colLast="0" w:name="_heading=h.i7kqk3w3s02p" w:id="6"/>
      <w:bookmarkEnd w:id="6"/>
      <w:r w:rsidDel="00000000" w:rsidR="00000000" w:rsidRPr="00000000">
        <w:rPr>
          <w:b w:val="1"/>
          <w:i w:val="0"/>
          <w:rtl w:val="0"/>
        </w:rPr>
        <w:t xml:space="preserve">2.2 Gestão do estoque de produtos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i w:val="0"/>
        </w:rPr>
      </w:pPr>
      <w:bookmarkStart w:colFirst="0" w:colLast="0" w:name="_heading=h.mf5n02x5gcn1" w:id="7"/>
      <w:bookmarkEnd w:id="7"/>
      <w:r w:rsidDel="00000000" w:rsidR="00000000" w:rsidRPr="00000000">
        <w:rPr>
          <w:i w:val="0"/>
          <w:rtl w:val="0"/>
        </w:rPr>
        <w:t xml:space="preserve">Equipe de gestão do estoque: equipe designada a cadastrar os produtos, gerenciar o estoque e validar a quantidade disponível dos mesmos;</w:t>
      </w:r>
    </w:p>
    <w:p w:rsidR="00000000" w:rsidDel="00000000" w:rsidP="00000000" w:rsidRDefault="00000000" w:rsidRPr="00000000" w14:paraId="0000004B">
      <w:pPr>
        <w:rPr>
          <w:b w:val="1"/>
          <w:i w:val="0"/>
        </w:rPr>
      </w:pPr>
      <w:bookmarkStart w:colFirst="0" w:colLast="0" w:name="_heading=h.xkw2asz2a1dj" w:id="8"/>
      <w:bookmarkEnd w:id="8"/>
      <w:r w:rsidDel="00000000" w:rsidR="00000000" w:rsidRPr="00000000">
        <w:rPr>
          <w:b w:val="1"/>
          <w:i w:val="0"/>
          <w:rtl w:val="0"/>
        </w:rPr>
        <w:t xml:space="preserve">2.3 Gestão de vendas dos produtos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i w:val="0"/>
        </w:rPr>
      </w:pPr>
      <w:bookmarkStart w:colFirst="0" w:colLast="0" w:name="_heading=h.jiebjykugckt" w:id="9"/>
      <w:bookmarkEnd w:id="9"/>
      <w:r w:rsidDel="00000000" w:rsidR="00000000" w:rsidRPr="00000000">
        <w:rPr>
          <w:i w:val="0"/>
          <w:rtl w:val="0"/>
        </w:rPr>
        <w:t xml:space="preserve">Equipe de vendas: grupo designado a cadastrar os cliente e realizar as vendas dos produtos da organização;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i w:val="0"/>
          <w:u w:val="none"/>
        </w:rPr>
      </w:pPr>
      <w:bookmarkStart w:colFirst="0" w:colLast="0" w:name="_heading=h.jeg41uo4d7ni" w:id="10"/>
      <w:bookmarkEnd w:id="10"/>
      <w:r w:rsidDel="00000000" w:rsidR="00000000" w:rsidRPr="00000000">
        <w:rPr>
          <w:i w:val="0"/>
          <w:rtl w:val="0"/>
        </w:rPr>
        <w:t xml:space="preserve">Equipe de gestão de estoque: grupo designado a despachar e documentar o produto vendido;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i w:val="0"/>
        </w:rPr>
      </w:pPr>
      <w:bookmarkStart w:colFirst="0" w:colLast="0" w:name="_heading=h.mrk6a9lntssm" w:id="11"/>
      <w:bookmarkEnd w:id="11"/>
      <w:r w:rsidDel="00000000" w:rsidR="00000000" w:rsidRPr="00000000">
        <w:rPr>
          <w:i w:val="0"/>
          <w:rtl w:val="0"/>
        </w:rPr>
        <w:t xml:space="preserve">Cliente: refere-se ao consumidor dos produtos ofertados pela organização do e-commerce que deve fornecer os dados para a finalização da compra.</w:t>
      </w:r>
    </w:p>
    <w:p w:rsidR="00000000" w:rsidDel="00000000" w:rsidP="00000000" w:rsidRDefault="00000000" w:rsidRPr="00000000" w14:paraId="0000004F">
      <w:pPr>
        <w:rPr>
          <w:i w:val="0"/>
        </w:rPr>
      </w:pPr>
      <w:bookmarkStart w:colFirst="0" w:colLast="0" w:name="_heading=h.1s2vh8r4zzu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0"/>
        </w:rPr>
      </w:pPr>
      <w:bookmarkStart w:colFirst="0" w:colLast="0" w:name="_heading=h.bmvwht7mwuw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0"/>
        </w:rPr>
      </w:pPr>
      <w:bookmarkStart w:colFirst="0" w:colLast="0" w:name="_heading=h.kpgrakv7j4q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0"/>
        </w:rPr>
      </w:pPr>
      <w:bookmarkStart w:colFirst="0" w:colLast="0" w:name="_heading=h.8egck4kq3of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0"/>
        </w:rPr>
      </w:pPr>
      <w:bookmarkStart w:colFirst="0" w:colLast="0" w:name="_heading=h.p5ted7d4vot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0"/>
        </w:rPr>
      </w:pPr>
      <w:bookmarkStart w:colFirst="0" w:colLast="0" w:name="_heading=h.l8h5xpladfv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0"/>
        </w:rPr>
      </w:pPr>
      <w:bookmarkStart w:colFirst="0" w:colLast="0" w:name="_heading=h.2x6tag17or6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0"/>
        </w:rPr>
      </w:pPr>
      <w:bookmarkStart w:colFirst="0" w:colLast="0" w:name="_heading=h.9tfhc6kp2byx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0"/>
        </w:rPr>
      </w:pPr>
      <w:bookmarkStart w:colFirst="0" w:colLast="0" w:name="_heading=h.aofu54xrqudj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i w:val="0"/>
          <w:vertAlign w:val="baseline"/>
        </w:rPr>
      </w:pPr>
      <w:bookmarkStart w:colFirst="0" w:colLast="0" w:name="_heading=h.vuaixm8gxekx" w:id="21"/>
      <w:bookmarkEnd w:id="21"/>
      <w:r w:rsidDel="00000000" w:rsidR="00000000" w:rsidRPr="00000000">
        <w:rPr>
          <w:b w:val="1"/>
          <w:i w:val="0"/>
          <w:vertAlign w:val="baseline"/>
          <w:rtl w:val="0"/>
        </w:rPr>
        <w:t xml:space="preserve">3. Modelagem do processo de negócio</w:t>
      </w:r>
    </w:p>
    <w:p w:rsidR="00000000" w:rsidDel="00000000" w:rsidP="00000000" w:rsidRDefault="00000000" w:rsidRPr="00000000" w14:paraId="00000059">
      <w:pPr>
        <w:rPr>
          <w:b w:val="1"/>
          <w:i w:val="0"/>
        </w:rPr>
      </w:pPr>
      <w:r w:rsidDel="00000000" w:rsidR="00000000" w:rsidRPr="00000000">
        <w:rPr>
          <w:b w:val="1"/>
          <w:i w:val="0"/>
          <w:vertAlign w:val="baseline"/>
          <w:rtl w:val="0"/>
        </w:rPr>
        <w:t xml:space="preserve">3.1. Análise da situação atual (AS-IS)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3.1.1. Processo de Estoque:</w:t>
      </w:r>
    </w:p>
    <w:p w:rsidR="00000000" w:rsidDel="00000000" w:rsidP="00000000" w:rsidRDefault="00000000" w:rsidRPr="00000000" w14:paraId="0000005B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O processo de estoque atualmente, em organizações mais simples, é feito pela equipe de gestão do estoque, anotando os produtos de maneira inconsistente e improdutiva. Neste fluxo, os funcionários são encarregados de validar a integridade do produto e reportar aos fornecedores qualquer problema detectado no mesmo ou apenas documentar a existência do item. Tais tarefas, além de não serem tão práticas, estão sujeitas a erros humanos simples, como a documentação errônea dos produtos e riscos de perda dos dados armazenados:</w:t>
      </w:r>
    </w:p>
    <w:p w:rsidR="00000000" w:rsidDel="00000000" w:rsidP="00000000" w:rsidRDefault="00000000" w:rsidRPr="00000000" w14:paraId="0000005C">
      <w:pPr>
        <w:rPr>
          <w:i w:val="0"/>
        </w:rPr>
      </w:pPr>
      <w:r w:rsidDel="00000000" w:rsidR="00000000" w:rsidRPr="00000000">
        <w:rPr>
          <w:i w:val="0"/>
        </w:rPr>
        <w:drawing>
          <wp:inline distB="114300" distT="114300" distL="114300" distR="114300">
            <wp:extent cx="5759775" cy="220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3.1.2. Processo dos Fornecedores:</w:t>
      </w:r>
    </w:p>
    <w:p w:rsidR="00000000" w:rsidDel="00000000" w:rsidP="00000000" w:rsidRDefault="00000000" w:rsidRPr="00000000" w14:paraId="00000067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O processo de busca dos fornecedores atualmente, em organizações mais básicas, é efetuado de maneira improdutiva pela equipe de captação de fornecedores, onde os mesmos são encarregados de coletar informações sobre os fornecedores manualmente e solicitar a aprovação dos seus gerentes para a inclusão dos mesmos à organização. Como consequência, observa-se uma queda significativa na produtividade dos envolvidos, devido a inúmeros fatores no processo, podendo variar desde a perda ou confusão das informações registradas a gastos de possíveis pesquisas desnecessárias:</w:t>
      </w:r>
    </w:p>
    <w:p w:rsidR="00000000" w:rsidDel="00000000" w:rsidP="00000000" w:rsidRDefault="00000000" w:rsidRPr="00000000" w14:paraId="00000068">
      <w:pPr>
        <w:rPr>
          <w:b w:val="1"/>
          <w:i w:val="0"/>
        </w:rPr>
      </w:pPr>
      <w:r w:rsidDel="00000000" w:rsidR="00000000" w:rsidRPr="00000000">
        <w:rPr>
          <w:i w:val="0"/>
        </w:rPr>
        <w:drawing>
          <wp:inline distB="114300" distT="114300" distL="114300" distR="114300">
            <wp:extent cx="5582603" cy="227917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2603" cy="2279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3.1.3. Processo de Vendas:</w:t>
      </w:r>
    </w:p>
    <w:p w:rsidR="00000000" w:rsidDel="00000000" w:rsidP="00000000" w:rsidRDefault="00000000" w:rsidRPr="00000000" w14:paraId="00000074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O processo de vendas nas organizações mais simples atualmente é efetuado manualmente pela equipe de vendas, cliente e o time de gestão de estoque, onde o cliente inicia a compra notificando a organização, após isso, os funcionários realizam a consulta do produto e calculam manualmente seu devido frete para realizar o seu despacho, sem se preocupar muito com a documentação da venda. Como consequência, tal processo, torna o rastreio dos produtos menos confiável, gerando muitas vezes, dificuldades na documentação das compras, lentidão no processo devido às altas demandas e o cálculo errado do frete, fugindo do orçamento do cliente. Por conseguinte, isso acaba por gerar frustrações do cliente devido a sua atual condição:</w:t>
      </w:r>
    </w:p>
    <w:p w:rsidR="00000000" w:rsidDel="00000000" w:rsidP="00000000" w:rsidRDefault="00000000" w:rsidRPr="00000000" w14:paraId="00000075">
      <w:pPr>
        <w:rPr>
          <w:i w:val="0"/>
        </w:rPr>
      </w:pPr>
      <w:r w:rsidDel="00000000" w:rsidR="00000000" w:rsidRPr="00000000">
        <w:rPr>
          <w:i w:val="0"/>
        </w:rPr>
        <w:drawing>
          <wp:inline distB="114300" distT="114300" distL="114300" distR="114300">
            <wp:extent cx="5759775" cy="2933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i w:val="0"/>
          <w:highlight w:val="white"/>
        </w:rPr>
      </w:pPr>
      <w:r w:rsidDel="00000000" w:rsidR="00000000" w:rsidRPr="00000000">
        <w:rPr>
          <w:b w:val="1"/>
          <w:i w:val="0"/>
          <w:highlight w:val="white"/>
          <w:rtl w:val="0"/>
        </w:rPr>
        <w:t xml:space="preserve">3.2.  Modelagem dos processos aprimorados (TO-BE) </w:t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i w:val="0"/>
          <w:highlight w:val="white"/>
        </w:rPr>
      </w:pPr>
      <w:r w:rsidDel="00000000" w:rsidR="00000000" w:rsidRPr="00000000">
        <w:rPr>
          <w:b w:val="1"/>
          <w:i w:val="0"/>
          <w:highlight w:val="white"/>
          <w:rtl w:val="0"/>
        </w:rPr>
        <w:t xml:space="preserve">3.2.1. Processo de Estoque: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i w:val="0"/>
          <w:highlight w:val="white"/>
        </w:rPr>
      </w:pPr>
      <w:r w:rsidDel="00000000" w:rsidR="00000000" w:rsidRPr="00000000">
        <w:rPr>
          <w:i w:val="0"/>
          <w:highlight w:val="white"/>
          <w:rtl w:val="0"/>
        </w:rPr>
        <w:t xml:space="preserve">A solução encontrada para os problemas do processo AS IS de estoque de produtos foi o desenvolvimento de um fluxo que visa a automatização de inúmeras tarefas repetitivas e o aprimoramento na integridade dos dados. O TO BE do fluxo de estoque permite que o funcionário faça a validação do item em questão e cadastre-o dentro do sistema em um banco de dados que consiga garantir a estabilidade e confiança dos dados. Além disso, existe a possibilidade de que o funcionário faça o reporte dos erros encontrados nos produtos, documentando a situação ocorrida e notificando o fornecedor. Tal fluxo proposto, apesar de resolver a maioria dos problemas, ainda não é capaz de realizar de maneira automática as notificações dos incidentes dos produtos encontrados pelos funcionários:</w:t>
      </w:r>
    </w:p>
    <w:p w:rsidR="00000000" w:rsidDel="00000000" w:rsidP="00000000" w:rsidRDefault="00000000" w:rsidRPr="00000000" w14:paraId="00000080">
      <w:pPr>
        <w:rPr>
          <w:b w:val="1"/>
          <w:i w:val="0"/>
        </w:rPr>
      </w:pPr>
      <w:r w:rsidDel="00000000" w:rsidR="00000000" w:rsidRPr="00000000">
        <w:rPr>
          <w:b w:val="1"/>
          <w:i w:val="0"/>
        </w:rPr>
        <w:drawing>
          <wp:inline distB="114300" distT="114300" distL="114300" distR="114300">
            <wp:extent cx="5759775" cy="2451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i w:val="0"/>
          <w:highlight w:val="white"/>
        </w:rPr>
      </w:pPr>
      <w:r w:rsidDel="00000000" w:rsidR="00000000" w:rsidRPr="00000000">
        <w:rPr>
          <w:b w:val="1"/>
          <w:i w:val="0"/>
          <w:highlight w:val="white"/>
          <w:rtl w:val="0"/>
        </w:rPr>
        <w:t xml:space="preserve">3.2.2. Processo dos Fornecedores: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i w:val="0"/>
          <w:highlight w:val="white"/>
        </w:rPr>
      </w:pPr>
      <w:r w:rsidDel="00000000" w:rsidR="00000000" w:rsidRPr="00000000">
        <w:rPr>
          <w:i w:val="0"/>
          <w:highlight w:val="white"/>
          <w:rtl w:val="0"/>
        </w:rPr>
        <w:t xml:space="preserve">Na tentativa de aprimorar o fluxo atual da gestão e pesquisa de fornecedores, o novo sistema a ser criado agora possui a capacidade de armazenar os dados do fornecedor previamente em seu banco de dados, eliminando a necessidade de se realizar novas pesquisas sempre que surgir a necessidade de contatar novos fornecedores, otimizando o tempo dos gestores da organização e reduzindo os gastos em possíveis pesquisas a serem feitas. No entanto, ainda observa-se a necessidade de se realizar pesquisas prévias para a população do banco de dados em questão:</w:t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i w:val="0"/>
          <w:highlight w:val="white"/>
        </w:rPr>
      </w:pPr>
      <w:r w:rsidDel="00000000" w:rsidR="00000000" w:rsidRPr="00000000">
        <w:rPr>
          <w:i w:val="0"/>
          <w:highlight w:val="white"/>
        </w:rPr>
        <w:drawing>
          <wp:inline distB="114300" distT="114300" distL="114300" distR="114300">
            <wp:extent cx="5759775" cy="1676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i w:val="0"/>
          <w:highlight w:val="white"/>
        </w:rPr>
      </w:pPr>
      <w:r w:rsidDel="00000000" w:rsidR="00000000" w:rsidRPr="00000000">
        <w:rPr>
          <w:b w:val="1"/>
          <w:i w:val="0"/>
          <w:highlight w:val="white"/>
          <w:rtl w:val="0"/>
        </w:rPr>
        <w:t xml:space="preserve">3.2.3. Processo de Vendas: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i w:val="0"/>
          <w:highlight w:val="white"/>
        </w:rPr>
      </w:pPr>
      <w:r w:rsidDel="00000000" w:rsidR="00000000" w:rsidRPr="00000000">
        <w:rPr>
          <w:i w:val="0"/>
          <w:highlight w:val="white"/>
          <w:rtl w:val="0"/>
        </w:rPr>
        <w:t xml:space="preserve">Como solução para os problemas detectados no processo de vendas, o sistema a ser desenvolvido visa automatizar muitas das tarefas requeridas no fluxo, como o cálculo do frete e a pesquisa do produto. Os benefícios deste novo sistema visam a redução de cálculos de frete errado, aprimoramento na documentação das vendas, aumento na produtividade dos funcionários - tornando-os mais aptos a lidar com altas demandas - e a possibilidade de armazenar históricos de compras dos clientes com base no cadastro dos mesmos, facilitando nos próximos pedidos iguais. Apesar de todos os benefícios, pode-se observar a dependência de serviços externos, como as aplicações relacionadas ao correio para o cálculo do frete automático, onde tal dependência pode resultar na indisponibilidade de tais fluxos de automação na queda dos mesmos:</w:t>
      </w:r>
    </w:p>
    <w:p w:rsidR="00000000" w:rsidDel="00000000" w:rsidP="00000000" w:rsidRDefault="00000000" w:rsidRPr="00000000" w14:paraId="00000097">
      <w:pPr>
        <w:rPr>
          <w:i w:val="0"/>
        </w:rPr>
      </w:pPr>
      <w:r w:rsidDel="00000000" w:rsidR="00000000" w:rsidRPr="00000000">
        <w:rPr>
          <w:i w:val="0"/>
        </w:rPr>
        <w:drawing>
          <wp:inline distB="114300" distT="114300" distL="114300" distR="114300">
            <wp:extent cx="5759775" cy="2565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i w:val="0"/>
          <w:vertAlign w:val="baseline"/>
        </w:rPr>
      </w:pPr>
      <w:bookmarkStart w:colFirst="0" w:colLast="0" w:name="_heading=h.4gb06sga8z12" w:id="22"/>
      <w:bookmarkEnd w:id="22"/>
      <w:r w:rsidDel="00000000" w:rsidR="00000000" w:rsidRPr="00000000">
        <w:rPr>
          <w:b w:val="1"/>
          <w:i w:val="0"/>
          <w:vertAlign w:val="baseline"/>
          <w:rtl w:val="0"/>
        </w:rPr>
        <w:t xml:space="preserve">4. Projeto da arquitetura de dados da solução proposta</w:t>
      </w:r>
    </w:p>
    <w:p w:rsidR="00000000" w:rsidDel="00000000" w:rsidP="00000000" w:rsidRDefault="00000000" w:rsidRPr="00000000" w14:paraId="000000A0">
      <w:pPr>
        <w:rPr>
          <w:b w:val="1"/>
          <w:i w:val="0"/>
          <w:vertAlign w:val="baseline"/>
        </w:rPr>
      </w:pPr>
      <w:r w:rsidDel="00000000" w:rsidR="00000000" w:rsidRPr="00000000">
        <w:rPr>
          <w:b w:val="1"/>
          <w:i w:val="0"/>
          <w:vertAlign w:val="baseline"/>
          <w:rtl w:val="0"/>
        </w:rPr>
        <w:t xml:space="preserve">4.1. Diagrama de Entidades e Relacionamentos (DER)</w:t>
      </w:r>
    </w:p>
    <w:p w:rsidR="00000000" w:rsidDel="00000000" w:rsidP="00000000" w:rsidRDefault="00000000" w:rsidRPr="00000000" w14:paraId="000000A1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O desenvolvimento da solução proposta requer a existência de bases de dados que permitam efetuar os cadastros de dados e controles associados aos processos identificados, assim como recuperações.</w:t>
      </w:r>
    </w:p>
    <w:p w:rsidR="00000000" w:rsidDel="00000000" w:rsidP="00000000" w:rsidRDefault="00000000" w:rsidRPr="00000000" w14:paraId="000000A2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Utilizando a notação do DER (Diagrama de Entidades e Relacionamentos), elaborem um modelo, na ferramenta visual indicada na disciplina, que contemple todas as entidades e atributos associados às atividades dos processos identificados. Deve ser gerado um único DER que suporte todos os processos escolhidos, visando assim uma base de dados integrada. O modelo deve contemplar também o controle de acesso de usuários (partes interessadas dos processos) de acordo com os papeis definidos nos modelos do processo de negócio.</w:t>
      </w:r>
    </w:p>
    <w:p w:rsidR="00000000" w:rsidDel="00000000" w:rsidP="00000000" w:rsidRDefault="00000000" w:rsidRPr="00000000" w14:paraId="000000A3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Colem aqui o DER confeccionado.</w:t>
      </w:r>
    </w:p>
    <w:p w:rsidR="00000000" w:rsidDel="00000000" w:rsidP="00000000" w:rsidRDefault="00000000" w:rsidRPr="00000000" w14:paraId="000000A4">
      <w:pPr>
        <w:rPr>
          <w:b w:val="1"/>
          <w:i w:val="0"/>
          <w:vertAlign w:val="baseline"/>
        </w:rPr>
      </w:pPr>
      <w:r w:rsidDel="00000000" w:rsidR="00000000" w:rsidRPr="00000000">
        <w:rPr>
          <w:b w:val="1"/>
          <w:i w:val="0"/>
          <w:vertAlign w:val="baseline"/>
          <w:rtl w:val="0"/>
        </w:rPr>
        <w:t xml:space="preserve">4.2. Impactos da implementação em um banco de dados NoSQL</w:t>
      </w:r>
    </w:p>
    <w:p w:rsidR="00000000" w:rsidDel="00000000" w:rsidP="00000000" w:rsidRDefault="00000000" w:rsidRPr="00000000" w14:paraId="000000A5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Avaliem e descrevam as possibilidades, riscos e impactos do emprego de um banco de dados NoSQL para implementação da solução proposta.</w:t>
      </w:r>
    </w:p>
    <w:p w:rsidR="00000000" w:rsidDel="00000000" w:rsidP="00000000" w:rsidRDefault="00000000" w:rsidRPr="00000000" w14:paraId="000000A6">
      <w:pPr>
        <w:rPr>
          <w:b w:val="1"/>
          <w:i w:val="0"/>
          <w:vertAlign w:val="baseline"/>
        </w:rPr>
      </w:pPr>
      <w:r w:rsidDel="00000000" w:rsidR="00000000" w:rsidRPr="00000000">
        <w:rPr>
          <w:b w:val="1"/>
          <w:i w:val="0"/>
          <w:vertAlign w:val="baseline"/>
          <w:rtl w:val="0"/>
        </w:rPr>
        <w:t xml:space="preserve">4.3. Modelo relacional</w:t>
      </w:r>
    </w:p>
    <w:p w:rsidR="00000000" w:rsidDel="00000000" w:rsidP="00000000" w:rsidRDefault="00000000" w:rsidRPr="00000000" w14:paraId="000000A7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Após a validação do DER, deve-se fazer seu mapeamento para o modelo relacional de banco de dados, observando-se as regras de normalização. Deve ser gerado um único modelo relacional que contemple todos os processos identificados. O modelo relacional deve ser diagramado na ferramenta visual indicada na disciplina. </w:t>
      </w:r>
    </w:p>
    <w:p w:rsidR="00000000" w:rsidDel="00000000" w:rsidP="00000000" w:rsidRDefault="00000000" w:rsidRPr="00000000" w14:paraId="000000A8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Colem aqui o modelo relacional elaborado.</w:t>
      </w:r>
    </w:p>
    <w:p w:rsidR="00000000" w:rsidDel="00000000" w:rsidP="00000000" w:rsidRDefault="00000000" w:rsidRPr="00000000" w14:paraId="000000A9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i w:val="0"/>
          <w:vertAlign w:val="baseline"/>
        </w:rPr>
      </w:pPr>
      <w:bookmarkStart w:colFirst="0" w:colLast="0" w:name="_heading=h.rfiz8ziutu9e" w:id="23"/>
      <w:bookmarkEnd w:id="23"/>
      <w:r w:rsidDel="00000000" w:rsidR="00000000" w:rsidRPr="00000000">
        <w:rPr>
          <w:b w:val="1"/>
          <w:i w:val="0"/>
          <w:vertAlign w:val="baseline"/>
          <w:rtl w:val="0"/>
        </w:rPr>
        <w:t xml:space="preserve">5. Relatórios analíticos</w:t>
      </w:r>
    </w:p>
    <w:p w:rsidR="00000000" w:rsidDel="00000000" w:rsidP="00000000" w:rsidRDefault="00000000" w:rsidRPr="00000000" w14:paraId="000000AF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Considerando as necessidades de informações das diversas partes interessadas nos processos eleitos, desenvolvam, com o apoio da ferramenta empregada na disciplina, relatórios úteis para o controle dos processos e a tomada de decisão.</w:t>
      </w:r>
    </w:p>
    <w:p w:rsidR="00000000" w:rsidDel="00000000" w:rsidP="00000000" w:rsidRDefault="00000000" w:rsidRPr="00000000" w14:paraId="000000B0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Cada processo identificado deve possuir, no mínimo, um relatório analítico associado. Os relatórios devem utilizar os recursos de filtros, agregadores, agrupadores e ordenação disponibilizados pela ferramenta.</w:t>
      </w:r>
    </w:p>
    <w:p w:rsidR="00000000" w:rsidDel="00000000" w:rsidP="00000000" w:rsidRDefault="00000000" w:rsidRPr="00000000" w14:paraId="000000B1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Cada relatório desenvolvido deve ter sua imagem apresentada aqui juntamente com a descrição de seus objetivos.  </w:t>
      </w:r>
    </w:p>
    <w:p w:rsidR="00000000" w:rsidDel="00000000" w:rsidP="00000000" w:rsidRDefault="00000000" w:rsidRPr="00000000" w14:paraId="000000B2">
      <w:pPr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 5.1. Associação de comandos SQL com relatórios analíticos</w:t>
      </w:r>
    </w:p>
    <w:p w:rsidR="00000000" w:rsidDel="00000000" w:rsidP="00000000" w:rsidRDefault="00000000" w:rsidRPr="00000000" w14:paraId="000000B3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Após o desenvolvimento dos relatórios analíticos com o suporte da ferramenta empregada na disciplina, realizem um processo de engenharia reversa e codifiquem os comandos SQL-DML (selects) que produzem os relatórios automaticamente gerados. Preencham o formulário abaixo com esses comandos.</w:t>
      </w:r>
    </w:p>
    <w:tbl>
      <w:tblPr>
        <w:tblStyle w:val="Table1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90"/>
        <w:gridCol w:w="4890"/>
        <w:tblGridChange w:id="0">
          <w:tblGrid>
            <w:gridCol w:w="4290"/>
            <w:gridCol w:w="4890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Nome do Relatório Analítico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Comando SQL-DML (SELECT)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i w:val="0"/>
        </w:rPr>
      </w:pPr>
      <w:bookmarkStart w:colFirst="0" w:colLast="0" w:name="_heading=h.1181qigb8kre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i w:val="0"/>
        </w:rPr>
      </w:pPr>
      <w:bookmarkStart w:colFirst="0" w:colLast="0" w:name="_heading=h.nu4u0jvrb4lv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i w:val="0"/>
          <w:vertAlign w:val="baseline"/>
        </w:rPr>
      </w:pPr>
      <w:bookmarkStart w:colFirst="0" w:colLast="0" w:name="_heading=h.11u56qpy4i22" w:id="26"/>
      <w:bookmarkEnd w:id="26"/>
      <w:r w:rsidDel="00000000" w:rsidR="00000000" w:rsidRPr="00000000">
        <w:rPr>
          <w:b w:val="1"/>
          <w:i w:val="0"/>
          <w:vertAlign w:val="baseline"/>
          <w:rtl w:val="0"/>
        </w:rPr>
        <w:t xml:space="preserve">6. Indicadores de desempenho</w:t>
      </w:r>
    </w:p>
    <w:p w:rsidR="00000000" w:rsidDel="00000000" w:rsidP="00000000" w:rsidRDefault="00000000" w:rsidRPr="00000000" w14:paraId="000000C8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Com uma visão mais estratégica, identifiquem, a partir dos relatórios analíticos, indicadores chave de processo (KPIs – Key Process Indicator) que permitam um acompanhamento integrado dos vários processos eleitos. </w:t>
      </w:r>
    </w:p>
    <w:p w:rsidR="00000000" w:rsidDel="00000000" w:rsidP="00000000" w:rsidRDefault="00000000" w:rsidRPr="00000000" w14:paraId="000000C9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Detalhem,  na tabela abaixo, pelo menos cinco indicadores de desempenho identificados. Esses indicadores de desempenho devem ser descritos por meio de medidas estatísticas, conforme exemplo abaixo.</w:t>
      </w:r>
    </w:p>
    <w:tbl>
      <w:tblPr>
        <w:tblStyle w:val="Table2"/>
        <w:tblW w:w="92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0"/>
        <w:gridCol w:w="1230"/>
        <w:gridCol w:w="1485"/>
        <w:gridCol w:w="2580"/>
        <w:gridCol w:w="1170"/>
        <w:gridCol w:w="1515"/>
        <w:tblGridChange w:id="0">
          <w:tblGrid>
            <w:gridCol w:w="1290"/>
            <w:gridCol w:w="1230"/>
            <w:gridCol w:w="1485"/>
            <w:gridCol w:w="2580"/>
            <w:gridCol w:w="1170"/>
            <w:gridCol w:w="151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Indicador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Descrição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Fórmula de cálculo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Fontes de dados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Perspectiva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Percentual de reclamações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Avaliar quantitativamente as reclamações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Percentual de reclamações em relação ao total de atendimentos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i w:val="0"/>
              </w:rPr>
            </w:pPr>
            <m:oMath>
              <m:f>
                <m:fPr>
                  <m:ctrlPr>
                    <w:rPr>
                      <w:i w:val="0"/>
                    </w:rPr>
                  </m:ctrlPr>
                </m:fPr>
                <m:num>
                  <m:nary>
                    <m:naryPr>
                      <m:chr m:val="∑"/>
                    </m:naryPr>
                    <m:sub/>
                    <m:sup/>
                  </m:nary>
                  <m:r>
                    <w:rPr>
                      <w:i w:val="0"/>
                    </w:rPr>
                    <m:t xml:space="preserve">reclamações</m:t>
                  </m:r>
                </m:num>
                <m:den>
                  <m:r>
                    <w:rPr>
                      <w:i w:val="0"/>
                    </w:rPr>
                    <m:t xml:space="preserve">qte total de atendimentos</m:t>
                  </m:r>
                </m:den>
              </m:f>
              <m:r>
                <w:rPr>
                  <w:i w:val="0"/>
                </w:rPr>
                <m:t xml:space="preserve"> *100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Tabela reclamações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Aprendizado e Crescimento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Taxa de Requisições abertas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Melhorar a prestação de serviços medindo a porcentagem de requisições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Mede % de requisições atendidas na semana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i w:val="0"/>
              </w:rPr>
            </w:pPr>
            <m:oMath>
              <m:f>
                <m:fPr>
                  <m:ctrlPr>
                    <w:rPr>
                      <w:i w:val="0"/>
                    </w:rPr>
                  </m:ctrlPr>
                </m:fPr>
                <m:num>
                  <m:r>
                    <w:rPr>
                      <w:i w:val="0"/>
                    </w:rPr>
                    <m:t xml:space="preserve">nº req finalizadas</m:t>
                  </m:r>
                </m:num>
                <m:den>
                  <m:r>
                    <w:rPr>
                      <w:i w:val="0"/>
                    </w:rPr>
                    <m:t xml:space="preserve">nº req abertas</m:t>
                  </m:r>
                </m:den>
              </m:f>
            </m:oMath>
            <w:r w:rsidDel="00000000" w:rsidR="00000000" w:rsidRPr="00000000">
              <w:rPr>
                <w:i w:val="0"/>
                <w:rtl w:val="0"/>
              </w:rPr>
              <w:t xml:space="preserve"> *100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Tabela requisições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Processos internos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Taxa de entrega de material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Manter controle sobre os materiais que estão sendo entregues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Mede % de material entregue dentro do mês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i w:val="0"/>
              </w:rPr>
            </w:pPr>
            <m:oMath>
              <m:f>
                <m:fPr>
                  <m:ctrlPr>
                    <w:rPr>
                      <w:i w:val="0"/>
                    </w:rPr>
                  </m:ctrlPr>
                </m:fPr>
                <m:num>
                  <m:r>
                    <w:rPr>
                      <w:i w:val="0"/>
                    </w:rPr>
                    <m:t xml:space="preserve">qte materiais entregues</m:t>
                  </m:r>
                </m:num>
                <m:den>
                  <m:r>
                    <w:rPr>
                      <w:i w:val="0"/>
                    </w:rPr>
                    <m:t xml:space="preserve">qte materiais solicitados</m:t>
                  </m:r>
                </m:den>
              </m:f>
            </m:oMath>
            <w:r w:rsidDel="00000000" w:rsidR="00000000" w:rsidRPr="00000000">
              <w:rPr>
                <w:i w:val="0"/>
                <w:rtl w:val="0"/>
              </w:rPr>
              <w:t xml:space="preserve">*100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Tabela pedidos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Clientes</w:t>
            </w:r>
          </w:p>
        </w:tc>
      </w:tr>
    </w:tbl>
    <w:p w:rsidR="00000000" w:rsidDel="00000000" w:rsidP="00000000" w:rsidRDefault="00000000" w:rsidRPr="00000000" w14:paraId="000000E2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zca7625e2eps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Conclusão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Apresentem aqui a conclusão do trabalho que deve conter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síntese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 dos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principais resultados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 obtidos com a melhoria dos processos, uma discussão das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limitações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 da solução proposta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sugestões de novas linhas de estudo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i w:val="0"/>
        </w:rPr>
      </w:pPr>
      <w:bookmarkStart w:colFirst="0" w:colLast="0" w:name="_heading=h.qu6j0mjvkph4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i w:val="0"/>
        </w:rPr>
      </w:pPr>
      <w:r w:rsidDel="00000000" w:rsidR="00000000" w:rsidRPr="00000000">
        <w:rPr>
          <w:i w:val="0"/>
          <w:highlight w:val="white"/>
          <w:rtl w:val="0"/>
        </w:rPr>
        <w:t xml:space="preserve">ABCOMM. Números do e-commerce: principais indicadores do e-commerce. Disponível em: </w:t>
      </w:r>
      <w:hyperlink r:id="rId13">
        <w:r w:rsidDel="00000000" w:rsidR="00000000" w:rsidRPr="00000000">
          <w:rPr>
            <w:i w:val="0"/>
            <w:color w:val="1155cc"/>
            <w:highlight w:val="white"/>
            <w:u w:val="single"/>
            <w:rtl w:val="0"/>
          </w:rPr>
          <w:t xml:space="preserve">https://dados.abcomm.org/</w:t>
        </w:r>
      </w:hyperlink>
      <w:r w:rsidDel="00000000" w:rsidR="00000000" w:rsidRPr="00000000">
        <w:rPr>
          <w:i w:val="0"/>
          <w:highlight w:val="white"/>
          <w:rtl w:val="0"/>
        </w:rPr>
        <w:t xml:space="preserve">. Acesso em: 4 mar.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i w:val="0"/>
        </w:rPr>
      </w:pPr>
      <w:r w:rsidDel="00000000" w:rsidR="00000000" w:rsidRPr="00000000">
        <w:rPr>
          <w:i w:val="0"/>
          <w:highlight w:val="white"/>
          <w:rtl w:val="0"/>
        </w:rPr>
        <w:t xml:space="preserve">ZENDESK. Como melhorar a experiência do cliente usando a gestão de dados?. Disponível em: </w:t>
      </w:r>
      <w:hyperlink r:id="rId14">
        <w:r w:rsidDel="00000000" w:rsidR="00000000" w:rsidRPr="00000000">
          <w:rPr>
            <w:i w:val="0"/>
            <w:color w:val="1155cc"/>
            <w:highlight w:val="white"/>
            <w:u w:val="single"/>
            <w:rtl w:val="0"/>
          </w:rPr>
          <w:t xml:space="preserve">https://www.zendesk.com.br/blog/experiencia-do-cliente/</w:t>
        </w:r>
      </w:hyperlink>
      <w:r w:rsidDel="00000000" w:rsidR="00000000" w:rsidRPr="00000000">
        <w:rPr>
          <w:i w:val="0"/>
          <w:highlight w:val="white"/>
          <w:rtl w:val="0"/>
        </w:rPr>
        <w:t xml:space="preserve">. Acesso em: 4 mar.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i w:val="1"/>
        <w:sz w:val="24"/>
        <w:szCs w:val="24"/>
        <w:lang w:val="pt-BR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Normal" w:default="1">
    <w:name w:val="Normal"/>
    <w:qFormat w:val="1"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 w:val="1"/>
    <w:rsid w:val="00FA091C"/>
    <w:pPr>
      <w:keepNext w:val="1"/>
      <w:spacing w:after="0" w:line="360" w:lineRule="auto"/>
      <w:outlineLvl w:val="0"/>
    </w:pPr>
    <w:rPr>
      <w:rFonts w:ascii="Arial" w:eastAsia="Times New Roman" w:hAnsi="Arial"/>
      <w:b w:val="1"/>
      <w:bCs w:val="1"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 w:val="1"/>
    <w:rsid w:val="00FA091C"/>
    <w:pPr>
      <w:keepNext w:val="1"/>
      <w:spacing w:after="0" w:line="360" w:lineRule="auto"/>
      <w:outlineLvl w:val="1"/>
    </w:pPr>
    <w:rPr>
      <w:rFonts w:ascii="Arial" w:eastAsia="Times New Roman" w:hAnsi="Arial"/>
      <w:b w:val="1"/>
      <w:bCs w:val="1"/>
      <w:iCs w:val="1"/>
      <w:sz w:val="24"/>
      <w:szCs w:val="28"/>
      <w:lang w:val="x-none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GradeClara-nfase31" w:customStyle="1">
    <w:name w:val="Grade Clara - Ênfase 31"/>
    <w:basedOn w:val="Normal"/>
    <w:uiPriority w:val="34"/>
    <w:qFormat w:val="1"/>
    <w:rsid w:val="009775B2"/>
    <w:pPr>
      <w:ind w:left="720"/>
      <w:contextualSpacing w:val="1"/>
    </w:pPr>
  </w:style>
  <w:style w:type="character" w:styleId="longtext" w:customStyle="1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66706F"/>
    <w:pPr>
      <w:spacing w:after="0" w:line="240" w:lineRule="auto"/>
    </w:pPr>
    <w:rPr>
      <w:sz w:val="20"/>
      <w:szCs w:val="20"/>
      <w:lang w:val="x-none"/>
    </w:rPr>
  </w:style>
  <w:style w:type="character" w:styleId="TextodenotaderodapChar" w:customStyle="1">
    <w:name w:val="Texto de nota de rodapé Char"/>
    <w:link w:val="Textodenotaderodap"/>
    <w:uiPriority w:val="99"/>
    <w:semiHidden w:val="1"/>
    <w:rsid w:val="0066706F"/>
    <w:rPr>
      <w:rFonts w:ascii="Calibri" w:cs="Times New Roman" w:eastAsia="Calibri" w:hAnsi="Calibri"/>
      <w:lang w:eastAsia="en-US"/>
    </w:rPr>
  </w:style>
  <w:style w:type="character" w:styleId="Refdenotaderodap">
    <w:name w:val="footnote reference"/>
    <w:uiPriority w:val="99"/>
    <w:semiHidden w:val="1"/>
    <w:unhideWhenUsed w:val="1"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 w:val="1"/>
    <w:rsid w:val="005A4766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styleId="CabealhoChar" w:customStyle="1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 w:val="1"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styleId="RodapChar" w:customStyle="1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 w:val="1"/>
    <w:rsid w:val="00961E57"/>
    <w:rPr>
      <w:color w:val="0000ff"/>
      <w:u w:val="single"/>
    </w:rPr>
  </w:style>
  <w:style w:type="character" w:styleId="Ttulo1Char" w:customStyle="1">
    <w:name w:val="Título 1 Char"/>
    <w:rsid w:val="000E0775"/>
    <w:rPr>
      <w:rFonts w:ascii="Arial" w:cs="Arial" w:hAnsi="Arial"/>
      <w:b w:val="1"/>
      <w:bCs w:val="1"/>
      <w:kern w:val="1"/>
      <w:sz w:val="32"/>
      <w:szCs w:val="32"/>
      <w:lang w:bidi="ar-SA" w:eastAsia="ar-SA" w:val="pt-BR"/>
    </w:rPr>
  </w:style>
  <w:style w:type="paragraph" w:styleId="Textodenotadefim">
    <w:name w:val="endnote text"/>
    <w:basedOn w:val="Normal"/>
    <w:link w:val="TextodenotadefimChar"/>
    <w:uiPriority w:val="99"/>
    <w:semiHidden w:val="1"/>
    <w:unhideWhenUsed w:val="1"/>
    <w:rsid w:val="00F34B27"/>
    <w:rPr>
      <w:sz w:val="20"/>
      <w:szCs w:val="20"/>
      <w:lang w:val="x-none"/>
    </w:rPr>
  </w:style>
  <w:style w:type="character" w:styleId="TextodenotadefimChar" w:customStyle="1">
    <w:name w:val="Texto de nota de fim Char"/>
    <w:link w:val="Textodenotadefim"/>
    <w:uiPriority w:val="99"/>
    <w:semiHidden w:val="1"/>
    <w:rsid w:val="00F34B27"/>
    <w:rPr>
      <w:lang w:eastAsia="en-US"/>
    </w:rPr>
  </w:style>
  <w:style w:type="character" w:styleId="Refdenotadefim">
    <w:name w:val="endnote reference"/>
    <w:uiPriority w:val="99"/>
    <w:semiHidden w:val="1"/>
    <w:unhideWhenUsed w:val="1"/>
    <w:rsid w:val="00F34B27"/>
    <w:rPr>
      <w:vertAlign w:val="superscript"/>
    </w:rPr>
  </w:style>
  <w:style w:type="character" w:styleId="apple-converted-space" w:customStyle="1">
    <w:name w:val="apple-converted-space"/>
    <w:basedOn w:val="Fontepargpadro"/>
    <w:rsid w:val="00BD0722"/>
  </w:style>
  <w:style w:type="character" w:styleId="Ttulo1Char1" w:customStyle="1">
    <w:name w:val="Título 1 Char1"/>
    <w:link w:val="Ttulo1"/>
    <w:uiPriority w:val="9"/>
    <w:rsid w:val="00FA091C"/>
    <w:rPr>
      <w:rFonts w:ascii="Arial" w:cs="Times New Roman" w:eastAsia="Times New Roman" w:hAnsi="Arial"/>
      <w:b w:val="1"/>
      <w:bCs w:val="1"/>
      <w:kern w:val="32"/>
      <w:sz w:val="24"/>
      <w:szCs w:val="32"/>
      <w:lang w:eastAsia="en-US"/>
    </w:rPr>
  </w:style>
  <w:style w:type="character" w:styleId="Ttulo2Char" w:customStyle="1">
    <w:name w:val="Título 2 Char"/>
    <w:link w:val="Ttulo2"/>
    <w:uiPriority w:val="9"/>
    <w:rsid w:val="00FA091C"/>
    <w:rPr>
      <w:rFonts w:ascii="Arial" w:cs="Times New Roman" w:eastAsia="Times New Roman" w:hAnsi="Arial"/>
      <w:b w:val="1"/>
      <w:bCs w:val="1"/>
      <w:iCs w:val="1"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 w:val="1"/>
      <w:noProof w:val="1"/>
      <w:sz w:val="24"/>
      <w:lang w:eastAsia="pt-BR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7254E0"/>
    <w:pPr>
      <w:spacing w:after="0" w:line="360" w:lineRule="auto"/>
    </w:pPr>
    <w:rPr>
      <w:rFonts w:ascii="Arial" w:hAnsi="Arial"/>
      <w:sz w:val="24"/>
    </w:rPr>
  </w:style>
  <w:style w:type="character" w:styleId="TextodebaloChar" w:customStyle="1">
    <w:name w:val="Texto de balão Char"/>
    <w:link w:val="Textodebalo"/>
    <w:uiPriority w:val="99"/>
    <w:semiHidden w:val="1"/>
    <w:rsid w:val="00C120CF"/>
    <w:rPr>
      <w:rFonts w:ascii="Tahoma" w:cs="Tahoma" w:hAnsi="Tahoma"/>
      <w:sz w:val="16"/>
      <w:szCs w:val="16"/>
      <w:lang w:eastAsia="en-US"/>
    </w:rPr>
  </w:style>
  <w:style w:type="character" w:styleId="HiperlinkVisitado">
    <w:name w:val="FollowedHyperlink"/>
    <w:uiPriority w:val="99"/>
    <w:semiHidden w:val="1"/>
    <w:unhideWhenUsed w:val="1"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reeForm" w:customStyle="1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styleId="Normal1" w:customStyle="1">
    <w:name w:val="Normal1"/>
    <w:rsid w:val="001A4337"/>
    <w:pPr>
      <w:spacing w:line="276" w:lineRule="auto"/>
    </w:pPr>
    <w:rPr>
      <w:rFonts w:ascii="Arial" w:cs="Arial" w:eastAsia="Arial" w:hAnsi="Arial"/>
      <w:color w:val="000000"/>
      <w:sz w:val="22"/>
      <w:lang w:eastAsia="en-US" w:val="en-US"/>
    </w:rPr>
  </w:style>
  <w:style w:type="paragraph" w:styleId="Ttulo">
    <w:name w:val="Title"/>
    <w:basedOn w:val="Normal1"/>
    <w:next w:val="Normal1"/>
    <w:link w:val="TtuloChar"/>
    <w:qFormat w:val="1"/>
    <w:rsid w:val="001A4337"/>
    <w:pPr>
      <w:keepNext w:val="1"/>
      <w:keepLines w:val="1"/>
      <w:contextualSpacing w:val="1"/>
    </w:pPr>
    <w:rPr>
      <w:rFonts w:ascii="Trebuchet MS" w:cs="Trebuchet MS" w:eastAsia="Trebuchet MS" w:hAnsi="Trebuchet MS"/>
      <w:sz w:val="42"/>
    </w:rPr>
  </w:style>
  <w:style w:type="character" w:styleId="TtuloChar" w:customStyle="1">
    <w:name w:val="Título Char"/>
    <w:link w:val="Ttulo"/>
    <w:rsid w:val="001A4337"/>
    <w:rPr>
      <w:rFonts w:ascii="Trebuchet MS" w:cs="Trebuchet MS" w:eastAsia="Trebuchet MS" w:hAnsi="Trebuchet MS"/>
      <w:color w:val="000000"/>
      <w:sz w:val="42"/>
    </w:rPr>
  </w:style>
  <w:style w:type="paragraph" w:styleId="Default" w:customStyle="1">
    <w:name w:val="Default"/>
    <w:rsid w:val="00953A87"/>
    <w:pPr>
      <w:autoSpaceDE w:val="0"/>
      <w:autoSpaceDN w:val="0"/>
      <w:adjustRightInd w:val="0"/>
    </w:pPr>
    <w:rPr>
      <w:rFonts w:ascii="Century Gothic" w:cs="Century Gothic" w:hAnsi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character" w:styleId="nfaseSutil">
    <w:name w:val="Subtle Emphasis"/>
    <w:uiPriority w:val="19"/>
    <w:qFormat w:val="1"/>
    <w:rsid w:val="006D5992"/>
    <w:rPr>
      <w:i w:val="1"/>
      <w:iCs w:val="1"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character" w:styleId="TextodoEspaoReservado">
    <w:name w:val="Placeholder Text"/>
    <w:basedOn w:val="Fontepargpadro"/>
    <w:uiPriority w:val="99"/>
    <w:semiHidden w:val="1"/>
    <w:rsid w:val="00C12080"/>
    <w:rPr>
      <w:color w:val="808080"/>
    </w:rPr>
  </w:style>
  <w:style w:type="paragraph" w:styleId="Author" w:customStyle="1">
    <w:name w:val="Author"/>
    <w:basedOn w:val="Normal"/>
    <w:rsid w:val="006962D9"/>
    <w:pPr>
      <w:tabs>
        <w:tab w:val="left" w:pos="720"/>
      </w:tabs>
      <w:spacing w:after="0" w:before="240" w:line="240" w:lineRule="auto"/>
      <w:jc w:val="center"/>
    </w:pPr>
    <w:rPr>
      <w:rFonts w:ascii="Times" w:eastAsia="Times New Roman" w:hAnsi="Times"/>
      <w:b w:val="1"/>
      <w:sz w:val="24"/>
      <w:szCs w:val="24"/>
      <w:lang w:eastAsia="pt-BR" w:val="en-US"/>
    </w:rPr>
  </w:style>
  <w:style w:type="paragraph" w:styleId="Address" w:customStyle="1">
    <w:name w:val="Address"/>
    <w:basedOn w:val="Normal"/>
    <w:link w:val="AddressChar"/>
    <w:autoRedefine w:val="1"/>
    <w:rsid w:val="006962D9"/>
    <w:pPr>
      <w:tabs>
        <w:tab w:val="left" w:pos="720"/>
      </w:tabs>
      <w:spacing w:after="0" w:before="24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styleId="AddressChar" w:customStyle="1">
    <w:name w:val="Address Char"/>
    <w:link w:val="Address"/>
    <w:rsid w:val="006962D9"/>
    <w:rPr>
      <w:rFonts w:ascii="Times" w:eastAsia="Times New Roman" w:hAnsi="Times"/>
      <w:sz w:val="24"/>
    </w:rPr>
  </w:style>
  <w:style w:type="paragraph" w:styleId="Email" w:customStyle="1">
    <w:name w:val="Email"/>
    <w:basedOn w:val="Normal"/>
    <w:rsid w:val="006962D9"/>
    <w:pPr>
      <w:tabs>
        <w:tab w:val="left" w:pos="720"/>
      </w:tabs>
      <w:spacing w:after="120" w:before="120" w:line="240" w:lineRule="auto"/>
      <w:jc w:val="center"/>
    </w:pPr>
    <w:rPr>
      <w:rFonts w:ascii="Courier New" w:eastAsia="Times New Roman" w:hAnsi="Courier New"/>
      <w:sz w:val="20"/>
      <w:szCs w:val="20"/>
      <w:lang w:eastAsia="pt-BR" w:val="en-US"/>
    </w:rPr>
  </w:style>
  <w:style w:type="paragraph" w:styleId="Abstract" w:customStyle="1">
    <w:name w:val="Abstract"/>
    <w:basedOn w:val="Normal"/>
    <w:rsid w:val="006962D9"/>
    <w:pPr>
      <w:tabs>
        <w:tab w:val="left" w:pos="720"/>
      </w:tabs>
      <w:spacing w:after="120" w:before="120" w:line="240" w:lineRule="auto"/>
      <w:ind w:left="454" w:right="454"/>
      <w:jc w:val="both"/>
    </w:pPr>
    <w:rPr>
      <w:rFonts w:ascii="Times" w:eastAsia="Times New Roman" w:hAnsi="Times"/>
      <w:i w:val="1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 w:val="1"/>
    <w:rsid w:val="005B3D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yperlink" Target="https://dados.abcomm.org/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hyperlink" Target="https://www.zendesk.com.br/blog/experiencia-do-client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hDdO0LAi2t8Dzbc7wvXgekO7eA==">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2021-07-03T22:25:00Z</dcterms:created>
  <dc:creator>Sociedade Mineira de Cultura</dc:creator>
</cp:coreProperties>
</file>