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:rsidRPr="00170444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170444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170444">
              <w:rPr>
                <w:rFonts w:eastAsiaTheme="majorEastAsia" w:cstheme="minorHAnsi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170444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5C749D60" w14:textId="77777777" w:rsidR="009800DE" w:rsidRPr="00170444" w:rsidRDefault="009800DE" w:rsidP="009800DE">
            <w:pPr>
              <w:jc w:val="both"/>
              <w:rPr>
                <w:rFonts w:cstheme="minorHAnsi"/>
                <w:sz w:val="24"/>
                <w:szCs w:val="24"/>
              </w:rPr>
            </w:pPr>
            <w:r w:rsidRPr="00170444">
              <w:rPr>
                <w:rFonts w:cstheme="minorHAnsi"/>
                <w:sz w:val="24"/>
                <w:szCs w:val="24"/>
              </w:rPr>
              <w:t xml:space="preserve">No en su totalidad. Las actividades de configuración del entorno y de arquitectura (proyecto Spring Boot, cliente </w:t>
            </w:r>
            <w:proofErr w:type="spellStart"/>
            <w:r w:rsidRPr="00170444">
              <w:rPr>
                <w:rFonts w:cstheme="minorHAnsi"/>
                <w:sz w:val="24"/>
                <w:szCs w:val="24"/>
              </w:rPr>
              <w:t>JavaFX</w:t>
            </w:r>
            <w:proofErr w:type="spellEnd"/>
            <w:r w:rsidRPr="00170444">
              <w:rPr>
                <w:rFonts w:cstheme="minorHAnsi"/>
                <w:sz w:val="24"/>
                <w:szCs w:val="24"/>
              </w:rPr>
              <w:t>, base de datos MySQL en Docker y el esquema SQL completo) se cumplieron, y ya está funcionando de punta a punta el registro y listado de muestras. Sin embargo, otras actividades se atrasaron respecto a la carta Gantt, principalmente el módulo de usuarios con login y roles, y el ingreso y aprobación de resultados.</w:t>
            </w:r>
          </w:p>
          <w:p w14:paraId="1B0663A3" w14:textId="00C64784" w:rsidR="004F2A8B" w:rsidRPr="00170444" w:rsidRDefault="009800DE" w:rsidP="009800DE">
            <w:pPr>
              <w:jc w:val="both"/>
              <w:rPr>
                <w:rFonts w:cstheme="minorHAnsi"/>
                <w:sz w:val="24"/>
                <w:szCs w:val="24"/>
              </w:rPr>
            </w:pPr>
            <w:r w:rsidRPr="00170444">
              <w:rPr>
                <w:rFonts w:cstheme="minorHAnsi"/>
                <w:sz w:val="24"/>
                <w:szCs w:val="24"/>
              </w:rPr>
              <w:t>Lo que más dificultó el avance fue que, tras la retroalimentación de la Fase 1, tuvimos que redefinir el dominio del sistema: el proyecto se entendía como un LIMS clínico y en realidad está orientado a investigadores que realizan muestreos ambientales (por ejemplo, de algas) y conservan sus muestras por largos períodos. Esto nos obligó a ajustar requisitos y entidades (investigador, cadena de custodia, ubicación de almacenamiento) y a reducir el alcance de una propuesta original de 8 meses a una versión realizable en 12 semanas. También influyeron la carga de otras asignaturas y la práctica/trabajo de los integrantes</w:t>
            </w:r>
          </w:p>
          <w:p w14:paraId="4B137E35" w14:textId="77777777" w:rsidR="004F2A8B" w:rsidRPr="00170444" w:rsidRDefault="004F2A8B" w:rsidP="3D28A338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1F17CAF9" w14:textId="5F293642" w:rsidR="004F2A8B" w:rsidRPr="00170444" w:rsidRDefault="004F2A8B" w:rsidP="3D28A338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1D20DF82" w14:textId="77777777" w:rsidR="004F2A8B" w:rsidRPr="00170444" w:rsidRDefault="004F2A8B" w:rsidP="3D28A338">
      <w:pPr>
        <w:spacing w:after="0" w:line="360" w:lineRule="auto"/>
        <w:jc w:val="both"/>
        <w:rPr>
          <w:rFonts w:cstheme="minorHAnsi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170444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170444" w:rsidRDefault="004F2A8B" w:rsidP="3D28A338">
            <w:pPr>
              <w:rPr>
                <w:rFonts w:eastAsiaTheme="majorEastAsia" w:cstheme="minorHAnsi"/>
                <w:sz w:val="24"/>
                <w:szCs w:val="24"/>
              </w:rPr>
            </w:pPr>
            <w:r w:rsidRPr="00170444">
              <w:rPr>
                <w:rFonts w:eastAsiaTheme="majorEastAsia" w:cstheme="minorHAnsi"/>
                <w:sz w:val="24"/>
                <w:szCs w:val="24"/>
              </w:rPr>
              <w:t xml:space="preserve">2. </w:t>
            </w:r>
          </w:p>
        </w:tc>
      </w:tr>
      <w:tr w:rsidR="004F2A8B" w:rsidRPr="00170444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170444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170444">
              <w:rPr>
                <w:rFonts w:eastAsiaTheme="majorEastAsia" w:cstheme="minorHAnsi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Pr="00170444" w:rsidRDefault="004F2A8B" w:rsidP="3D28A338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33C8007E" w14:textId="69E5BB20" w:rsidR="009800DE" w:rsidRPr="00170444" w:rsidRDefault="009800DE" w:rsidP="009800DE">
            <w:pPr>
              <w:jc w:val="both"/>
              <w:rPr>
                <w:rFonts w:cstheme="minorHAnsi"/>
                <w:sz w:val="24"/>
                <w:szCs w:val="24"/>
              </w:rPr>
            </w:pPr>
            <w:r w:rsidRPr="00170444">
              <w:rPr>
                <w:rFonts w:cstheme="minorHAnsi"/>
                <w:sz w:val="24"/>
                <w:szCs w:val="24"/>
              </w:rPr>
              <w:t>acotamos el alcance: priorizamos el flujo central del sistema (registro de la muestra, cadena de custodia, ubicación de almacenamiento, ingreso de resultados y reporte al investigador) y dejamos como mejoras futuras funciones secundarias, como el flujo de reingreso tras un rechazo o el soporte para varios laboratorios.</w:t>
            </w:r>
          </w:p>
          <w:p w14:paraId="401C51EF" w14:textId="79B7BBC0" w:rsidR="009800DE" w:rsidRPr="00170444" w:rsidRDefault="009800DE" w:rsidP="009800DE">
            <w:pPr>
              <w:jc w:val="both"/>
              <w:rPr>
                <w:rFonts w:cstheme="minorHAnsi"/>
                <w:sz w:val="24"/>
                <w:szCs w:val="24"/>
              </w:rPr>
            </w:pPr>
            <w:r w:rsidRPr="00170444">
              <w:rPr>
                <w:rFonts w:cstheme="minorHAnsi"/>
                <w:sz w:val="24"/>
                <w:szCs w:val="24"/>
              </w:rPr>
              <w:lastRenderedPageBreak/>
              <w:t>Además, planeamos realizar reuniones breves de seguimiento cada semana para revisar avances y bloqueos, y validar con el docente cada cambio de alcance antes de implementarlo, para evitar que vuelva a ocurrir una diferencia de interpretación como la de la Fase 1.</w:t>
            </w:r>
          </w:p>
          <w:p w14:paraId="348C2F04" w14:textId="77777777" w:rsidR="004F2A8B" w:rsidRPr="00170444" w:rsidRDefault="004F2A8B" w:rsidP="3D28A338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3BBA6BFE" w14:textId="77777777" w:rsidR="004F2A8B" w:rsidRPr="00170444" w:rsidRDefault="004F2A8B" w:rsidP="3D28A338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7BC4D618" w14:textId="00F46B06" w:rsidR="004F2A8B" w:rsidRPr="00170444" w:rsidRDefault="004F2A8B" w:rsidP="3D28A338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2EEEB842" w14:textId="77777777" w:rsidR="008B2AC7" w:rsidRPr="00170444" w:rsidRDefault="008B2AC7" w:rsidP="3D28A338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170444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170444" w:rsidRDefault="004F2A8B" w:rsidP="3D28A338">
            <w:pPr>
              <w:rPr>
                <w:rFonts w:eastAsiaTheme="majorEastAsia" w:cstheme="minorHAnsi"/>
                <w:sz w:val="24"/>
                <w:szCs w:val="24"/>
              </w:rPr>
            </w:pPr>
            <w:r w:rsidRPr="00170444">
              <w:rPr>
                <w:rFonts w:eastAsiaTheme="majorEastAsia" w:cstheme="minorHAnsi"/>
                <w:sz w:val="24"/>
                <w:szCs w:val="24"/>
              </w:rPr>
              <w:t>3. Hasta el momento:</w:t>
            </w:r>
          </w:p>
        </w:tc>
      </w:tr>
      <w:tr w:rsidR="004F2A8B" w:rsidRPr="00170444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170444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170444">
              <w:rPr>
                <w:rFonts w:eastAsiaTheme="majorEastAsia" w:cstheme="minorHAnsi"/>
                <w:sz w:val="24"/>
                <w:szCs w:val="24"/>
              </w:rPr>
              <w:t>¿Cómo evalúas tu</w:t>
            </w:r>
            <w:r w:rsidR="51ADE3CE" w:rsidRPr="00170444">
              <w:rPr>
                <w:rFonts w:eastAsiaTheme="majorEastAsia" w:cstheme="minorHAnsi"/>
                <w:sz w:val="24"/>
                <w:szCs w:val="24"/>
              </w:rPr>
              <w:t xml:space="preserve"> trabajo</w:t>
            </w:r>
            <w:r w:rsidRPr="00170444">
              <w:rPr>
                <w:rFonts w:eastAsiaTheme="majorEastAsia" w:cstheme="minorHAnsi"/>
                <w:sz w:val="24"/>
                <w:szCs w:val="24"/>
              </w:rPr>
              <w:t>? ¿Qué destacas y qué podrías hacer para mejorar tu</w:t>
            </w:r>
            <w:r w:rsidR="01B3AA94" w:rsidRPr="00170444">
              <w:rPr>
                <w:rFonts w:eastAsiaTheme="majorEastAsia" w:cstheme="minorHAnsi"/>
                <w:sz w:val="24"/>
                <w:szCs w:val="24"/>
              </w:rPr>
              <w:t xml:space="preserve"> trabajo</w:t>
            </w:r>
            <w:r w:rsidRPr="00170444">
              <w:rPr>
                <w:rFonts w:eastAsiaTheme="majorEastAsia" w:cstheme="minorHAnsi"/>
                <w:sz w:val="24"/>
                <w:szCs w:val="24"/>
              </w:rPr>
              <w:t xml:space="preserve">? </w:t>
            </w:r>
          </w:p>
          <w:p w14:paraId="291A568E" w14:textId="77777777" w:rsidR="004F2A8B" w:rsidRPr="00170444" w:rsidRDefault="004F2A8B" w:rsidP="3D28A338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3BE9AC1F" w14:textId="77777777" w:rsidR="004F2A8B" w:rsidRPr="00170444" w:rsidRDefault="004F2A8B" w:rsidP="3D28A338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36308476" w14:textId="77777777" w:rsidR="009800DE" w:rsidRPr="00170444" w:rsidRDefault="009800DE" w:rsidP="009800DE">
            <w:pPr>
              <w:jc w:val="both"/>
              <w:rPr>
                <w:rFonts w:cstheme="minorHAnsi"/>
                <w:sz w:val="24"/>
                <w:szCs w:val="24"/>
              </w:rPr>
            </w:pPr>
            <w:r w:rsidRPr="00170444">
              <w:rPr>
                <w:rFonts w:cstheme="minorHAnsi"/>
                <w:sz w:val="24"/>
                <w:szCs w:val="24"/>
              </w:rPr>
              <w:t>Evaluamos nuestro trabajo como positivo en lo técnico, pero con aspectos por mejorar en la planificación y en la comunicación de la propuesta.</w:t>
            </w:r>
          </w:p>
          <w:p w14:paraId="7E566EC4" w14:textId="77777777" w:rsidR="009800DE" w:rsidRPr="00170444" w:rsidRDefault="009800DE" w:rsidP="009800DE">
            <w:pPr>
              <w:jc w:val="both"/>
              <w:rPr>
                <w:rFonts w:cstheme="minorHAnsi"/>
                <w:sz w:val="24"/>
                <w:szCs w:val="24"/>
              </w:rPr>
            </w:pPr>
            <w:r w:rsidRPr="00170444">
              <w:rPr>
                <w:rFonts w:cstheme="minorHAnsi"/>
                <w:sz w:val="24"/>
                <w:szCs w:val="24"/>
              </w:rPr>
              <w:t xml:space="preserve">Destacamos la base técnica lograda: una arquitectura en tres capas independientes, separación de responsabilidades en el </w:t>
            </w:r>
            <w:proofErr w:type="spellStart"/>
            <w:r w:rsidRPr="00170444">
              <w:rPr>
                <w:rFonts w:cstheme="minorHAnsi"/>
                <w:sz w:val="24"/>
                <w:szCs w:val="24"/>
              </w:rPr>
              <w:t>backend</w:t>
            </w:r>
            <w:proofErr w:type="spellEnd"/>
            <w:r w:rsidRPr="00170444">
              <w:rPr>
                <w:rFonts w:cstheme="minorHAnsi"/>
                <w:sz w:val="24"/>
                <w:szCs w:val="24"/>
              </w:rPr>
              <w:t xml:space="preserve"> (</w:t>
            </w:r>
            <w:proofErr w:type="spellStart"/>
            <w:r w:rsidRPr="00170444">
              <w:rPr>
                <w:rFonts w:cstheme="minorHAnsi"/>
                <w:sz w:val="24"/>
                <w:szCs w:val="24"/>
              </w:rPr>
              <w:t>controller</w:t>
            </w:r>
            <w:proofErr w:type="spellEnd"/>
            <w:r w:rsidRPr="00170444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170444">
              <w:rPr>
                <w:rFonts w:cstheme="minorHAnsi"/>
                <w:sz w:val="24"/>
                <w:szCs w:val="24"/>
              </w:rPr>
              <w:t>service</w:t>
            </w:r>
            <w:proofErr w:type="spellEnd"/>
            <w:r w:rsidRPr="00170444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Pr="00170444">
              <w:rPr>
                <w:rFonts w:cstheme="minorHAnsi"/>
                <w:sz w:val="24"/>
                <w:szCs w:val="24"/>
              </w:rPr>
              <w:t>repository</w:t>
            </w:r>
            <w:proofErr w:type="spellEnd"/>
            <w:r w:rsidRPr="00170444">
              <w:rPr>
                <w:rFonts w:cstheme="minorHAnsi"/>
                <w:sz w:val="24"/>
                <w:szCs w:val="24"/>
              </w:rPr>
              <w:t xml:space="preserve">), uso de </w:t>
            </w:r>
            <w:proofErr w:type="spellStart"/>
            <w:r w:rsidRPr="00170444">
              <w:rPr>
                <w:rFonts w:cstheme="minorHAnsi"/>
                <w:sz w:val="24"/>
                <w:szCs w:val="24"/>
              </w:rPr>
              <w:t>DTOs</w:t>
            </w:r>
            <w:proofErr w:type="spellEnd"/>
            <w:r w:rsidRPr="00170444">
              <w:rPr>
                <w:rFonts w:cstheme="minorHAnsi"/>
                <w:sz w:val="24"/>
                <w:szCs w:val="24"/>
              </w:rPr>
              <w:t xml:space="preserve"> con validaciones, un esquema de base de datos que ya modela el flujo completo del laboratorio, y decisiones temporales documentadas en el propio código (por ejemplo, la seguridad abierta mientras no exista login).</w:t>
            </w:r>
          </w:p>
          <w:p w14:paraId="5D99CA8E" w14:textId="54E4557B" w:rsidR="004F2A8B" w:rsidRPr="00170444" w:rsidRDefault="009800DE" w:rsidP="009800DE">
            <w:pPr>
              <w:jc w:val="both"/>
              <w:rPr>
                <w:rFonts w:cstheme="minorHAnsi"/>
                <w:sz w:val="24"/>
                <w:szCs w:val="24"/>
              </w:rPr>
            </w:pPr>
            <w:r w:rsidRPr="00170444">
              <w:rPr>
                <w:rFonts w:cstheme="minorHAnsi"/>
                <w:sz w:val="24"/>
                <w:szCs w:val="24"/>
              </w:rPr>
              <w:t>Para mejorar, debemos comunicar con más claridad qué problema resolvemos y para quién, mostrando en las demos datos coherentes con el dominio ambiental; estimar los tiempos de forma más realista; y avanzar de manera más constante, con entregas pequeñas y probadas cada semana, en lugar de concentrar el trabajo cerca de las fechas de entrega.</w:t>
            </w:r>
          </w:p>
          <w:p w14:paraId="75A589DF" w14:textId="2EBB2C28" w:rsidR="004F2A8B" w:rsidRPr="00170444" w:rsidRDefault="004F2A8B" w:rsidP="3D28A338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2C4D5001" w14:textId="77777777" w:rsidR="004F2A8B" w:rsidRPr="00170444" w:rsidRDefault="004F2A8B" w:rsidP="3D28A338">
      <w:pPr>
        <w:spacing w:after="0" w:line="360" w:lineRule="auto"/>
        <w:jc w:val="both"/>
        <w:rPr>
          <w:rFonts w:cstheme="minorHAnsi"/>
          <w:sz w:val="24"/>
          <w:szCs w:val="24"/>
          <w:lang w:eastAsia="ja-JP"/>
        </w:rPr>
      </w:pPr>
    </w:p>
    <w:p w14:paraId="639E983F" w14:textId="77777777" w:rsidR="004F2A8B" w:rsidRPr="00170444" w:rsidRDefault="004F2A8B" w:rsidP="3D28A338">
      <w:pPr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170444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170444" w:rsidRDefault="004F2A8B" w:rsidP="3D28A338">
            <w:pPr>
              <w:rPr>
                <w:rFonts w:eastAsiaTheme="majorEastAsia" w:cstheme="minorHAnsi"/>
                <w:sz w:val="24"/>
                <w:szCs w:val="24"/>
              </w:rPr>
            </w:pPr>
            <w:r w:rsidRPr="00170444">
              <w:rPr>
                <w:rFonts w:eastAsiaTheme="majorEastAsia" w:cstheme="minorHAnsi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:rsidRPr="00170444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170444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170444">
              <w:rPr>
                <w:rFonts w:eastAsiaTheme="majorEastAsia" w:cstheme="minorHAnsi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31F933E0" w14:textId="77777777" w:rsidR="00170444" w:rsidRPr="00170444" w:rsidRDefault="00170444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1296425D" w14:textId="427F4B36" w:rsidR="00170444" w:rsidRPr="00170444" w:rsidRDefault="00170444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170444">
              <w:rPr>
                <w:rFonts w:eastAsiaTheme="majorEastAsia" w:cstheme="minorHAnsi"/>
                <w:sz w:val="24"/>
                <w:szCs w:val="24"/>
              </w:rPr>
              <w:t>Una de nuestras principales inquietudes es técnica: hoy la base de datos corre en un contenedor Docker local, y no tenemos claro si para la entrega final se espera que el sistema esté desplegado en la nube o si basta con una demostración en un entorno local bien documentado. También nos preocupa cómo demostrar de forma convincente la trazabilidad de una muestra (cadena de custodia y ubicación de almacenamiento) en una presentación de pocos minutos.</w:t>
            </w:r>
          </w:p>
          <w:p w14:paraId="01E61CA1" w14:textId="26E28922" w:rsidR="004F2A8B" w:rsidRPr="00170444" w:rsidRDefault="004F2A8B" w:rsidP="3D28A338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352DC208" w14:textId="77777777" w:rsidR="004F2A8B" w:rsidRPr="00170444" w:rsidRDefault="004F2A8B" w:rsidP="3D28A338">
      <w:pPr>
        <w:spacing w:after="0" w:line="360" w:lineRule="auto"/>
        <w:jc w:val="both"/>
        <w:rPr>
          <w:rFonts w:cstheme="minorHAnsi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54185EC" w14:textId="77777777" w:rsidR="00170444" w:rsidRDefault="00170444" w:rsidP="3D28A338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0A3C7DC" w14:textId="77777777" w:rsidR="00170444" w:rsidRDefault="00170444" w:rsidP="3D28A338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5D6B5E2" w14:textId="77777777" w:rsidR="00170444" w:rsidRPr="00170444" w:rsidRDefault="00170444" w:rsidP="3D28A338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170444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170444" w:rsidRDefault="004F2A8B" w:rsidP="3D28A338">
            <w:pPr>
              <w:rPr>
                <w:rFonts w:eastAsiaTheme="majorEastAsia" w:cstheme="minorHAnsi"/>
                <w:sz w:val="24"/>
                <w:szCs w:val="24"/>
              </w:rPr>
            </w:pPr>
            <w:r w:rsidRPr="00170444">
              <w:rPr>
                <w:rFonts w:eastAsiaTheme="majorEastAsia" w:cstheme="minorHAnsi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:rsidRPr="00170444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Pr="00170444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170444">
              <w:rPr>
                <w:rFonts w:eastAsiaTheme="majorEastAsia" w:cstheme="minorHAnsi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Pr="00170444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341DE00D" w14:textId="77777777" w:rsidR="00170444" w:rsidRPr="00170444" w:rsidRDefault="00170444" w:rsidP="00170444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170444">
              <w:rPr>
                <w:rFonts w:eastAsiaTheme="majorEastAsia" w:cstheme="minorHAnsi"/>
                <w:sz w:val="24"/>
                <w:szCs w:val="24"/>
              </w:rPr>
              <w:t xml:space="preserve">No vemos necesario cambiar por completo la distribución, porque la división por capas nos ha funcionado bien: Claudio continúa en el </w:t>
            </w:r>
            <w:proofErr w:type="spellStart"/>
            <w:r w:rsidRPr="00170444">
              <w:rPr>
                <w:rFonts w:eastAsiaTheme="majorEastAsia" w:cstheme="minorHAnsi"/>
                <w:sz w:val="24"/>
                <w:szCs w:val="24"/>
              </w:rPr>
              <w:t>backend</w:t>
            </w:r>
            <w:proofErr w:type="spellEnd"/>
            <w:r w:rsidRPr="00170444">
              <w:rPr>
                <w:rFonts w:eastAsiaTheme="majorEastAsia" w:cstheme="minorHAnsi"/>
                <w:sz w:val="24"/>
                <w:szCs w:val="24"/>
              </w:rPr>
              <w:t xml:space="preserve">, Cristian en el cliente </w:t>
            </w:r>
            <w:proofErr w:type="spellStart"/>
            <w:r w:rsidRPr="00170444">
              <w:rPr>
                <w:rFonts w:eastAsiaTheme="majorEastAsia" w:cstheme="minorHAnsi"/>
                <w:sz w:val="24"/>
                <w:szCs w:val="24"/>
              </w:rPr>
              <w:t>JavaFX</w:t>
            </w:r>
            <w:proofErr w:type="spellEnd"/>
            <w:r w:rsidRPr="00170444">
              <w:rPr>
                <w:rFonts w:eastAsiaTheme="majorEastAsia" w:cstheme="minorHAnsi"/>
                <w:sz w:val="24"/>
                <w:szCs w:val="24"/>
              </w:rPr>
              <w:t xml:space="preserve"> y Nicolás en QA y documentación. Lo que sí ajustaremos es la forma de trabajar: en vez de que cada uno avance aislado en su capa, cada funcionalidad la desarrollaremos de forma completa (</w:t>
            </w:r>
            <w:proofErr w:type="spellStart"/>
            <w:r w:rsidRPr="00170444">
              <w:rPr>
                <w:rFonts w:eastAsiaTheme="majorEastAsia" w:cstheme="minorHAnsi"/>
                <w:sz w:val="24"/>
                <w:szCs w:val="24"/>
              </w:rPr>
              <w:t>backend</w:t>
            </w:r>
            <w:proofErr w:type="spellEnd"/>
            <w:r w:rsidRPr="00170444">
              <w:rPr>
                <w:rFonts w:eastAsiaTheme="majorEastAsia" w:cstheme="minorHAnsi"/>
                <w:sz w:val="24"/>
                <w:szCs w:val="24"/>
              </w:rPr>
              <w:t>, pantalla y prueba) antes de pasar a la siguiente, para integrar antes y detectar errores a tiempo.</w:t>
            </w:r>
          </w:p>
          <w:p w14:paraId="236616AE" w14:textId="77777777" w:rsidR="00170444" w:rsidRPr="00170444" w:rsidRDefault="00170444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0C5F9ED3" w14:textId="77777777" w:rsidR="004F2A8B" w:rsidRPr="00170444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3C35FF15" w14:textId="77777777" w:rsidR="004F2A8B" w:rsidRPr="00170444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66D7B5BC" w14:textId="030A4642" w:rsidR="004F2A8B" w:rsidRPr="00170444" w:rsidRDefault="004F2A8B" w:rsidP="3D28A338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1D707DA5" w14:textId="77777777" w:rsidR="004F2A8B" w:rsidRPr="00170444" w:rsidRDefault="004F2A8B" w:rsidP="3D28A338">
      <w:pPr>
        <w:spacing w:after="0" w:line="360" w:lineRule="auto"/>
        <w:jc w:val="both"/>
        <w:rPr>
          <w:rFonts w:cstheme="minorHAnsi"/>
          <w:sz w:val="24"/>
          <w:szCs w:val="24"/>
          <w:lang w:eastAsia="ja-JP"/>
        </w:rPr>
      </w:pPr>
    </w:p>
    <w:p w14:paraId="7F90E134" w14:textId="77777777" w:rsidR="004F2A8B" w:rsidRPr="00170444" w:rsidRDefault="004F2A8B" w:rsidP="3D28A338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:rsidRPr="00170444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170444" w:rsidRDefault="004F2A8B" w:rsidP="00B25651">
            <w:pPr>
              <w:rPr>
                <w:rFonts w:eastAsiaTheme="majorEastAsia" w:cstheme="minorHAnsi"/>
                <w:sz w:val="24"/>
                <w:szCs w:val="24"/>
              </w:rPr>
            </w:pPr>
            <w:r w:rsidRPr="00170444">
              <w:rPr>
                <w:rFonts w:eastAsiaTheme="majorEastAsia" w:cstheme="minorHAnsi"/>
                <w:sz w:val="24"/>
                <w:szCs w:val="24"/>
              </w:rPr>
              <w:t>6</w:t>
            </w:r>
            <w:r w:rsidR="00B25651" w:rsidRPr="00170444">
              <w:rPr>
                <w:rFonts w:eastAsiaTheme="majorEastAsia" w:cstheme="minorHAnsi"/>
                <w:sz w:val="24"/>
                <w:szCs w:val="24"/>
              </w:rPr>
              <w:t xml:space="preserve">. </w:t>
            </w:r>
            <w:proofErr w:type="gramStart"/>
            <w:r w:rsidR="00B25651" w:rsidRPr="00170444">
              <w:rPr>
                <w:rFonts w:eastAsiaTheme="majorEastAsia" w:cstheme="minorHAnsi"/>
                <w:sz w:val="24"/>
                <w:szCs w:val="24"/>
              </w:rPr>
              <w:t>APT  grupal</w:t>
            </w:r>
            <w:proofErr w:type="gramEnd"/>
          </w:p>
        </w:tc>
      </w:tr>
      <w:tr w:rsidR="004F2A8B" w:rsidRPr="00170444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Pr="00170444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170444">
              <w:rPr>
                <w:rFonts w:eastAsiaTheme="majorEastAsia" w:cstheme="minorHAnsi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Pr="00170444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0B6599EC" w14:textId="799E7A21" w:rsidR="004F2A8B" w:rsidRPr="00170444" w:rsidRDefault="00170444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170444">
              <w:rPr>
                <w:rFonts w:eastAsiaTheme="majorEastAsia" w:cstheme="minorHAnsi"/>
                <w:sz w:val="24"/>
                <w:szCs w:val="24"/>
              </w:rPr>
              <w:t>Evaluamos el trabajo en grupo de forma positiva. Como aspectos positivos destacamos el compromiso de cada integrante con su área, la buena disposición para apoyarnos cuando alguien se bloquea y la división por capas, que nos permite avanzar en paralelo sin interferir en el trabajo de los demás.</w:t>
            </w:r>
          </w:p>
          <w:p w14:paraId="1B2D9E58" w14:textId="0BCB0168" w:rsidR="00170444" w:rsidRPr="00170444" w:rsidRDefault="00170444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170444">
              <w:rPr>
                <w:rFonts w:eastAsiaTheme="majorEastAsia" w:cstheme="minorHAnsi"/>
                <w:sz w:val="24"/>
                <w:szCs w:val="24"/>
              </w:rPr>
              <w:t xml:space="preserve">Como aspectos por mejorar, necesitamos una comunicación más frecuente y formal: dejar registro de las decisiones, revisar los avances de forma periódica e integrar el código más seguido para detectar antes los problemas entre el cliente y el </w:t>
            </w:r>
            <w:proofErr w:type="spellStart"/>
            <w:r w:rsidRPr="00170444">
              <w:rPr>
                <w:rFonts w:eastAsiaTheme="majorEastAsia" w:cstheme="minorHAnsi"/>
                <w:sz w:val="24"/>
                <w:szCs w:val="24"/>
              </w:rPr>
              <w:t>backend</w:t>
            </w:r>
            <w:proofErr w:type="spellEnd"/>
            <w:r w:rsidRPr="00170444">
              <w:rPr>
                <w:rFonts w:eastAsiaTheme="majorEastAsia" w:cstheme="minorHAnsi"/>
                <w:sz w:val="24"/>
                <w:szCs w:val="24"/>
              </w:rPr>
              <w:t>. También debemos unificar la visión del proyecto entre todos, para que cualquiera de los integrantes pueda explicar con claridad el sistema y su alcance.</w:t>
            </w:r>
          </w:p>
          <w:p w14:paraId="5CFD58DE" w14:textId="77777777" w:rsidR="004F2A8B" w:rsidRPr="00170444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739A6F94" w14:textId="77777777" w:rsidR="004F2A8B" w:rsidRPr="00170444" w:rsidRDefault="004F2A8B" w:rsidP="3D28A33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14A8E0B5" w14:textId="3575646D" w:rsidR="004F2A8B" w:rsidRPr="00170444" w:rsidRDefault="004F2A8B" w:rsidP="3D28A338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D03C8" w14:textId="77777777" w:rsidR="00E75715" w:rsidRDefault="00E75715" w:rsidP="00DF38AE">
      <w:pPr>
        <w:spacing w:after="0" w:line="240" w:lineRule="auto"/>
      </w:pPr>
      <w:r>
        <w:separator/>
      </w:r>
    </w:p>
  </w:endnote>
  <w:endnote w:type="continuationSeparator" w:id="0">
    <w:p w14:paraId="3CFDB19E" w14:textId="77777777" w:rsidR="00E75715" w:rsidRDefault="00E7571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6AA08" w14:textId="77777777" w:rsidR="00E75715" w:rsidRDefault="00E75715" w:rsidP="00DF38AE">
      <w:pPr>
        <w:spacing w:after="0" w:line="240" w:lineRule="auto"/>
      </w:pPr>
      <w:r>
        <w:separator/>
      </w:r>
    </w:p>
  </w:footnote>
  <w:footnote w:type="continuationSeparator" w:id="0">
    <w:p w14:paraId="595F175A" w14:textId="77777777" w:rsidR="00E75715" w:rsidRDefault="00E7571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593407">
    <w:abstractNumId w:val="3"/>
  </w:num>
  <w:num w:numId="2" w16cid:durableId="871766925">
    <w:abstractNumId w:val="8"/>
  </w:num>
  <w:num w:numId="3" w16cid:durableId="205222228">
    <w:abstractNumId w:val="12"/>
  </w:num>
  <w:num w:numId="4" w16cid:durableId="1736392162">
    <w:abstractNumId w:val="28"/>
  </w:num>
  <w:num w:numId="5" w16cid:durableId="1543327253">
    <w:abstractNumId w:val="30"/>
  </w:num>
  <w:num w:numId="6" w16cid:durableId="330644918">
    <w:abstractNumId w:val="4"/>
  </w:num>
  <w:num w:numId="7" w16cid:durableId="402531763">
    <w:abstractNumId w:val="11"/>
  </w:num>
  <w:num w:numId="8" w16cid:durableId="755399460">
    <w:abstractNumId w:val="19"/>
  </w:num>
  <w:num w:numId="9" w16cid:durableId="1882476243">
    <w:abstractNumId w:val="15"/>
  </w:num>
  <w:num w:numId="10" w16cid:durableId="1175457701">
    <w:abstractNumId w:val="9"/>
  </w:num>
  <w:num w:numId="11" w16cid:durableId="918948595">
    <w:abstractNumId w:val="24"/>
  </w:num>
  <w:num w:numId="12" w16cid:durableId="528223555">
    <w:abstractNumId w:val="35"/>
  </w:num>
  <w:num w:numId="13" w16cid:durableId="403376518">
    <w:abstractNumId w:val="29"/>
  </w:num>
  <w:num w:numId="14" w16cid:durableId="818038659">
    <w:abstractNumId w:val="1"/>
  </w:num>
  <w:num w:numId="15" w16cid:durableId="627782254">
    <w:abstractNumId w:val="36"/>
  </w:num>
  <w:num w:numId="16" w16cid:durableId="1584535593">
    <w:abstractNumId w:val="21"/>
  </w:num>
  <w:num w:numId="17" w16cid:durableId="792941817">
    <w:abstractNumId w:val="17"/>
  </w:num>
  <w:num w:numId="18" w16cid:durableId="1365397558">
    <w:abstractNumId w:val="31"/>
  </w:num>
  <w:num w:numId="19" w16cid:durableId="1388915245">
    <w:abstractNumId w:val="10"/>
  </w:num>
  <w:num w:numId="20" w16cid:durableId="671839050">
    <w:abstractNumId w:val="39"/>
  </w:num>
  <w:num w:numId="21" w16cid:durableId="7173070">
    <w:abstractNumId w:val="34"/>
  </w:num>
  <w:num w:numId="22" w16cid:durableId="1671054850">
    <w:abstractNumId w:val="13"/>
  </w:num>
  <w:num w:numId="23" w16cid:durableId="1410468932">
    <w:abstractNumId w:val="14"/>
  </w:num>
  <w:num w:numId="24" w16cid:durableId="708338419">
    <w:abstractNumId w:val="5"/>
  </w:num>
  <w:num w:numId="25" w16cid:durableId="1107433560">
    <w:abstractNumId w:val="16"/>
  </w:num>
  <w:num w:numId="26" w16cid:durableId="1339693229">
    <w:abstractNumId w:val="20"/>
  </w:num>
  <w:num w:numId="27" w16cid:durableId="1077751351">
    <w:abstractNumId w:val="23"/>
  </w:num>
  <w:num w:numId="28" w16cid:durableId="1105274302">
    <w:abstractNumId w:val="0"/>
  </w:num>
  <w:num w:numId="29" w16cid:durableId="314262631">
    <w:abstractNumId w:val="18"/>
  </w:num>
  <w:num w:numId="30" w16cid:durableId="723217758">
    <w:abstractNumId w:val="22"/>
  </w:num>
  <w:num w:numId="31" w16cid:durableId="1967000332">
    <w:abstractNumId w:val="2"/>
  </w:num>
  <w:num w:numId="32" w16cid:durableId="1327785265">
    <w:abstractNumId w:val="7"/>
  </w:num>
  <w:num w:numId="33" w16cid:durableId="609822377">
    <w:abstractNumId w:val="32"/>
  </w:num>
  <w:num w:numId="34" w16cid:durableId="1875196636">
    <w:abstractNumId w:val="38"/>
  </w:num>
  <w:num w:numId="35" w16cid:durableId="1897467319">
    <w:abstractNumId w:val="6"/>
  </w:num>
  <w:num w:numId="36" w16cid:durableId="90006463">
    <w:abstractNumId w:val="25"/>
  </w:num>
  <w:num w:numId="37" w16cid:durableId="1218206731">
    <w:abstractNumId w:val="37"/>
  </w:num>
  <w:num w:numId="38" w16cid:durableId="1835563567">
    <w:abstractNumId w:val="27"/>
  </w:num>
  <w:num w:numId="39" w16cid:durableId="1040469738">
    <w:abstractNumId w:val="26"/>
  </w:num>
  <w:num w:numId="40" w16cid:durableId="199945663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46B3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444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0DE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5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872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ALEJANDRO SOLIS SOTO</cp:lastModifiedBy>
  <cp:revision>43</cp:revision>
  <cp:lastPrinted>2019-12-16T20:10:00Z</cp:lastPrinted>
  <dcterms:created xsi:type="dcterms:W3CDTF">2021-12-31T12:50:00Z</dcterms:created>
  <dcterms:modified xsi:type="dcterms:W3CDTF">2026-10-19T19:36:00Z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