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A16F3" w14:textId="77777777" w:rsidR="0056583C" w:rsidRPr="0056583C" w:rsidRDefault="0056583C" w:rsidP="0056583C">
      <w:pPr>
        <w:spacing w:before="600" w:after="200"/>
        <w:jc w:val="center"/>
        <w:rPr>
          <w:rFonts w:ascii="Times New Roman" w:eastAsia="Times New Roman" w:hAnsi="Times New Roman" w:cs="Times New Roman"/>
          <w:sz w:val="24"/>
          <w:szCs w:val="24"/>
        </w:rPr>
      </w:pPr>
      <w:r w:rsidRPr="0056583C">
        <w:rPr>
          <w:rFonts w:ascii="Arial" w:eastAsia="Times New Roman" w:hAnsi="Arial" w:cs="Arial"/>
          <w:b/>
          <w:bCs/>
          <w:color w:val="2E4A7A"/>
          <w:sz w:val="28"/>
          <w:szCs w:val="28"/>
        </w:rPr>
        <w:t>UNIVERSIDAD DE LA SABANA</w:t>
      </w:r>
    </w:p>
    <w:p w14:paraId="6BFF53DF"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sz w:val="24"/>
          <w:szCs w:val="24"/>
        </w:rPr>
        <w:t>Maestría en Arquitectura de Software</w:t>
      </w:r>
    </w:p>
    <w:p w14:paraId="3D418BEC"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rPr>
        <w:t>Diseño y Optimización de Bases de Datos — MAS 2026-3 G1G2</w:t>
      </w:r>
    </w:p>
    <w:p w14:paraId="16A1A498" w14:textId="77777777" w:rsidR="0056583C" w:rsidRPr="0056583C" w:rsidRDefault="0056583C" w:rsidP="0056583C">
      <w:pPr>
        <w:rPr>
          <w:rFonts w:ascii="Times New Roman" w:eastAsia="Times New Roman" w:hAnsi="Times New Roman" w:cs="Times New Roman"/>
          <w:sz w:val="24"/>
          <w:szCs w:val="24"/>
        </w:rPr>
      </w:pPr>
    </w:p>
    <w:p w14:paraId="5234161D" w14:textId="77777777" w:rsidR="0056583C" w:rsidRPr="0056583C" w:rsidRDefault="0056583C" w:rsidP="0056583C">
      <w:pPr>
        <w:pBdr>
          <w:bottom w:val="single" w:sz="8" w:space="1" w:color="3B82C4"/>
        </w:pBdr>
        <w:spacing w:before="40" w:after="40"/>
        <w:rPr>
          <w:rFonts w:ascii="Times New Roman" w:eastAsia="Times New Roman" w:hAnsi="Times New Roman" w:cs="Times New Roman"/>
          <w:sz w:val="24"/>
          <w:szCs w:val="24"/>
        </w:rPr>
      </w:pPr>
    </w:p>
    <w:p w14:paraId="33412789" w14:textId="77777777" w:rsidR="0056583C" w:rsidRPr="0056583C" w:rsidRDefault="0056583C" w:rsidP="0056583C">
      <w:pPr>
        <w:rPr>
          <w:rFonts w:ascii="Times New Roman" w:eastAsia="Times New Roman" w:hAnsi="Times New Roman" w:cs="Times New Roman"/>
          <w:sz w:val="24"/>
          <w:szCs w:val="24"/>
        </w:rPr>
      </w:pPr>
    </w:p>
    <w:p w14:paraId="659673CE" w14:textId="77777777" w:rsidR="0056583C" w:rsidRPr="0056583C" w:rsidRDefault="0056583C" w:rsidP="0056583C">
      <w:pPr>
        <w:spacing w:after="120"/>
        <w:jc w:val="center"/>
        <w:rPr>
          <w:rFonts w:ascii="Times New Roman" w:eastAsia="Times New Roman" w:hAnsi="Times New Roman" w:cs="Times New Roman"/>
          <w:sz w:val="24"/>
          <w:szCs w:val="24"/>
        </w:rPr>
      </w:pPr>
      <w:r w:rsidRPr="0056583C">
        <w:rPr>
          <w:rFonts w:ascii="Arial" w:eastAsia="Times New Roman" w:hAnsi="Arial" w:cs="Arial"/>
          <w:b/>
          <w:bCs/>
          <w:color w:val="1B2A4A"/>
          <w:sz w:val="40"/>
          <w:szCs w:val="40"/>
        </w:rPr>
        <w:t>DOCUMENTO TÉCNICO DE IMPLEMENTACIÓN</w:t>
      </w:r>
    </w:p>
    <w:p w14:paraId="57E59926" w14:textId="77777777" w:rsidR="0056583C" w:rsidRPr="0056583C" w:rsidRDefault="0056583C" w:rsidP="0056583C">
      <w:pPr>
        <w:spacing w:after="80"/>
        <w:jc w:val="center"/>
        <w:rPr>
          <w:rFonts w:ascii="Arial" w:eastAsia="Times New Roman" w:hAnsi="Arial" w:cs="Arial"/>
          <w:b/>
          <w:bCs/>
          <w:color w:val="3B82C4"/>
          <w:sz w:val="28"/>
          <w:szCs w:val="28"/>
        </w:rPr>
      </w:pPr>
      <w:r w:rsidRPr="0056583C">
        <w:rPr>
          <w:rFonts w:ascii="Arial" w:eastAsia="Times New Roman" w:hAnsi="Arial" w:cs="Arial"/>
          <w:b/>
          <w:bCs/>
          <w:color w:val="3B82C4"/>
          <w:sz w:val="28"/>
          <w:szCs w:val="28"/>
        </w:rPr>
        <w:t xml:space="preserve">Entregable 2 — </w:t>
      </w:r>
      <w:r w:rsidR="00092ABE">
        <w:rPr>
          <w:rFonts w:ascii="Arial" w:eastAsia="Times New Roman" w:hAnsi="Arial" w:cs="Arial"/>
          <w:b/>
          <w:bCs/>
          <w:color w:val="3B82C4"/>
          <w:sz w:val="28"/>
          <w:szCs w:val="28"/>
        </w:rPr>
        <w:t>Evaluaci</w:t>
      </w:r>
      <w:r w:rsidR="00092ABE" w:rsidRPr="00092ABE">
        <w:rPr>
          <w:rFonts w:ascii="Arial" w:eastAsia="Times New Roman" w:hAnsi="Arial" w:cs="Arial"/>
          <w:b/>
          <w:bCs/>
          <w:color w:val="3B82C4"/>
          <w:sz w:val="28"/>
          <w:szCs w:val="28"/>
        </w:rPr>
        <w:t>ó</w:t>
      </w:r>
      <w:r w:rsidR="00092ABE">
        <w:rPr>
          <w:rFonts w:ascii="Arial" w:eastAsia="Times New Roman" w:hAnsi="Arial" w:cs="Arial"/>
          <w:b/>
          <w:bCs/>
          <w:color w:val="3B82C4"/>
          <w:sz w:val="28"/>
          <w:szCs w:val="28"/>
        </w:rPr>
        <w:t>n de la implementaci</w:t>
      </w:r>
      <w:r w:rsidR="00092ABE" w:rsidRPr="00092ABE">
        <w:rPr>
          <w:rFonts w:ascii="Arial" w:eastAsia="Times New Roman" w:hAnsi="Arial" w:cs="Arial"/>
          <w:b/>
          <w:bCs/>
          <w:color w:val="3B82C4"/>
          <w:sz w:val="28"/>
          <w:szCs w:val="28"/>
        </w:rPr>
        <w:t>ó</w:t>
      </w:r>
      <w:r w:rsidR="00092ABE">
        <w:rPr>
          <w:rFonts w:ascii="Arial" w:eastAsia="Times New Roman" w:hAnsi="Arial" w:cs="Arial"/>
          <w:b/>
          <w:bCs/>
          <w:color w:val="3B82C4"/>
          <w:sz w:val="28"/>
          <w:szCs w:val="28"/>
        </w:rPr>
        <w:t>n</w:t>
      </w:r>
    </w:p>
    <w:p w14:paraId="1E31358D" w14:textId="77777777" w:rsidR="0056583C" w:rsidRPr="0056583C" w:rsidRDefault="0056583C" w:rsidP="0056583C">
      <w:pPr>
        <w:spacing w:after="80"/>
        <w:jc w:val="center"/>
        <w:rPr>
          <w:rFonts w:ascii="Times New Roman" w:eastAsia="Times New Roman" w:hAnsi="Times New Roman" w:cs="Times New Roman"/>
          <w:sz w:val="24"/>
          <w:szCs w:val="24"/>
        </w:rPr>
      </w:pPr>
      <w:r w:rsidRPr="0056583C">
        <w:rPr>
          <w:rFonts w:ascii="Arial" w:eastAsia="Times New Roman" w:hAnsi="Arial" w:cs="Arial"/>
          <w:i/>
          <w:iCs/>
          <w:color w:val="4A4A4A"/>
          <w:sz w:val="24"/>
          <w:szCs w:val="24"/>
        </w:rPr>
        <w:t>PostgreSQL (Supabase) + MongoDB (Atlas)</w:t>
      </w:r>
    </w:p>
    <w:p w14:paraId="60E02788" w14:textId="77777777" w:rsidR="0056583C" w:rsidRPr="0056583C" w:rsidRDefault="0056583C" w:rsidP="0056583C">
      <w:pPr>
        <w:rPr>
          <w:rFonts w:ascii="Times New Roman" w:eastAsia="Times New Roman" w:hAnsi="Times New Roman" w:cs="Times New Roman"/>
          <w:sz w:val="24"/>
          <w:szCs w:val="24"/>
        </w:rPr>
      </w:pPr>
    </w:p>
    <w:p w14:paraId="125966EC" w14:textId="77777777" w:rsidR="0056583C" w:rsidRPr="0056583C" w:rsidRDefault="0056583C" w:rsidP="0056583C">
      <w:pPr>
        <w:spacing w:after="80"/>
        <w:jc w:val="center"/>
        <w:rPr>
          <w:rFonts w:ascii="Times New Roman" w:eastAsia="Times New Roman" w:hAnsi="Times New Roman" w:cs="Times New Roman"/>
          <w:sz w:val="24"/>
          <w:szCs w:val="24"/>
        </w:rPr>
      </w:pPr>
      <w:r w:rsidRPr="0056583C">
        <w:rPr>
          <w:rFonts w:ascii="Arial" w:eastAsia="Times New Roman" w:hAnsi="Arial" w:cs="Arial"/>
          <w:b/>
          <w:bCs/>
          <w:color w:val="2E4A7A"/>
          <w:sz w:val="26"/>
          <w:szCs w:val="26"/>
        </w:rPr>
        <w:t>Plataforma: Ecommify — Grupo E25</w:t>
      </w:r>
    </w:p>
    <w:p w14:paraId="0ACE2F66" w14:textId="77777777" w:rsidR="0056583C" w:rsidRPr="0056583C" w:rsidRDefault="0056583C" w:rsidP="0056583C">
      <w:pPr>
        <w:pBdr>
          <w:bottom w:val="single" w:sz="8" w:space="1" w:color="3B82C4"/>
        </w:pBdr>
        <w:spacing w:before="40" w:after="40"/>
        <w:rPr>
          <w:rFonts w:ascii="Times New Roman" w:eastAsia="Times New Roman" w:hAnsi="Times New Roman" w:cs="Times New Roman"/>
          <w:sz w:val="24"/>
          <w:szCs w:val="24"/>
        </w:rPr>
      </w:pPr>
    </w:p>
    <w:p w14:paraId="22FD105B" w14:textId="77777777" w:rsidR="0056583C" w:rsidRPr="0056583C" w:rsidRDefault="0056583C" w:rsidP="0056583C">
      <w:pPr>
        <w:rPr>
          <w:rFonts w:ascii="Times New Roman" w:eastAsia="Times New Roman" w:hAnsi="Times New Roman" w:cs="Times New Roman"/>
          <w:sz w:val="24"/>
          <w:szCs w:val="24"/>
        </w:rPr>
      </w:pPr>
    </w:p>
    <w:p w14:paraId="616944A7" w14:textId="77777777" w:rsidR="0056583C" w:rsidRPr="0056583C" w:rsidRDefault="0056583C" w:rsidP="0056583C">
      <w:pPr>
        <w:spacing w:after="80"/>
        <w:jc w:val="center"/>
        <w:rPr>
          <w:rFonts w:ascii="Times New Roman" w:eastAsia="Times New Roman" w:hAnsi="Times New Roman" w:cs="Times New Roman"/>
          <w:sz w:val="24"/>
          <w:szCs w:val="24"/>
        </w:rPr>
      </w:pPr>
      <w:r w:rsidRPr="0056583C">
        <w:rPr>
          <w:rFonts w:ascii="Arial" w:eastAsia="Times New Roman" w:hAnsi="Arial" w:cs="Arial"/>
          <w:b/>
          <w:bCs/>
          <w:color w:val="1B2A4A"/>
          <w:sz w:val="24"/>
          <w:szCs w:val="24"/>
        </w:rPr>
        <w:t>Integrantes del equipo</w:t>
      </w:r>
    </w:p>
    <w:p w14:paraId="1E7BB374"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rPr>
        <w:t>Andres Camilo Meneses Ortega</w:t>
      </w:r>
    </w:p>
    <w:p w14:paraId="0AA03B7E"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rPr>
        <w:t>David Hernando Monsalve Delima</w:t>
      </w:r>
    </w:p>
    <w:p w14:paraId="4016F5CA"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rPr>
        <w:t>Eduardo Trujillo Santos</w:t>
      </w:r>
    </w:p>
    <w:p w14:paraId="4BE015E2"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rPr>
        <w:t>Nicolás Cifuentes Barriga</w:t>
      </w:r>
    </w:p>
    <w:p w14:paraId="6EB44E39" w14:textId="77777777" w:rsidR="0056583C" w:rsidRPr="0056583C" w:rsidRDefault="0056583C" w:rsidP="0056583C">
      <w:pPr>
        <w:rPr>
          <w:rFonts w:ascii="Times New Roman" w:eastAsia="Times New Roman" w:hAnsi="Times New Roman" w:cs="Times New Roman"/>
          <w:sz w:val="24"/>
          <w:szCs w:val="24"/>
        </w:rPr>
      </w:pPr>
    </w:p>
    <w:p w14:paraId="1629D9B8" w14:textId="77777777" w:rsidR="0056583C" w:rsidRPr="0056583C" w:rsidRDefault="0056583C" w:rsidP="0056583C">
      <w:pPr>
        <w:spacing w:after="60"/>
        <w:jc w:val="center"/>
        <w:rPr>
          <w:rFonts w:ascii="Times New Roman" w:eastAsia="Times New Roman" w:hAnsi="Times New Roman" w:cs="Times New Roman"/>
          <w:sz w:val="24"/>
          <w:szCs w:val="24"/>
        </w:rPr>
      </w:pPr>
      <w:r w:rsidRPr="0056583C">
        <w:rPr>
          <w:rFonts w:ascii="Arial" w:eastAsia="Times New Roman" w:hAnsi="Arial" w:cs="Arial"/>
          <w:color w:val="4A4A4A"/>
        </w:rPr>
        <w:t>Docente: Miguel Alfonso Varela — Bogotá D.C., 2026</w:t>
      </w:r>
    </w:p>
    <w:p w14:paraId="5E9228CE" w14:textId="77777777" w:rsidR="00992690" w:rsidRDefault="00390AF0">
      <w:r>
        <w:br w:type="page"/>
      </w:r>
    </w:p>
    <w:p w14:paraId="2834532F" w14:textId="77777777" w:rsidR="00992690" w:rsidRDefault="00390AF0">
      <w:pPr>
        <w:pStyle w:val="Ttulo1"/>
      </w:pPr>
      <w:r>
        <w:lastRenderedPageBreak/>
        <w:t>Executive Summary</w:t>
      </w:r>
    </w:p>
    <w:p>
      <w:pPr>
        <w:jc w:val="center"/>
      </w:pPr>
      <w:r>
        <w:drawing>
          <wp:inline xmlns:a="http://schemas.openxmlformats.org/drawingml/2006/main" xmlns:pic="http://schemas.openxmlformats.org/drawingml/2006/picture">
            <wp:extent cx="5669280" cy="3259359"/>
            <wp:docPr id="6" name="Picture 6"/>
            <wp:cNvGraphicFramePr>
              <a:graphicFrameLocks noChangeAspect="1"/>
            </wp:cNvGraphicFramePr>
            <a:graphic>
              <a:graphicData uri="http://schemas.openxmlformats.org/drawingml/2006/picture">
                <pic:pic>
                  <pic:nvPicPr>
                    <pic:cNvPr id="0" name="fig6_executive_dashboard.png"/>
                    <pic:cNvPicPr/>
                  </pic:nvPicPr>
                  <pic:blipFill>
                    <a:blip r:embed="rId16"/>
                    <a:stretch>
                      <a:fillRect/>
                    </a:stretch>
                  </pic:blipFill>
                  <pic:spPr>
                    <a:xfrm>
                      <a:off x="0" y="0"/>
                      <a:ext cx="5669280" cy="3259359"/>
                    </a:xfrm>
                    <a:prstGeom prst="rect"/>
                  </pic:spPr>
                </pic:pic>
              </a:graphicData>
            </a:graphic>
          </wp:inline>
        </w:drawing>
      </w:r>
    </w:p>
    <w:p>
      <w:pPr>
        <w:jc w:val="center"/>
      </w:pPr>
      <w:r>
        <w:rPr>
          <w:i/>
          <w:color w:val="444444"/>
          <w:sz w:val="18"/>
        </w:rPr>
        <w:t>Figura 6. Dashboard ejecutivo — metricas clave, CAP, sharding y comparativo de scores.</w:t>
      </w:r>
    </w:p>
    <w:p/>
    <w:p w14:paraId="7A67FE93" w14:textId="77777777" w:rsidR="00992690" w:rsidRDefault="00390AF0">
      <w:pPr>
        <w:spacing w:before="60" w:after="140"/>
      </w:pPr>
      <w:r>
        <w:t xml:space="preserve">Ecommify implementa una </w:t>
      </w:r>
      <w:r>
        <w:rPr>
          <w:b/>
          <w:bCs/>
          <w:color w:val="0D2B4E"/>
        </w:rPr>
        <w:t>arquitectura híbrida de persistencia políglota</w:t>
      </w:r>
      <w:r>
        <w:t xml:space="preserve">: </w:t>
      </w:r>
      <w:r>
        <w:rPr>
          <w:b/>
          <w:bCs/>
          <w:color w:val="1976D2"/>
        </w:rPr>
        <w:t>MongoDB Atlas</w:t>
      </w:r>
      <w:r>
        <w:t xml:space="preserve"> gestiona el catálogo de productos (</w:t>
      </w:r>
      <w:r>
        <w:rPr>
          <w:b/>
          <w:bCs/>
          <w:color w:val="2E7D32"/>
        </w:rPr>
        <w:t>1,000 documentos</w:t>
      </w:r>
      <w:r>
        <w:t>) y las reseñas (</w:t>
      </w:r>
      <w:r>
        <w:rPr>
          <w:b/>
          <w:bCs/>
          <w:color w:val="2E7D32"/>
        </w:rPr>
        <w:t>3,118 documentos</w:t>
      </w:r>
      <w:r>
        <w:t xml:space="preserve">) con esquema flexible; </w:t>
      </w:r>
      <w:r>
        <w:rPr>
          <w:b/>
          <w:bCs/>
          <w:color w:val="1976D2"/>
        </w:rPr>
        <w:t>PostgreSQL (Supabase)</w:t>
      </w:r>
      <w:r>
        <w:t xml:space="preserve"> gestiona el módulo transaccional (órdenes, clientes, pagos) con garantías ACID. Este informe documenta la evaluación crítica de dicha arquitectura bajo criterios de rendimiento, escalabilidad y decisiones basadas en evidencia empírica, tomando como base las optimizaciones implementadas en la Unidad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92690" w14:paraId="47D26B9B"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29E38B4" w14:textId="77777777" w:rsidR="00992690" w:rsidRDefault="00390AF0">
            <w:r>
              <w:rPr>
                <w:b/>
                <w:bCs/>
                <w:color w:val="FFFFFF"/>
                <w:sz w:val="19"/>
                <w:szCs w:val="19"/>
              </w:rPr>
              <w:t>Métrica Clave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AF20911" w14:textId="77777777" w:rsidR="00992690" w:rsidRDefault="00390AF0">
            <w:r>
              <w:rPr>
                <w:b/>
                <w:bCs/>
                <w:color w:val="FFFFFF"/>
                <w:sz w:val="19"/>
                <w:szCs w:val="19"/>
              </w:rPr>
              <w:t>MongoDB Atlas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2528316" w14:textId="77777777" w:rsidR="00992690" w:rsidRDefault="00390AF0">
            <w:r>
              <w:rPr>
                <w:b/>
                <w:bCs/>
                <w:color w:val="FFFFFF"/>
                <w:sz w:val="19"/>
                <w:szCs w:val="19"/>
              </w:rPr>
              <w:t>PostgreSQL Supabase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27B860D" w14:textId="77777777" w:rsidR="00992690" w:rsidRDefault="00390AF0">
            <w:r>
              <w:rPr>
                <w:b/>
                <w:bCs/>
                <w:color w:val="FFFFFF"/>
                <w:sz w:val="19"/>
                <w:szCs w:val="19"/>
              </w:rPr>
              <w:t>Arquitectura Híbrida</w:t>
            </w:r>
          </w:p>
        </w:tc>
      </w:tr>
      <w:tr w:rsidR="00992690" w14:paraId="78580B36" w14:textId="77777777">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E76FCD0" w14:textId="77777777" w:rsidR="00992690" w:rsidRDefault="00390AF0">
            <w:r>
              <w:rPr>
                <w:color w:val="1A1A1A"/>
                <w:sz w:val="20"/>
                <w:szCs w:val="20"/>
              </w:rPr>
              <w:t>Colecciones / Tablas</w:t>
            </w:r>
          </w:p>
        </w:tc>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5CD99CB" w14:textId="77777777" w:rsidR="00992690" w:rsidRPr="003076B9" w:rsidRDefault="00390AF0">
            <w:pPr>
              <w:rPr>
                <w:lang w:val="en-US"/>
              </w:rPr>
            </w:pPr>
            <w:r w:rsidRPr="003076B9">
              <w:rPr>
                <w:color w:val="1A1A1A"/>
                <w:sz w:val="20"/>
                <w:szCs w:val="20"/>
                <w:lang w:val="en-US"/>
              </w:rPr>
              <w:t>products (1k) · reviews (3,118) · reviews_buckets (954)</w:t>
            </w:r>
          </w:p>
        </w:tc>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B91DFAF" w14:textId="77777777" w:rsidR="00992690" w:rsidRDefault="00390AF0">
            <w:r>
              <w:rPr>
                <w:color w:val="1A1A1A"/>
                <w:sz w:val="20"/>
                <w:szCs w:val="20"/>
              </w:rPr>
              <w:t>orders · customers · order_items</w:t>
            </w:r>
          </w:p>
        </w:tc>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63EF55F" w14:textId="77777777" w:rsidR="00992690" w:rsidRDefault="00390AF0">
            <w:r>
              <w:rPr>
                <w:color w:val="1A1A1A"/>
                <w:sz w:val="20"/>
                <w:szCs w:val="20"/>
              </w:rPr>
              <w:t>Políglota — cada BD en su rol</w:t>
            </w:r>
          </w:p>
        </w:tc>
      </w:tr>
      <w:tr w:rsidR="00992690" w14:paraId="6085547B" w14:textId="77777777">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4B2FE51" w14:textId="77777777" w:rsidR="00992690" w:rsidRDefault="00390AF0">
            <w:r>
              <w:rPr>
                <w:color w:val="1A1A1A"/>
                <w:sz w:val="20"/>
                <w:szCs w:val="20"/>
              </w:rPr>
              <w:t>Reducción docsExamined (ESR)</w:t>
            </w:r>
          </w:p>
        </w:tc>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1D35240" w14:textId="77777777" w:rsidR="00992690" w:rsidRDefault="00390AF0">
            <w:r>
              <w:rPr>
                <w:color w:val="1A1A1A"/>
                <w:sz w:val="20"/>
                <w:szCs w:val="20"/>
              </w:rPr>
              <w:t>1,000 → 328 (-67.2%) Q1 catálogo</w:t>
            </w:r>
          </w:p>
        </w:tc>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3073F82" w14:textId="77777777" w:rsidR="00992690" w:rsidRPr="003076B9" w:rsidRDefault="00390AF0">
            <w:pPr>
              <w:rPr>
                <w:lang w:val="en-US"/>
              </w:rPr>
            </w:pPr>
            <w:r w:rsidRPr="003076B9">
              <w:rPr>
                <w:color w:val="1A1A1A"/>
                <w:sz w:val="20"/>
                <w:szCs w:val="20"/>
                <w:lang w:val="en-US"/>
              </w:rPr>
              <w:t>N/A (índices B-tree, GIN, BRIN)</w:t>
            </w:r>
          </w:p>
        </w:tc>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81C4B66" w14:textId="77777777" w:rsidR="00992690" w:rsidRDefault="00390AF0">
            <w:r>
              <w:rPr>
                <w:color w:val="1A1A1A"/>
                <w:sz w:val="20"/>
                <w:szCs w:val="20"/>
              </w:rPr>
              <w:t>Índices correctos = factor dominante</w:t>
            </w:r>
          </w:p>
        </w:tc>
      </w:tr>
      <w:tr w:rsidR="00992690" w14:paraId="1870AD69" w14:textId="77777777">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606D702" w14:textId="77777777" w:rsidR="00992690" w:rsidRDefault="00390AF0">
            <w:r>
              <w:rPr>
                <w:color w:val="1A1A1A"/>
                <w:sz w:val="20"/>
                <w:szCs w:val="20"/>
              </w:rPr>
              <w:t>Bucket Pattern (reviews)</w:t>
            </w:r>
          </w:p>
        </w:tc>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F73703E" w14:textId="77777777" w:rsidR="00992690" w:rsidRDefault="00390AF0">
            <w:r>
              <w:rPr>
                <w:color w:val="1A1A1A"/>
                <w:sz w:val="20"/>
                <w:szCs w:val="20"/>
              </w:rPr>
              <w:t>3,118 docs → 954 buckets (-69.4%)</w:t>
            </w:r>
          </w:p>
        </w:tc>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AA5F8EE" w14:textId="77777777" w:rsidR="00992690" w:rsidRDefault="00390AF0">
            <w:r>
              <w:rPr>
                <w:color w:val="1A1A1A"/>
                <w:sz w:val="20"/>
                <w:szCs w:val="20"/>
              </w:rPr>
              <w:t>—</w:t>
            </w:r>
          </w:p>
        </w:tc>
        <w:tc>
          <w:tcPr>
            <w:tcW w:w="234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C4B866C" w14:textId="77777777" w:rsidR="00992690" w:rsidRDefault="00390AF0">
            <w:r>
              <w:rPr>
                <w:color w:val="1A1A1A"/>
                <w:sz w:val="20"/>
                <w:szCs w:val="20"/>
              </w:rPr>
              <w:t>Analítica temporal 10x más rápida</w:t>
            </w:r>
          </w:p>
        </w:tc>
      </w:tr>
      <w:tr w:rsidR="00992690" w14:paraId="0A89AED1" w14:textId="77777777">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5B95642" w14:textId="77777777" w:rsidR="00992690" w:rsidRDefault="00390AF0">
            <w:r>
              <w:rPr>
                <w:color w:val="1A1A1A"/>
                <w:sz w:val="20"/>
                <w:szCs w:val="20"/>
              </w:rPr>
              <w:t>Clasificación CAP</w:t>
            </w:r>
          </w:p>
        </w:tc>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22EF5E6" w14:textId="77777777" w:rsidR="00992690" w:rsidRDefault="00390AF0">
            <w:r>
              <w:rPr>
                <w:color w:val="1A1A1A"/>
                <w:sz w:val="20"/>
                <w:szCs w:val="20"/>
              </w:rPr>
              <w:t>AP (catálogo + reviews)</w:t>
            </w:r>
          </w:p>
        </w:tc>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E9C3CD0" w14:textId="77777777" w:rsidR="00992690" w:rsidRDefault="00390AF0">
            <w:r>
              <w:rPr>
                <w:color w:val="1A1A1A"/>
                <w:sz w:val="20"/>
                <w:szCs w:val="20"/>
              </w:rPr>
              <w:t xml:space="preserve">CP </w:t>
            </w:r>
            <w:r>
              <w:rPr>
                <w:color w:val="1A1A1A"/>
                <w:sz w:val="20"/>
                <w:szCs w:val="20"/>
              </w:rPr>
              <w:t>(órdenes + pagos)</w:t>
            </w:r>
          </w:p>
        </w:tc>
        <w:tc>
          <w:tcPr>
            <w:tcW w:w="234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AD5E39C" w14:textId="77777777" w:rsidR="00992690" w:rsidRDefault="00390AF0">
            <w:r>
              <w:rPr>
                <w:color w:val="1A1A1A"/>
                <w:sz w:val="20"/>
                <w:szCs w:val="20"/>
              </w:rPr>
              <w:t>Híbrido intencional por módulo</w:t>
            </w:r>
          </w:p>
        </w:tc>
      </w:tr>
    </w:tbl>
    <w:p w14:paraId="5F0444EA" w14:textId="77777777" w:rsidR="00992690" w:rsidRDefault="00992690">
      <w:pPr>
        <w:spacing w:after="120"/>
      </w:pPr>
    </w:p>
    <w:p w14:paraId="41D4BFAA" w14:textId="77777777" w:rsidR="00992690" w:rsidRDefault="00390AF0">
      <w:pPr>
        <w:pBdr>
          <w:left w:val="single" w:sz="14" w:space="6" w:color="1565C0"/>
        </w:pBdr>
        <w:shd w:val="clear" w:color="auto" w:fill="EEF4FF"/>
        <w:spacing w:before="200" w:after="200"/>
        <w:ind w:left="240"/>
      </w:pPr>
      <w:r>
        <w:rPr>
          <w:i/>
          <w:iCs/>
          <w:color w:val="333333"/>
        </w:rPr>
        <w:t xml:space="preserve">Conclusión principal: La elección híbrida no es una concesión arquitectónica sino una decisión deliberada. MongoDB es superior para catálogo y analítica de reviews; PostgreSQL es indispensable para la </w:t>
      </w:r>
      <w:r>
        <w:rPr>
          <w:i/>
          <w:iCs/>
          <w:color w:val="333333"/>
        </w:rPr>
        <w:t>lógica transaccional. Ninguna tecnología aislada cumpliría ambos requisitos con la misma eficiencia.</w:t>
      </w:r>
    </w:p>
    <w:p w14:paraId="19C9C3DD" w14:textId="77777777" w:rsidR="00992690" w:rsidRDefault="00390AF0">
      <w:r>
        <w:br w:type="page"/>
      </w:r>
    </w:p>
    <w:p w14:paraId="6C6BA65C" w14:textId="77777777" w:rsidR="0029602A" w:rsidRDefault="00390AF0">
      <w:pPr>
        <w:pStyle w:val="Ttulo1"/>
      </w:pPr>
      <w:r>
        <w:lastRenderedPageBreak/>
        <w:t>2. Introduccion y Contexto</w:t>
      </w:r>
    </w:p>
    <w:p w14:paraId="78DA16A6" w14:textId="77777777" w:rsidR="0029602A" w:rsidRDefault="00390AF0">
      <w:pPr>
        <w:pStyle w:val="Ttulo2"/>
      </w:pPr>
      <w:r>
        <w:t>2.1 Problema de Negocio</w:t>
      </w:r>
    </w:p>
    <w:p w14:paraId="61A3C8A0" w14:textId="77777777" w:rsidR="0029602A" w:rsidRDefault="00390AF0">
      <w:r>
        <w:t xml:space="preserve">Ecommify enfrenta el reto clasico de plataformas de e-commerce de mediana escala: un catalogo con atributos altamente variables por categoria (relojes vs calzado tienen especificaciones completamente distintas), combinado con un nucleo transaccional que requiere ACID estricto para garantizar que ningun pago quede en estado indeterminado. Una solucion 100% relacional sufre de esquemas rigidos para el catalogo y ausencia de sharding nativo. Una solucion 100% documental sacrifica las garantias transaccionales </w:t>
      </w:r>
      <w:r>
        <w:t>del flujo de pago (transacciones multi-coleccion en MongoDB tienen overhead de 3-5x).</w:t>
      </w:r>
    </w:p>
    <w:p w14:paraId="635498BC" w14:textId="77777777" w:rsidR="0029602A" w:rsidRDefault="00390AF0">
      <w:pPr>
        <w:pStyle w:val="Ttulo2"/>
      </w:pPr>
      <w:r>
        <w:t>2.2 Objetivos del Proyecto</w:t>
      </w:r>
    </w:p>
    <w:p w14:paraId="3F7452BE" w14:textId="77777777" w:rsidR="0029602A" w:rsidRDefault="00390AF0">
      <w:r>
        <w:t>(1) Diseniar e implementar una arquitectura hibrida de persistencia poliglota asignando cada modulo a la BD que mejor satisface sus requisitos de consistencia, escalabilidad y flexibilidad de esquema. (2) Optimizar el rendimiento con indexacion avanzada (ESR, Attribute, Bucket, BRIN, parciales) y particionamiento declarativo. (3) Evaluar cuantitativamente ambas tecnologias sobre el dataset Olist real (99,441 pedidos). (4) Documentar decisiones arquitectonicas mediante el Teorema CAP modulo a modulo.</w:t>
      </w:r>
    </w:p>
    <w:p w14:paraId="6C9712D2" w14:textId="77777777" w:rsidR="0029602A" w:rsidRPr="003076B9" w:rsidRDefault="00390AF0">
      <w:pPr>
        <w:pStyle w:val="Ttulo2"/>
        <w:rPr>
          <w:lang w:val="en-US"/>
        </w:rPr>
      </w:pPr>
      <w:r w:rsidRPr="003076B9">
        <w:rPr>
          <w:lang w:val="en-US"/>
        </w:rPr>
        <w:t>2.3 Dataset y Alcance</w:t>
      </w:r>
    </w:p>
    <w:p w14:paraId="7AB9ED49" w14:textId="77777777" w:rsidR="0029602A" w:rsidRDefault="00390AF0">
      <w:r w:rsidRPr="003076B9">
        <w:rPr>
          <w:lang w:val="en-US"/>
        </w:rPr>
        <w:t xml:space="preserve">Dataset: Olist Brazilian E-Commerce (Kaggle, 2018). PostgreSQL (Supabase): customers (99,441), sellers (3,095), orders (99,441), order_items (112,650), payments (103,877), geolocations (19,015). MongoDB (Atlas M0): products (1,000 docs con Attribute + Extended Reference Pattern), reviews (3,118 docs con validacion $jsonSchema), reviews_buckets (954 buckets con Bucket Pattern). </w:t>
      </w:r>
      <w:r>
        <w:t>Infraestructura: Supabase Free + MongoDB Atlas M0.</w:t>
      </w:r>
    </w:p>
    <w:p w14:paraId="49D0F20B" w14:textId="77777777" w:rsidR="0029602A" w:rsidRDefault="00390AF0">
      <w:pPr>
        <w:pStyle w:val="Ttulo2"/>
      </w:pPr>
      <w:r>
        <w:t>2.4 Metodologia General</w:t>
      </w:r>
    </w:p>
    <w:p w14:paraId="6FE278D1" w14:textId="77777777" w:rsidR="0029602A" w:rsidRDefault="00390AF0">
      <w:r>
        <w:t>Cinco unidades progresivas: U1 (EDA del dataset Olist), U2 (tipos avanzados PostgreSQL: GENERATED, JSONB, PostGIS, pg_trgm), U3 (modelado MongoDB con patrones de disenio), U4 (optimizacion PG: 3 tipos de optimizacion de queries, 6 indices especializados, particionamiento RANGE con granularidad mixta), U5 (optimizacion MongoDB: indices ESR, Bucket Pattern, Attribute Pattern, Atlas Search, sharding simulado). U6 integra la evaluacion critica con benchmarks reales y analisis comparativo basado en evidencia emp</w:t>
      </w:r>
      <w:r>
        <w:t>irica.</w:t>
      </w:r>
    </w:p>
    <w:p w14:paraId="5E41EE8C" w14:textId="77777777" w:rsidR="0029602A" w:rsidRDefault="0029602A"/>
    <w:p w14:paraId="22695E2F" w14:textId="77777777" w:rsidR="0029602A" w:rsidRDefault="00390AF0">
      <w:pPr>
        <w:pStyle w:val="Ttulo1"/>
      </w:pPr>
      <w:r>
        <w:t xml:space="preserve">3. </w:t>
      </w:r>
      <w:r>
        <w:t>Arquitectura y Disenio</w:t>
      </w:r>
    </w:p>
    <w:p w14:paraId="3F4EE513" w14:textId="77777777" w:rsidR="0029602A" w:rsidRDefault="00390AF0">
      <w:pPr>
        <w:pStyle w:val="Ttulo2"/>
      </w:pPr>
      <w:r>
        <w:t>3.1 Principio: Modulo como Unidad de Decision CAP</w:t>
      </w:r>
    </w:p>
    <w:p w14:paraId="50B6E5FD" w14:textId="77777777" w:rsidR="0029602A" w:rsidRDefault="00390AF0">
      <w:r>
        <w:t>La decision fundamental de Ecommify no es "PostgreSQL vs MongoDB" sino "que garantias CAP necesita cada modulo". PostgreSQL garantiza CP (Consistencia + Tolerancia a Particiones) para el flujo transaccional: ningun pago puede quedar en estado indeterminado durante una particion de red. MongoDB garantiza AP (Disponibilidad + Tolerancia a Particiones) para catalogo y analitica: el catalogo puede mostrar specs con replication lag de 1-5s, aceptable para la experiencia de usuario.</w:t>
      </w:r>
    </w:p>
    <w:p w14:paraId="13A1FDD2" w14:textId="77777777" w:rsidR="0029602A" w:rsidRPr="003076B9" w:rsidRDefault="00390AF0">
      <w:pPr>
        <w:pStyle w:val="Ttulo2"/>
        <w:rPr>
          <w:lang w:val="en-US"/>
        </w:rPr>
      </w:pPr>
      <w:r w:rsidRPr="003076B9">
        <w:rPr>
          <w:lang w:val="en-US"/>
        </w:rPr>
        <w:t>3.2 Arquitectura Hibrida Implementada</w:t>
      </w:r>
    </w:p>
    <w:p w14:paraId="48930BC6" w14:textId="77777777" w:rsidR="0029602A" w:rsidRDefault="00390AF0">
      <w:r w:rsidRPr="003076B9">
        <w:rPr>
          <w:lang w:val="en-US"/>
        </w:rPr>
        <w:lastRenderedPageBreak/>
        <w:t xml:space="preserve">PLANO TRANSACCIONAL (PostgreSQL / Supabase) - Modulos CP: customers, orders, order_items, payments, sellers, geolocations. </w:t>
      </w:r>
      <w:r>
        <w:t>Configuracion: synchronous_commit=on, aislamiento SERIALIZABLE para pagos, FK declarativas con CASCADE, columnas GENERATED ALWAYS AS para total_amount. El particionamiento RANGE en orders con granularidad mixta (anual 2016-2017, trimestral 2018-Q1 a Q4) optimiza queries historicas mediante partition pruning automatico.</w:t>
      </w:r>
    </w:p>
    <w:p w14:paraId="4C378465" w14:textId="77777777" w:rsidR="0029602A" w:rsidRDefault="00390AF0">
      <w:r w:rsidRPr="003076B9">
        <w:rPr>
          <w:lang w:val="en-US"/>
        </w:rPr>
        <w:t xml:space="preserve">PLANO DOCUMENTAL (MongoDB Atlas M0) - Modulos AP: products, reviews, reviews_buckets. </w:t>
      </w:r>
      <w:r>
        <w:t>Configuracion: readPreference=secondaryPreferred, writeConcern={w:1, j:false} para reviews, replication lag 1-5s aceptable para catalogo. Los patrones de disenio (ESR, Attribute, Bucket, Extended Reference) optimizan el hot path de lectura del catalogo eliminando $lookup en tiempo de query.</w:t>
      </w:r>
    </w:p>
    <w:p w14:paraId="08DEEBE3" w14:textId="77777777" w:rsidR="0029602A" w:rsidRDefault="00390AF0">
      <w:pPr>
        <w:pStyle w:val="Ttulo2"/>
      </w:pPr>
      <w:r>
        <w:t>3.3 Matriz de Decisiones por Modulo</w:t>
      </w:r>
    </w:p>
    <w:p w14:paraId="6B0C2B18" w14:textId="77777777" w:rsidR="0029602A" w:rsidRDefault="00390AF0">
      <w:r>
        <w:t xml:space="preserve">Orders/Pagos → PostgreSQL: ACID multi-entidad critico. Pago + </w:t>
      </w:r>
      <w:r>
        <w:t xml:space="preserve">actualizacion de inventario en transaccion atomica. FK con customers garantiza integridad referencial. Catalogo (products) → MongoDB: Specs variables por categoria. Relojes tienen material/diametro/correa; calzado tiene talla/color/material_suela. Schema rigido en PG requeriria ALTER TABLE por cada nueva categoria. Resenas (reviews) → MongoDB: Alta tasa de insercion post-campana, consistencia eventual aceptable para analitica. Bucket Pattern para O(1) por periodo vs O(n) scatter. Geolocations → PostgreSQL: </w:t>
      </w:r>
      <w:r>
        <w:t>PostGIS para indices espaciales, JOIN con customers por zip_code_prefix.</w:t>
      </w:r>
    </w:p>
    <w:p w14:paraId="4CDE2A6F" w14:textId="77777777" w:rsidR="0029602A" w:rsidRDefault="00390AF0">
      <w:pPr>
        <w:pStyle w:val="Ttulo2"/>
      </w:pPr>
      <w:r>
        <w:t>3.4 Modelos de Datos</w:t>
      </w:r>
    </w:p>
    <w:p w14:paraId="020EC1C4" w14:textId="77777777" w:rsidR="0029602A" w:rsidRPr="003076B9" w:rsidRDefault="00390AF0">
      <w:pPr>
        <w:rPr>
          <w:lang w:val="en-US"/>
        </w:rPr>
      </w:pPr>
      <w:r w:rsidRPr="003076B9">
        <w:rPr>
          <w:lang w:val="en-US"/>
        </w:rPr>
        <w:t>PostgreSQL - Modelo relacional normalizado: customers (1:N) → orders → order_items (N:M con sellers) → payments (1:N). orders implementa particionamiento RANGE: orders_2016 (329 registros, cold), orders_2017 (45,101, cold), orders_2018_q1 (21,208, warm), orders_2018_q2 (19,979, warm), orders_2018_q3 (12,820, hot), orders_2018_q4 (4, hot). BRIN en purchase_timestamp: 24 KB vs ~50 MB de B-tree (&gt;2,000x mas compacto).</w:t>
      </w:r>
    </w:p>
    <w:p w14:paraId="0B2C1CBA" w14:textId="77777777" w:rsidR="0029602A" w:rsidRPr="003076B9" w:rsidRDefault="00390AF0">
      <w:pPr>
        <w:rPr>
          <w:lang w:val="en-US"/>
        </w:rPr>
      </w:pPr>
      <w:r w:rsidRPr="003076B9">
        <w:rPr>
          <w:lang w:val="en-US"/>
        </w:rPr>
        <w:t>MongoDB - Modelos de documentos: products aplica Attribute Pattern (specifications: [{k,v}]) + Extended Reference (seller_info embebido: elimina $lookup a sellers en hot path). reviews_buckets aplica Bucket Pattern: agrupa reviews por product_id + periodo mensual, precalcula count, avg_score, min_score, max_score. 3,118 reviews individuales → 954 buckets (-69.4%). Shard key: category.english + _id para distribucion uniforme (33.4%/33.3%/33.3% entre 3 shards simulados).</w:t>
      </w:r>
    </w:p>
    <w:p w14:paraId="3656B89B" w14:textId="77777777" w:rsidR="0029602A" w:rsidRPr="003076B9" w:rsidRDefault="0029602A">
      <w:pPr>
        <w:rPr>
          <w:lang w:val="en-US"/>
        </w:rPr>
      </w:pPr>
    </w:p>
    <w:p w14:paraId="37F4E326" w14:textId="77777777" w:rsidR="0029602A" w:rsidRDefault="00390AF0">
      <w:pPr>
        <w:pStyle w:val="Ttulo1"/>
      </w:pPr>
      <w:r>
        <w:t>4. Implementacion Tecnica - Decisiones Clave</w:t>
      </w:r>
    </w:p>
    <w:p w14:paraId="48BAF2FC" w14:textId="77777777" w:rsidR="0029602A" w:rsidRDefault="00390AF0">
      <w:pPr>
        <w:pStyle w:val="Ttulo2"/>
      </w:pPr>
      <w:r>
        <w:t>4.1 PostgreSQL</w:t>
      </w:r>
    </w:p>
    <w:p w14:paraId="470880A4" w14:textId="77777777" w:rsidR="0029602A" w:rsidRDefault="00390AF0">
      <w:r>
        <w:t>Columnas GENERATED ALWAYS AS: total_amount = quantity x unit_price se calcula automaticamente en la BD, eliminando una clase entera de bugs de consistencia donde distintos componentes calculaban el total de forma diferente. El trigger fn_update_search_vector() mantiene search_vector TSVECTOR actualizado para busquedas full-text sin overhead adicional en queries de lectura.</w:t>
      </w:r>
    </w:p>
    <w:p w14:paraId="2C3BFE47" w14:textId="77777777" w:rsidR="0029602A" w:rsidRDefault="00390AF0">
      <w:r>
        <w:t>Indice parcial idx_orders_active_partial: Indexa solo el 0.3% de filas (order_status IN (pending, approved)), siendo ~300x mas pequeno que el indice completo. Resultado: Q4 pedidos pendientes de 13.85 ms a 1.01 ms (-92.7%). El indice actua como contrato explicito: cualquier consulta de "pedidos activos" queda automaticamente optimizada.</w:t>
      </w:r>
    </w:p>
    <w:p w14:paraId="1496B673" w14:textId="77777777" w:rsidR="0029602A" w:rsidRDefault="00390AF0">
      <w:r>
        <w:t xml:space="preserve">BRIN vs B-tree en purchase_timestamp: Aprovecha la alta correlacion fisica-logica de Olist (datos insertados cronologicamente). BRIN almacena MIN/MAX por rango de bloques fisicos y ocupa 24 KB vs ~50 MB de B-tree </w:t>
      </w:r>
      <w:r>
        <w:lastRenderedPageBreak/>
        <w:t>(mas de 2,000x mas compacto). Para queries de rango temporal, descarta bloques enteros sin leerlos. Trade-off: INEFICAZ si las inserciones son desordenadas temporalmente.</w:t>
      </w:r>
    </w:p>
    <w:p w14:paraId="74E20648" w14:textId="77777777" w:rsidR="0029602A" w:rsidRDefault="00390AF0">
      <w:r>
        <w:t>Reescritura sin DATE() en WHERE (Q7): DATE(purchase_timestamp) bloquea el uso del indice B-tree porque aplica una funcion sobre la columna indexada. Reemplazar por rango directo (col &gt;= X AND col &lt; Y) permite Bitmap Index Scan. Resultado: Q7 tiempos de entrega de 378.03 ms a 91.68 ms (+75.7% mejora). CTE MATERIALIZED (Q3 RFM): Ejecuta la sub-consulta una sola vez y reutiliza el resultado, evitando multiples Seq Scans anidados sobre 99K + 103K filas.</w:t>
      </w:r>
    </w:p>
    <w:p w14:paraId="1E17F451" w14:textId="77777777" w:rsidR="0029602A" w:rsidRDefault="00390AF0">
      <w:pPr>
        <w:pStyle w:val="Ttulo2"/>
      </w:pPr>
      <w:r>
        <w:t>4.2 MongoDB</w:t>
      </w:r>
    </w:p>
    <w:p w14:paraId="18047A28" w14:textId="77777777" w:rsidR="0029602A" w:rsidRDefault="00390AF0">
      <w:r>
        <w:t>Regla ESR en indices compuestos: El indice idx_esr_active_rating_price sigue Equality (is_active) → Sort (ratings.average) → Range (price). is_active primero descarta el 30% de productos inactivos antes de evaluar el rango. Resultado: 1,000 → 328 docsExamined (-67.2%). Un indice con Range primero examinaria todos los documentos en el rango de precio independientemente de si estan activos.</w:t>
      </w:r>
    </w:p>
    <w:p w14:paraId="7ECF02E1" w14:textId="77777777" w:rsidR="0029602A" w:rsidRDefault="00390AF0">
      <w:r>
        <w:t>Attribute Pattern + indice sobre array [{k,v}]: Convertir specifications de formato libre a array estructurado habilito un unico indice compuesto {specifications.k: 1, specifications.v: 1} que cubre cualquier atributo. Resultado: 1,000 → 8 docsExamined (-99.2%) para busqueda por material=silicone. Sin el patron, cada atributo requeriria un indice separado, creando N indices para N tipos de especificaciones posibles.</w:t>
      </w:r>
    </w:p>
    <w:p w14:paraId="66AE7456" w14:textId="77777777" w:rsidR="0029602A" w:rsidRDefault="00390AF0">
      <w:r>
        <w:t>$match temprano en aggregation pipeline: Posicionar $match antes de $lookup reduce de 1,000 a 256 documentos antes del join (-74.4%), evitando 744 sub-queries innecesarias. El costo de $lookup se multiplica por cada documento que lo alcanza: un $lookup sin $match previo en 1M documentos puede generar 1M lookups individuales. Extended Reference Pattern elimina el $lookup en el hot path: seller_info embebido en products evita la join en el 100% de las queries de catalogo.</w:t>
      </w:r>
    </w:p>
    <w:p w14:paraId="4DB1F829" w14:textId="77777777" w:rsidR="0029602A" w:rsidRDefault="0029602A"/>
    <w:p w14:paraId="3F8A0C78" w14:textId="77777777" w:rsidR="00992690" w:rsidRDefault="00390AF0">
      <w:pPr>
        <w:pStyle w:val="Ttulo1"/>
      </w:pPr>
      <w:r>
        <w:t>1. Evaluación de Rendimiento y Escalabilidad</w:t>
      </w:r>
    </w:p>
    <w:p w14:paraId="2E0D2DB0" w14:textId="77777777" w:rsidR="00992690" w:rsidRDefault="00390AF0">
      <w:pPr>
        <w:pStyle w:val="Ttulo2"/>
      </w:pPr>
      <w:r>
        <w:t>1.1 Metodología</w:t>
      </w:r>
    </w:p>
    <w:p w14:paraId="4A9E8776" w14:textId="77777777" w:rsidR="00992690" w:rsidRDefault="00390AF0">
      <w:pPr>
        <w:spacing w:before="60" w:after="140"/>
      </w:pPr>
      <w:r>
        <w:t xml:space="preserve">Las pruebas se ejecutaron sobre </w:t>
      </w:r>
      <w:r>
        <w:rPr>
          <w:b/>
          <w:bCs/>
          <w:color w:val="0D2B4E"/>
        </w:rPr>
        <w:t>datos reales de MongoDB Atlas</w:t>
      </w:r>
      <w:r>
        <w:t xml:space="preserve"> (cluster </w:t>
      </w:r>
      <w:r>
        <w:rPr>
          <w:rFonts w:ascii="Courier New" w:eastAsia="Courier New" w:hAnsi="Courier New" w:cs="Courier New"/>
          <w:color w:val="1A5276"/>
          <w:sz w:val="20"/>
          <w:szCs w:val="20"/>
        </w:rPr>
        <w:t>clustermaestriadb.qibjniy.mongodb.net</w:t>
      </w:r>
      <w:r>
        <w:t xml:space="preserve">, base de datos </w:t>
      </w:r>
      <w:r>
        <w:rPr>
          <w:rFonts w:ascii="Courier New" w:eastAsia="Courier New" w:hAnsi="Courier New" w:cs="Courier New"/>
          <w:color w:val="1A5276"/>
          <w:sz w:val="20"/>
          <w:szCs w:val="20"/>
        </w:rPr>
        <w:t>ecommify</w:t>
      </w:r>
      <w:r>
        <w:t xml:space="preserve">). La métrica principal es </w:t>
      </w:r>
      <w:r>
        <w:rPr>
          <w:b/>
          <w:bCs/>
          <w:color w:val="0D2B4E"/>
        </w:rPr>
        <w:t>docsExamined</w:t>
      </w:r>
      <w:r>
        <w:t xml:space="preserve"> (documentos examinados por el query planner), ya que con datasets de ~1k–3k documentos el </w:t>
      </w:r>
      <w:r>
        <w:rPr>
          <w:rFonts w:ascii="Courier New" w:eastAsia="Courier New" w:hAnsi="Courier New" w:cs="Courier New"/>
          <w:color w:val="1A5276"/>
          <w:sz w:val="20"/>
          <w:szCs w:val="20"/>
        </w:rPr>
        <w:t>executionTimeMillis</w:t>
      </w:r>
      <w:r>
        <w:t xml:space="preserve"> varía por caché y overhead de red — docsExamined es determinista. Las pruebas PostgreSQL usan scripts DDL ejecutados en Supabase SQL Editor.</w:t>
      </w:r>
    </w:p>
    <w:p w14:paraId="3EBFA17E" w14:textId="77777777" w:rsidR="00992690" w:rsidRDefault="00390AF0">
      <w:pPr>
        <w:pStyle w:val="Prrafodelista"/>
        <w:numPr>
          <w:ilvl w:val="0"/>
          <w:numId w:val="2"/>
        </w:numPr>
        <w:spacing w:before="40" w:after="80"/>
      </w:pPr>
      <w:r>
        <w:rPr>
          <w:b/>
          <w:bCs/>
          <w:color w:val="0D2B4E"/>
        </w:rPr>
        <w:t>Carga concurrente:</w:t>
      </w:r>
      <w:r>
        <w:t xml:space="preserve"> simulación de 1 → 200 usuarios concurrentes sobre las operaciones críticas del catálogo.</w:t>
      </w:r>
    </w:p>
    <w:p w14:paraId="58A340A1" w14:textId="77777777" w:rsidR="00992690" w:rsidRDefault="00390AF0">
      <w:pPr>
        <w:pStyle w:val="Prrafodelista"/>
        <w:numPr>
          <w:ilvl w:val="0"/>
          <w:numId w:val="2"/>
        </w:numPr>
        <w:spacing w:before="40" w:after="80"/>
      </w:pPr>
      <w:r>
        <w:rPr>
          <w:b/>
          <w:bCs/>
          <w:color w:val="0D2B4E"/>
        </w:rPr>
        <w:t>Escalabilidad de dataset:</w:t>
      </w:r>
      <w:r>
        <w:t xml:space="preserve"> proyección de degradación de índices al escalar de 1k a 1M documentos, basada en los factores empíricos medidos en Atlas.</w:t>
      </w:r>
    </w:p>
    <w:p w14:paraId="09F342DF" w14:textId="77777777" w:rsidR="00992690" w:rsidRDefault="00390AF0">
      <w:pPr>
        <w:pStyle w:val="Prrafodelista"/>
        <w:numPr>
          <w:ilvl w:val="0"/>
          <w:numId w:val="2"/>
        </w:numPr>
        <w:spacing w:before="40" w:after="80"/>
      </w:pPr>
      <w:r>
        <w:rPr>
          <w:b/>
          <w:bCs/>
          <w:color w:val="0D2B4E"/>
        </w:rPr>
        <w:t>Queries complejas:</w:t>
      </w:r>
      <w:r>
        <w:t xml:space="preserve"> aggregation pipeline de 7 stages (Sección 4 de U5), window functions PostgreSQL y Bucket Pattern para analítica temporal.</w:t>
      </w:r>
    </w:p>
    <w:p w14:paraId="54592B72" w14:textId="77777777" w:rsidR="00992690" w:rsidRDefault="00390AF0">
      <w:pPr>
        <w:pStyle w:val="Ttulo2"/>
      </w:pPr>
      <w:r>
        <w:t>1.2 Resultados MongoDB — Índices ESR vs. Baseline</w:t>
      </w:r>
    </w:p>
    <w:p>
      <w:pPr>
        <w:jc w:val="center"/>
      </w:pPr>
      <w:r>
        <w:drawing>
          <wp:inline xmlns:a="http://schemas.openxmlformats.org/drawingml/2006/main" xmlns:pic="http://schemas.openxmlformats.org/drawingml/2006/picture">
            <wp:extent cx="5486400" cy="3504319"/>
            <wp:docPr id="5" name="Picture 5"/>
            <wp:cNvGraphicFramePr>
              <a:graphicFrameLocks noChangeAspect="1"/>
            </wp:cNvGraphicFramePr>
            <a:graphic>
              <a:graphicData uri="http://schemas.openxmlformats.org/drawingml/2006/picture">
                <pic:pic>
                  <pic:nvPicPr>
                    <pic:cNvPr id="0" name="fig1_load_test.png"/>
                    <pic:cNvPicPr/>
                  </pic:nvPicPr>
                  <pic:blipFill>
                    <a:blip r:embed="rId15"/>
                    <a:stretch>
                      <a:fillRect/>
                    </a:stretch>
                  </pic:blipFill>
                  <pic:spPr>
                    <a:xfrm>
                      <a:off x="0" y="0"/>
                      <a:ext cx="5486400" cy="3504319"/>
                    </a:xfrm>
                    <a:prstGeom prst="rect"/>
                  </pic:spPr>
                </pic:pic>
              </a:graphicData>
            </a:graphic>
          </wp:inline>
        </w:drawing>
      </w:r>
    </w:p>
    <w:p>
      <w:pPr>
        <w:jc w:val="center"/>
      </w:pPr>
      <w:r>
        <w:rPr>
          <w:i/>
          <w:color w:val="444444"/>
          <w:sz w:val="18"/>
        </w:rPr>
        <w:t>Figura 1. Latencia vs usuarios concurrentes — pruebas de carga (Media, P95, P99). Base real: Atlas M0.</w:t>
      </w:r>
    </w:p>
    <w:p/>
    <w:p w14:paraId="7BE4845C" w14:textId="77777777" w:rsidR="00992690" w:rsidRDefault="00390AF0">
      <w:pPr>
        <w:spacing w:before="60" w:after="140"/>
      </w:pPr>
      <w:r>
        <w:t>Resultados reales ejecutados en Atlas. Baseline: índices simples de unidades anteriores. Después: índices ESR compuestos implementados en U5.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793"/>
        <w:gridCol w:w="1099"/>
        <w:gridCol w:w="2780"/>
        <w:gridCol w:w="1099"/>
        <w:gridCol w:w="1077"/>
      </w:tblGrid>
      <w:tr w:rsidR="00992690" w14:paraId="71CD43B3"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8B6B65C" w14:textId="77777777" w:rsidR="00992690" w:rsidRDefault="00390AF0">
            <w:r>
              <w:rPr>
                <w:b/>
                <w:bCs/>
                <w:color w:val="FFFFFF"/>
                <w:sz w:val="19"/>
                <w:szCs w:val="19"/>
              </w:rPr>
              <w:lastRenderedPageBreak/>
              <w:t>Query</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47EA17D" w14:textId="77777777" w:rsidR="00992690" w:rsidRDefault="00390AF0">
            <w:r>
              <w:rPr>
                <w:b/>
                <w:bCs/>
                <w:color w:val="FFFFFF"/>
                <w:sz w:val="19"/>
                <w:szCs w:val="19"/>
              </w:rPr>
              <w:t>Plan (antes)</w:t>
            </w:r>
          </w:p>
        </w:tc>
        <w:tc>
          <w:tcPr>
            <w:tcW w:w="1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9062FD8" w14:textId="77777777" w:rsidR="00992690" w:rsidRDefault="00390AF0">
            <w:r>
              <w:rPr>
                <w:b/>
                <w:bCs/>
                <w:color w:val="FFFFFF"/>
                <w:sz w:val="19"/>
                <w:szCs w:val="19"/>
              </w:rPr>
              <w:t>docsExam. (antes)</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2D665FD7" w14:textId="77777777" w:rsidR="00992690" w:rsidRDefault="00390AF0">
            <w:r>
              <w:rPr>
                <w:b/>
                <w:bCs/>
                <w:color w:val="FFFFFF"/>
                <w:sz w:val="19"/>
                <w:szCs w:val="19"/>
              </w:rPr>
              <w:t>Plan (después)</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B7783EF" w14:textId="77777777" w:rsidR="00992690" w:rsidRDefault="00390AF0">
            <w:r>
              <w:rPr>
                <w:b/>
                <w:bCs/>
                <w:color w:val="FFFFFF"/>
                <w:sz w:val="19"/>
                <w:szCs w:val="19"/>
              </w:rPr>
              <w:t>docsExam. (después)</w:t>
            </w:r>
          </w:p>
        </w:tc>
        <w:tc>
          <w:tcPr>
            <w:tcW w:w="14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30D56F1" w14:textId="77777777" w:rsidR="00992690" w:rsidRDefault="00390AF0">
            <w:r>
              <w:rPr>
                <w:b/>
                <w:bCs/>
                <w:color w:val="FFFFFF"/>
                <w:sz w:val="19"/>
                <w:szCs w:val="19"/>
              </w:rPr>
              <w:t>Reducción</w:t>
            </w:r>
          </w:p>
        </w:tc>
      </w:tr>
      <w:tr w:rsidR="00992690" w14:paraId="0257B1D5" w14:textId="77777777">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AAB164C" w14:textId="77777777" w:rsidR="00992690" w:rsidRDefault="00390AF0">
            <w:r>
              <w:rPr>
                <w:color w:val="1A1A1A"/>
                <w:sz w:val="20"/>
                <w:szCs w:val="20"/>
              </w:rPr>
              <w:t>Q1: productos activos + precio $100-500 + sort rating</w:t>
            </w:r>
          </w:p>
        </w:tc>
        <w:tc>
          <w:tcPr>
            <w:tcW w:w="1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0834D95" w14:textId="77777777" w:rsidR="00992690" w:rsidRDefault="00390AF0">
            <w:r>
              <w:rPr>
                <w:color w:val="1A1A1A"/>
                <w:sz w:val="20"/>
                <w:szCs w:val="20"/>
              </w:rPr>
              <w:t>ratings.average_-1</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8441D28" w14:textId="77777777" w:rsidR="00992690" w:rsidRDefault="00390AF0">
            <w:r>
              <w:rPr>
                <w:b/>
                <w:bCs/>
                <w:color w:val="E65100"/>
                <w:sz w:val="20"/>
                <w:szCs w:val="20"/>
              </w:rPr>
              <w:t>1,000</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81F3AB5" w14:textId="77777777" w:rsidR="00992690" w:rsidRPr="003076B9" w:rsidRDefault="00390AF0">
            <w:pPr>
              <w:rPr>
                <w:lang w:val="en-US"/>
              </w:rPr>
            </w:pPr>
            <w:r w:rsidRPr="003076B9">
              <w:rPr>
                <w:color w:val="1A1A1A"/>
                <w:sz w:val="20"/>
                <w:szCs w:val="20"/>
                <w:lang w:val="en-US"/>
              </w:rPr>
              <w:t>idx_esr_active_rating_price</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11C0DEB" w14:textId="77777777" w:rsidR="00992690" w:rsidRDefault="00390AF0">
            <w:r>
              <w:rPr>
                <w:b/>
                <w:bCs/>
                <w:color w:val="1B5E20"/>
                <w:sz w:val="20"/>
                <w:szCs w:val="20"/>
              </w:rPr>
              <w:t>328</w:t>
            </w:r>
          </w:p>
        </w:tc>
        <w:tc>
          <w:tcPr>
            <w:tcW w:w="14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C4EB3E2" w14:textId="77777777" w:rsidR="00992690" w:rsidRDefault="00390AF0">
            <w:r>
              <w:rPr>
                <w:b/>
                <w:bCs/>
                <w:color w:val="1B5E20"/>
                <w:sz w:val="20"/>
                <w:szCs w:val="20"/>
              </w:rPr>
              <w:t>-67.2%</w:t>
            </w:r>
          </w:p>
        </w:tc>
      </w:tr>
      <w:tr w:rsidR="00992690" w14:paraId="5A5B1E48" w14:textId="77777777">
        <w:tc>
          <w:tcPr>
            <w:tcW w:w="26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94DEBDA" w14:textId="77777777" w:rsidR="00992690" w:rsidRPr="003076B9" w:rsidRDefault="00390AF0">
            <w:pPr>
              <w:rPr>
                <w:lang w:val="en-US"/>
              </w:rPr>
            </w:pPr>
            <w:r w:rsidRPr="003076B9">
              <w:rPr>
                <w:color w:val="1A1A1A"/>
                <w:sz w:val="20"/>
                <w:szCs w:val="20"/>
                <w:lang w:val="en-US"/>
              </w:rPr>
              <w:t>Q2: categoría watches_gifts activos + sort ventas</w:t>
            </w:r>
          </w:p>
        </w:tc>
        <w:tc>
          <w:tcPr>
            <w:tcW w:w="1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D5E023C" w14:textId="77777777" w:rsidR="00992690" w:rsidRDefault="00390AF0">
            <w:r>
              <w:rPr>
                <w:color w:val="1A1A1A"/>
                <w:sz w:val="20"/>
                <w:szCs w:val="20"/>
              </w:rPr>
              <w:t>category.english_1</w:t>
            </w:r>
          </w:p>
        </w:tc>
        <w:tc>
          <w:tcPr>
            <w:tcW w:w="1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A8881E6" w14:textId="77777777" w:rsidR="00992690" w:rsidRDefault="00390AF0">
            <w:r>
              <w:rPr>
                <w:color w:val="1A1A1A"/>
                <w:sz w:val="20"/>
                <w:szCs w:val="20"/>
              </w:rPr>
              <w:t>36</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1EC470C" w14:textId="77777777" w:rsidR="00992690" w:rsidRPr="003076B9" w:rsidRDefault="00390AF0">
            <w:pPr>
              <w:rPr>
                <w:lang w:val="en-US"/>
              </w:rPr>
            </w:pPr>
            <w:r w:rsidRPr="003076B9">
              <w:rPr>
                <w:color w:val="1A1A1A"/>
                <w:sz w:val="20"/>
                <w:szCs w:val="20"/>
                <w:lang w:val="en-US"/>
              </w:rPr>
              <w:t>idx_esr_active_category_sold</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06E5FD1" w14:textId="77777777" w:rsidR="00992690" w:rsidRDefault="00390AF0">
            <w:r>
              <w:rPr>
                <w:color w:val="1A1A1A"/>
                <w:sz w:val="20"/>
                <w:szCs w:val="20"/>
              </w:rPr>
              <w:t>36</w:t>
            </w:r>
          </w:p>
        </w:tc>
        <w:tc>
          <w:tcPr>
            <w:tcW w:w="14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55EA134" w14:textId="77777777" w:rsidR="00992690" w:rsidRDefault="00390AF0">
            <w:r>
              <w:rPr>
                <w:color w:val="555555"/>
                <w:sz w:val="20"/>
                <w:szCs w:val="20"/>
              </w:rPr>
              <w:t>0% (ya óptimo)</w:t>
            </w:r>
          </w:p>
        </w:tc>
      </w:tr>
      <w:tr w:rsidR="00992690" w14:paraId="3D254B86" w14:textId="77777777">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4A59A8D" w14:textId="77777777" w:rsidR="00992690" w:rsidRPr="003076B9" w:rsidRDefault="00390AF0">
            <w:pPr>
              <w:rPr>
                <w:lang w:val="en-US"/>
              </w:rPr>
            </w:pPr>
            <w:r w:rsidRPr="003076B9">
              <w:rPr>
                <w:color w:val="1A1A1A"/>
                <w:sz w:val="20"/>
                <w:szCs w:val="20"/>
                <w:lang w:val="en-US"/>
              </w:rPr>
              <w:t>Attribute Pattern: material=silicone en specs_attrs</w:t>
            </w:r>
          </w:p>
        </w:tc>
        <w:tc>
          <w:tcPr>
            <w:tcW w:w="1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02710BB" w14:textId="77777777" w:rsidR="00992690" w:rsidRDefault="00390AF0">
            <w:r>
              <w:rPr>
                <w:b/>
                <w:bCs/>
                <w:color w:val="E65100"/>
                <w:sz w:val="20"/>
                <w:szCs w:val="20"/>
              </w:rPr>
              <w:t>COLLSCAN</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5B99300" w14:textId="77777777" w:rsidR="00992690" w:rsidRDefault="00390AF0">
            <w:r>
              <w:rPr>
                <w:b/>
                <w:bCs/>
                <w:color w:val="E65100"/>
                <w:sz w:val="20"/>
                <w:szCs w:val="20"/>
              </w:rPr>
              <w:t>1,000</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B494242" w14:textId="77777777" w:rsidR="00992690" w:rsidRDefault="00390AF0">
            <w:r>
              <w:rPr>
                <w:color w:val="1A1A1A"/>
                <w:sz w:val="20"/>
                <w:szCs w:val="20"/>
              </w:rPr>
              <w:t>idx_attribute_pattern_specs</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47FE752" w14:textId="77777777" w:rsidR="00992690" w:rsidRDefault="00390AF0">
            <w:r>
              <w:rPr>
                <w:b/>
                <w:bCs/>
                <w:color w:val="1B5E20"/>
                <w:sz w:val="20"/>
                <w:szCs w:val="20"/>
              </w:rPr>
              <w:t>8</w:t>
            </w:r>
          </w:p>
        </w:tc>
        <w:tc>
          <w:tcPr>
            <w:tcW w:w="14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9DA0CAD" w14:textId="77777777" w:rsidR="00992690" w:rsidRDefault="00390AF0">
            <w:r>
              <w:rPr>
                <w:b/>
                <w:bCs/>
                <w:color w:val="1B5E20"/>
                <w:sz w:val="20"/>
                <w:szCs w:val="20"/>
              </w:rPr>
              <w:t>-99.2%</w:t>
            </w:r>
          </w:p>
        </w:tc>
      </w:tr>
      <w:tr w:rsidR="00992690" w14:paraId="280F78F0" w14:textId="77777777">
        <w:tc>
          <w:tcPr>
            <w:tcW w:w="26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ACF2520" w14:textId="77777777" w:rsidR="00992690" w:rsidRDefault="00390AF0">
            <w:r>
              <w:rPr>
                <w:color w:val="1A1A1A"/>
                <w:sz w:val="20"/>
                <w:szCs w:val="20"/>
              </w:rPr>
              <w:t>Reviews score ≤ 2 (índice parcial)</w:t>
            </w:r>
          </w:p>
        </w:tc>
        <w:tc>
          <w:tcPr>
            <w:tcW w:w="1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7D02779" w14:textId="77777777" w:rsidR="00992690" w:rsidRDefault="00390AF0">
            <w:r>
              <w:rPr>
                <w:b/>
                <w:bCs/>
                <w:color w:val="E65100"/>
                <w:sz w:val="20"/>
                <w:szCs w:val="20"/>
              </w:rPr>
              <w:t>COLLSCAN</w:t>
            </w:r>
          </w:p>
        </w:tc>
        <w:tc>
          <w:tcPr>
            <w:tcW w:w="1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787278B" w14:textId="77777777" w:rsidR="00992690" w:rsidRDefault="00390AF0">
            <w:r>
              <w:rPr>
                <w:b/>
                <w:bCs/>
                <w:color w:val="E65100"/>
                <w:sz w:val="20"/>
                <w:szCs w:val="20"/>
              </w:rPr>
              <w:t>3,118</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704F07D" w14:textId="77777777" w:rsidR="00992690" w:rsidRPr="003076B9" w:rsidRDefault="00390AF0">
            <w:pPr>
              <w:rPr>
                <w:lang w:val="en-US"/>
              </w:rPr>
            </w:pPr>
            <w:r w:rsidRPr="003076B9">
              <w:rPr>
                <w:color w:val="1A1A1A"/>
                <w:sz w:val="20"/>
                <w:szCs w:val="20"/>
                <w:lang w:val="en-US"/>
              </w:rPr>
              <w:t>idx_partial_low_score_reviews</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38AC1F4" w14:textId="77777777" w:rsidR="00992690" w:rsidRDefault="00390AF0">
            <w:r>
              <w:rPr>
                <w:b/>
                <w:bCs/>
                <w:color w:val="1B5E20"/>
                <w:sz w:val="20"/>
                <w:szCs w:val="20"/>
              </w:rPr>
              <w:t>~250 (est.)</w:t>
            </w:r>
          </w:p>
        </w:tc>
        <w:tc>
          <w:tcPr>
            <w:tcW w:w="14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D3F7F9D" w14:textId="77777777" w:rsidR="00992690" w:rsidRDefault="00390AF0">
            <w:r>
              <w:rPr>
                <w:b/>
                <w:bCs/>
                <w:color w:val="1B5E20"/>
                <w:sz w:val="20"/>
                <w:szCs w:val="20"/>
              </w:rPr>
              <w:t>~-92%</w:t>
            </w:r>
          </w:p>
        </w:tc>
      </w:tr>
    </w:tbl>
    <w:p w14:paraId="749F4CED" w14:textId="77777777" w:rsidR="00992690" w:rsidRDefault="00390AF0">
      <w:pPr>
        <w:spacing w:before="60" w:after="140"/>
      </w:pPr>
      <w:r>
        <w:rPr>
          <w:b/>
          <w:bCs/>
          <w:color w:val="0D2B4E"/>
        </w:rPr>
        <w:t xml:space="preserve">Observación: </w:t>
      </w:r>
      <w:r>
        <w:t xml:space="preserve">El índice ESR </w:t>
      </w:r>
      <w:r>
        <w:rPr>
          <w:rFonts w:ascii="Courier New" w:eastAsia="Courier New" w:hAnsi="Courier New" w:cs="Courier New"/>
          <w:color w:val="1A5276"/>
          <w:sz w:val="20"/>
          <w:szCs w:val="20"/>
        </w:rPr>
        <w:t>idx_esr_active_rating_price</w:t>
      </w:r>
      <w:r>
        <w:t xml:space="preserve"> es el de mayor impacto: reduce docsExamined de 1,000 a 328 (-67.2%) porque el campo </w:t>
      </w:r>
      <w:r>
        <w:rPr>
          <w:rFonts w:ascii="Courier New" w:eastAsia="Courier New" w:hAnsi="Courier New" w:cs="Courier New"/>
          <w:sz w:val="20"/>
          <w:szCs w:val="20"/>
        </w:rPr>
        <w:t>is_active</w:t>
      </w:r>
      <w:r>
        <w:t xml:space="preserve"> (Equality) actúa como filtro previo al Sort por </w:t>
      </w:r>
      <w:r>
        <w:rPr>
          <w:rFonts w:ascii="Courier New" w:eastAsia="Courier New" w:hAnsi="Courier New" w:cs="Courier New"/>
          <w:sz w:val="20"/>
          <w:szCs w:val="20"/>
        </w:rPr>
        <w:t>ratings.average</w:t>
      </w:r>
      <w:r>
        <w:t xml:space="preserve"> y al Range en </w:t>
      </w:r>
      <w:r>
        <w:rPr>
          <w:rFonts w:ascii="Courier New" w:eastAsia="Courier New" w:hAnsi="Courier New" w:cs="Courier New"/>
          <w:sz w:val="20"/>
          <w:szCs w:val="20"/>
        </w:rPr>
        <w:t>price</w:t>
      </w:r>
      <w:r>
        <w:t xml:space="preserve">. El Attribute Pattern es el más dramático: de COLLSCAN de 1,000 docs a </w:t>
      </w:r>
      <w:r>
        <w:t>exactamente 8 documentos con material=silicone (-99.2%).</w:t>
      </w:r>
    </w:p>
    <w:p w14:paraId="1E5713B7" w14:textId="77777777" w:rsidR="00992690" w:rsidRDefault="00390AF0">
      <w:pPr>
        <w:pStyle w:val="Ttulo2"/>
      </w:pPr>
      <w:r>
        <w:t>1.3 Bucket Pattern — Reducción de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2015"/>
        <w:gridCol w:w="2533"/>
        <w:gridCol w:w="1883"/>
      </w:tblGrid>
      <w:tr w:rsidR="00992690" w14:paraId="74985760" w14:textId="77777777">
        <w:trPr>
          <w:tblHeader/>
        </w:trPr>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D9C1173" w14:textId="77777777" w:rsidR="00992690" w:rsidRDefault="00390AF0">
            <w:r>
              <w:rPr>
                <w:b/>
                <w:bCs/>
                <w:color w:val="FFFFFF"/>
                <w:sz w:val="19"/>
                <w:szCs w:val="19"/>
              </w:rPr>
              <w:t>Métrica</w:t>
            </w:r>
          </w:p>
        </w:tc>
        <w:tc>
          <w:tcPr>
            <w:tcW w:w="212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7562492" w14:textId="77777777" w:rsidR="00992690" w:rsidRDefault="00390AF0">
            <w:r>
              <w:rPr>
                <w:b/>
                <w:bCs/>
                <w:color w:val="FFFFFF"/>
                <w:sz w:val="19"/>
                <w:szCs w:val="19"/>
              </w:rPr>
              <w:t>Sin Bucket Pattern</w:t>
            </w:r>
          </w:p>
        </w:tc>
        <w:tc>
          <w:tcPr>
            <w:tcW w:w="212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7EC5CCED" w14:textId="77777777" w:rsidR="00992690" w:rsidRDefault="00390AF0">
            <w:r>
              <w:rPr>
                <w:b/>
                <w:bCs/>
                <w:color w:val="FFFFFF"/>
                <w:sz w:val="19"/>
                <w:szCs w:val="19"/>
              </w:rPr>
              <w:t>Con Bucket Pattern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553A2C7" w14:textId="77777777" w:rsidR="00992690" w:rsidRDefault="00390AF0">
            <w:r>
              <w:rPr>
                <w:b/>
                <w:bCs/>
                <w:color w:val="FFFFFF"/>
                <w:sz w:val="19"/>
                <w:szCs w:val="19"/>
              </w:rPr>
              <w:t>Reducción</w:t>
            </w:r>
          </w:p>
        </w:tc>
      </w:tr>
      <w:tr w:rsidR="00992690" w14:paraId="2B886503" w14:textId="77777777">
        <w:tc>
          <w:tcPr>
            <w:tcW w:w="31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35CE8BA" w14:textId="77777777" w:rsidR="00992690" w:rsidRDefault="00390AF0">
            <w:r>
              <w:rPr>
                <w:color w:val="1A1A1A"/>
                <w:sz w:val="20"/>
                <w:szCs w:val="20"/>
              </w:rPr>
              <w:t>Documentos en reviews</w:t>
            </w:r>
          </w:p>
        </w:tc>
        <w:tc>
          <w:tcPr>
            <w:tcW w:w="21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E58DBF1" w14:textId="77777777" w:rsidR="00992690" w:rsidRDefault="00390AF0">
            <w:r>
              <w:rPr>
                <w:b/>
                <w:bCs/>
                <w:color w:val="E65100"/>
                <w:sz w:val="20"/>
                <w:szCs w:val="20"/>
              </w:rPr>
              <w:t>3,118 documentos individuales</w:t>
            </w:r>
          </w:p>
        </w:tc>
        <w:tc>
          <w:tcPr>
            <w:tcW w:w="21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1FAAB7A" w14:textId="77777777" w:rsidR="00992690" w:rsidRDefault="00390AF0">
            <w:r>
              <w:rPr>
                <w:b/>
                <w:bCs/>
                <w:color w:val="1B5E20"/>
                <w:sz w:val="20"/>
                <w:szCs w:val="20"/>
              </w:rPr>
              <w:t xml:space="preserve">954 buckets (por product_id + </w:t>
            </w:r>
            <w:r>
              <w:rPr>
                <w:b/>
                <w:bCs/>
                <w:color w:val="1B5E20"/>
                <w:sz w:val="20"/>
                <w:szCs w:val="20"/>
              </w:rPr>
              <w:t>año-mes)</w:t>
            </w:r>
          </w:p>
        </w:tc>
        <w:tc>
          <w:tcPr>
            <w:tcW w:w="20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8915C22" w14:textId="77777777" w:rsidR="00992690" w:rsidRDefault="00390AF0">
            <w:r>
              <w:rPr>
                <w:b/>
                <w:bCs/>
                <w:color w:val="1B5E20"/>
                <w:sz w:val="20"/>
                <w:szCs w:val="20"/>
              </w:rPr>
              <w:t>-69.4%</w:t>
            </w:r>
          </w:p>
        </w:tc>
      </w:tr>
      <w:tr w:rsidR="00992690" w14:paraId="026EECDC" w14:textId="77777777">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A97E3B5" w14:textId="77777777" w:rsidR="00992690" w:rsidRDefault="00390AF0">
            <w:r>
              <w:rPr>
                <w:color w:val="1A1A1A"/>
                <w:sz w:val="20"/>
                <w:szCs w:val="20"/>
              </w:rPr>
              <w:t>Query analítica "reviews por mes para producto X"</w:t>
            </w:r>
          </w:p>
        </w:tc>
        <w:tc>
          <w:tcPr>
            <w:tcW w:w="212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0075266" w14:textId="77777777" w:rsidR="00992690" w:rsidRDefault="00390AF0">
            <w:r>
              <w:rPr>
                <w:color w:val="1A1A1A"/>
                <w:sz w:val="20"/>
                <w:szCs w:val="20"/>
              </w:rPr>
              <w:t>Scatter over 3,118 docs</w:t>
            </w:r>
          </w:p>
        </w:tc>
        <w:tc>
          <w:tcPr>
            <w:tcW w:w="212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3F0DD02" w14:textId="77777777" w:rsidR="00992690" w:rsidRDefault="00390AF0">
            <w:r>
              <w:rPr>
                <w:color w:val="1A1A1A"/>
                <w:sz w:val="20"/>
                <w:szCs w:val="20"/>
              </w:rPr>
              <w:t>1 documento por período</w:t>
            </w:r>
          </w:p>
        </w:tc>
        <w:tc>
          <w:tcPr>
            <w:tcW w:w="20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A5B7A47" w14:textId="77777777" w:rsidR="00992690" w:rsidRDefault="00390AF0">
            <w:r>
              <w:rPr>
                <w:color w:val="1A1A1A"/>
                <w:sz w:val="20"/>
                <w:szCs w:val="20"/>
              </w:rPr>
              <w:t>O(1) vs O(n)</w:t>
            </w:r>
          </w:p>
        </w:tc>
      </w:tr>
      <w:tr w:rsidR="00992690" w14:paraId="4AC40FED" w14:textId="77777777">
        <w:tc>
          <w:tcPr>
            <w:tcW w:w="31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4815915" w14:textId="77777777" w:rsidR="00992690" w:rsidRDefault="00390AF0">
            <w:r>
              <w:rPr>
                <w:color w:val="1A1A1A"/>
                <w:sz w:val="20"/>
                <w:szCs w:val="20"/>
              </w:rPr>
              <w:t>Índice en reviews_buckets</w:t>
            </w:r>
          </w:p>
        </w:tc>
        <w:tc>
          <w:tcPr>
            <w:tcW w:w="21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1437E6F" w14:textId="77777777" w:rsidR="00992690" w:rsidRDefault="00390AF0">
            <w:r>
              <w:rPr>
                <w:color w:val="1A1A1A"/>
                <w:sz w:val="20"/>
                <w:szCs w:val="20"/>
              </w:rPr>
              <w:t>—</w:t>
            </w:r>
          </w:p>
        </w:tc>
        <w:tc>
          <w:tcPr>
            <w:tcW w:w="21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5561FD9" w14:textId="77777777" w:rsidR="00992690" w:rsidRPr="003076B9" w:rsidRDefault="00390AF0">
            <w:pPr>
              <w:rPr>
                <w:lang w:val="en-US"/>
              </w:rPr>
            </w:pPr>
            <w:r w:rsidRPr="003076B9">
              <w:rPr>
                <w:color w:val="1A1A1A"/>
                <w:sz w:val="20"/>
                <w:szCs w:val="20"/>
                <w:lang w:val="en-US"/>
              </w:rPr>
              <w:t>idx_bucket_product_month (product_id ASC, year_month DESC)</w:t>
            </w:r>
          </w:p>
        </w:tc>
        <w:tc>
          <w:tcPr>
            <w:tcW w:w="20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4109229" w14:textId="77777777" w:rsidR="00992690" w:rsidRDefault="00390AF0">
            <w:r>
              <w:rPr>
                <w:color w:val="1A1A1A"/>
                <w:sz w:val="20"/>
                <w:szCs w:val="20"/>
              </w:rPr>
              <w:t>Targeted reads</w:t>
            </w:r>
          </w:p>
        </w:tc>
      </w:tr>
    </w:tbl>
    <w:p w14:paraId="5EA3D98D" w14:textId="77777777" w:rsidR="00992690" w:rsidRDefault="00390AF0">
      <w:pPr>
        <w:pBdr>
          <w:left w:val="single" w:sz="14" w:space="6" w:color="1565C0"/>
        </w:pBdr>
        <w:shd w:val="clear" w:color="auto" w:fill="EEF4FF"/>
        <w:spacing w:before="200" w:after="200"/>
        <w:ind w:left="240"/>
      </w:pPr>
      <w:r>
        <w:rPr>
          <w:i/>
          <w:iCs/>
          <w:color w:val="333333"/>
        </w:rPr>
        <w:t xml:space="preserve">Cada bucket </w:t>
      </w:r>
      <w:r>
        <w:rPr>
          <w:i/>
          <w:iCs/>
          <w:color w:val="333333"/>
        </w:rPr>
        <w:t>contiene count, avg_score, min_score, max_score y el array de reviews del mes. El pipeline de construcción usa $addFields + $group + $out ejecutado sobre la colección reviews real (3,118 docs → 954 buckets).</w:t>
      </w:r>
    </w:p>
    <w:p w14:paraId="4EDDE9FC" w14:textId="77777777" w:rsidR="00992690" w:rsidRDefault="00390AF0">
      <w:pPr>
        <w:pStyle w:val="Ttulo2"/>
      </w:pPr>
      <w:r>
        <w:t>1.4 Escalabilidad — Proyección con Datasets Crecientes</w:t>
      </w:r>
    </w:p>
    <w:p>
      <w:pPr>
        <w:jc w:val="center"/>
      </w:pPr>
      <w:r>
        <w:drawing>
          <wp:inline xmlns:a="http://schemas.openxmlformats.org/drawingml/2006/main" xmlns:pic="http://schemas.openxmlformats.org/drawingml/2006/picture">
            <wp:extent cx="5669280" cy="2253959"/>
            <wp:docPr id="4" name="Picture 4"/>
            <wp:cNvGraphicFramePr>
              <a:graphicFrameLocks noChangeAspect="1"/>
            </wp:cNvGraphicFramePr>
            <a:graphic>
              <a:graphicData uri="http://schemas.openxmlformats.org/drawingml/2006/picture">
                <pic:pic>
                  <pic:nvPicPr>
                    <pic:cNvPr id="0" name="fig2_scalability.png"/>
                    <pic:cNvPicPr/>
                  </pic:nvPicPr>
                  <pic:blipFill>
                    <a:blip r:embed="rId14"/>
                    <a:stretch>
                      <a:fillRect/>
                    </a:stretch>
                  </pic:blipFill>
                  <pic:spPr>
                    <a:xfrm>
                      <a:off x="0" y="0"/>
                      <a:ext cx="5669280" cy="2253959"/>
                    </a:xfrm>
                    <a:prstGeom prst="rect"/>
                  </pic:spPr>
                </pic:pic>
              </a:graphicData>
            </a:graphic>
          </wp:inline>
        </w:drawing>
      </w:r>
    </w:p>
    <w:p>
      <w:pPr>
        <w:jc w:val="center"/>
      </w:pPr>
      <w:r>
        <w:rPr>
          <w:i/>
          <w:color w:val="444444"/>
          <w:sz w:val="18"/>
        </w:rPr>
        <w:t>Figura 2. Escalabilidad con datasets crecientes (1k-1M docs). Operaciones con y sin indice.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4"/>
        <w:gridCol w:w="965"/>
        <w:gridCol w:w="965"/>
        <w:gridCol w:w="997"/>
        <w:gridCol w:w="1090"/>
        <w:gridCol w:w="905"/>
        <w:gridCol w:w="2574"/>
      </w:tblGrid>
      <w:tr w:rsidR="00992690" w14:paraId="6236B489"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2665ABD" w14:textId="77777777" w:rsidR="00992690" w:rsidRDefault="00390AF0">
            <w:r>
              <w:rPr>
                <w:b/>
                <w:bCs/>
                <w:color w:val="FFFFFF"/>
                <w:sz w:val="19"/>
                <w:szCs w:val="19"/>
              </w:rPr>
              <w:t>Operación</w:t>
            </w:r>
          </w:p>
        </w:tc>
        <w:tc>
          <w:tcPr>
            <w:tcW w:w="115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1BB3D79C" w14:textId="77777777" w:rsidR="00992690" w:rsidRDefault="00390AF0">
            <w:r>
              <w:rPr>
                <w:b/>
                <w:bCs/>
                <w:color w:val="FFFFFF"/>
                <w:sz w:val="19"/>
                <w:szCs w:val="19"/>
              </w:rPr>
              <w:t>1k</w:t>
            </w:r>
          </w:p>
        </w:tc>
        <w:tc>
          <w:tcPr>
            <w:tcW w:w="115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D633211" w14:textId="77777777" w:rsidR="00992690" w:rsidRDefault="00390AF0">
            <w:r>
              <w:rPr>
                <w:b/>
                <w:bCs/>
                <w:color w:val="FFFFFF"/>
                <w:sz w:val="19"/>
                <w:szCs w:val="19"/>
              </w:rPr>
              <w:t>10k</w:t>
            </w:r>
          </w:p>
        </w:tc>
        <w:tc>
          <w:tcPr>
            <w:tcW w:w="115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184B16F" w14:textId="77777777" w:rsidR="00992690" w:rsidRDefault="00390AF0">
            <w:r>
              <w:rPr>
                <w:b/>
                <w:bCs/>
                <w:color w:val="FFFFFF"/>
                <w:sz w:val="19"/>
                <w:szCs w:val="19"/>
              </w:rPr>
              <w:t>100k</w:t>
            </w:r>
          </w:p>
        </w:tc>
        <w:tc>
          <w:tcPr>
            <w:tcW w:w="115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1A97C173" w14:textId="77777777" w:rsidR="00992690" w:rsidRDefault="00390AF0">
            <w:r>
              <w:rPr>
                <w:b/>
                <w:bCs/>
                <w:color w:val="FFFFFF"/>
                <w:sz w:val="19"/>
                <w:szCs w:val="19"/>
              </w:rPr>
              <w:t>1M</w:t>
            </w:r>
          </w:p>
        </w:tc>
        <w:tc>
          <w:tcPr>
            <w:tcW w:w="10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AE50F40" w14:textId="77777777" w:rsidR="00992690" w:rsidRDefault="00390AF0">
            <w:r>
              <w:rPr>
                <w:b/>
                <w:bCs/>
                <w:color w:val="FFFFFF"/>
                <w:sz w:val="19"/>
                <w:szCs w:val="19"/>
              </w:rPr>
              <w:t>Factor</w:t>
            </w:r>
          </w:p>
        </w:tc>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086E61D" w14:textId="77777777" w:rsidR="00992690" w:rsidRDefault="00390AF0">
            <w:r>
              <w:rPr>
                <w:b/>
                <w:bCs/>
                <w:color w:val="FFFFFF"/>
                <w:sz w:val="19"/>
                <w:szCs w:val="19"/>
              </w:rPr>
              <w:t>Índice</w:t>
            </w:r>
          </w:p>
        </w:tc>
      </w:tr>
      <w:tr w:rsidR="00992690" w14:paraId="5CD7CC9D" w14:textId="77777777">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7B8C8FA" w14:textId="77777777" w:rsidR="00992690" w:rsidRDefault="00390AF0">
            <w:r>
              <w:rPr>
                <w:color w:val="1A1A1A"/>
                <w:sz w:val="20"/>
                <w:szCs w:val="20"/>
              </w:rPr>
              <w:t>MDB find() ESR (catálogo activo)</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7031D86" w14:textId="77777777" w:rsidR="00992690" w:rsidRDefault="00390AF0">
            <w:r>
              <w:rPr>
                <w:color w:val="1A1A1A"/>
                <w:sz w:val="20"/>
                <w:szCs w:val="20"/>
              </w:rPr>
              <w:t>~1.2ms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D907D71" w14:textId="77777777" w:rsidR="00992690" w:rsidRDefault="00390AF0">
            <w:r>
              <w:rPr>
                <w:color w:val="1A1A1A"/>
                <w:sz w:val="20"/>
                <w:szCs w:val="20"/>
              </w:rPr>
              <w:t>~1.3ms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B2910C5" w14:textId="77777777" w:rsidR="00992690" w:rsidRDefault="00390AF0">
            <w:r>
              <w:rPr>
                <w:color w:val="1A1A1A"/>
                <w:sz w:val="20"/>
                <w:szCs w:val="20"/>
              </w:rPr>
              <w:t>~1.4ms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17542A9" w14:textId="77777777" w:rsidR="00992690" w:rsidRDefault="00390AF0">
            <w:r>
              <w:rPr>
                <w:color w:val="1A1A1A"/>
                <w:sz w:val="20"/>
                <w:szCs w:val="20"/>
              </w:rPr>
              <w:t>~1.5ms</w:t>
            </w:r>
          </w:p>
        </w:tc>
        <w:tc>
          <w:tcPr>
            <w:tcW w:w="10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A8B3938" w14:textId="77777777" w:rsidR="00992690" w:rsidRDefault="00390AF0">
            <w:r>
              <w:rPr>
                <w:b/>
                <w:bCs/>
                <w:color w:val="1B5E20"/>
                <w:sz w:val="20"/>
                <w:szCs w:val="20"/>
              </w:rPr>
              <w:t>1.08x</w:t>
            </w:r>
          </w:p>
        </w:tc>
        <w:tc>
          <w:tcPr>
            <w:tcW w:w="1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A1EDB82" w14:textId="77777777" w:rsidR="00992690" w:rsidRDefault="00390AF0">
            <w:r>
              <w:rPr>
                <w:color w:val="1A1A1A"/>
                <w:sz w:val="20"/>
                <w:szCs w:val="20"/>
              </w:rPr>
              <w:t>ESR compound</w:t>
            </w:r>
          </w:p>
        </w:tc>
      </w:tr>
      <w:tr w:rsidR="00992690" w14:paraId="09939466" w14:textId="77777777">
        <w:tc>
          <w:tcPr>
            <w:tcW w:w="26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DD17A53" w14:textId="77777777" w:rsidR="00992690" w:rsidRDefault="00390AF0">
            <w:r>
              <w:rPr>
                <w:color w:val="1A1A1A"/>
                <w:sz w:val="20"/>
                <w:szCs w:val="20"/>
              </w:rPr>
              <w:t>MDB find() SIN índice (COLLSCAN)</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84EB372" w14:textId="77777777" w:rsidR="00992690" w:rsidRDefault="00390AF0">
            <w:r>
              <w:rPr>
                <w:color w:val="1A1A1A"/>
                <w:sz w:val="20"/>
                <w:szCs w:val="20"/>
              </w:rPr>
              <w:t>~0.8ms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E46E878" w14:textId="77777777" w:rsidR="00992690" w:rsidRDefault="00390AF0">
            <w:r>
              <w:rPr>
                <w:color w:val="1A1A1A"/>
                <w:sz w:val="20"/>
                <w:szCs w:val="20"/>
              </w:rPr>
              <w:t>~8ms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1510515" w14:textId="77777777" w:rsidR="00992690" w:rsidRDefault="00390AF0">
            <w:r>
              <w:rPr>
                <w:color w:val="1A1A1A"/>
                <w:sz w:val="20"/>
                <w:szCs w:val="20"/>
              </w:rPr>
              <w:t>~80ms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C3CC707" w14:textId="77777777" w:rsidR="00992690" w:rsidRDefault="00390AF0">
            <w:r>
              <w:rPr>
                <w:color w:val="E65100"/>
                <w:sz w:val="20"/>
                <w:szCs w:val="20"/>
              </w:rPr>
              <w:t>~800ms</w:t>
            </w:r>
          </w:p>
        </w:tc>
        <w:tc>
          <w:tcPr>
            <w:tcW w:w="10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2AC2D90" w14:textId="77777777" w:rsidR="00992690" w:rsidRDefault="00390AF0">
            <w:r>
              <w:rPr>
                <w:b/>
                <w:bCs/>
                <w:color w:val="E65100"/>
                <w:sz w:val="20"/>
                <w:szCs w:val="20"/>
              </w:rPr>
              <w:t>1,000x</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25CB4DF" w14:textId="77777777" w:rsidR="00992690" w:rsidRDefault="00390AF0">
            <w:r>
              <w:rPr>
                <w:color w:val="1A1A1A"/>
                <w:sz w:val="20"/>
                <w:szCs w:val="20"/>
              </w:rPr>
              <w:t>NINGUNO</w:t>
            </w:r>
          </w:p>
        </w:tc>
      </w:tr>
      <w:tr w:rsidR="00992690" w14:paraId="1D9D04F8" w14:textId="77777777">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DB0C82B" w14:textId="77777777" w:rsidR="00992690" w:rsidRDefault="00390AF0">
            <w:r>
              <w:rPr>
                <w:color w:val="1A1A1A"/>
                <w:sz w:val="20"/>
                <w:szCs w:val="20"/>
              </w:rPr>
              <w:lastRenderedPageBreak/>
              <w:t>MDB Bucket Pattern (analítica)</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1FC25E4" w14:textId="77777777" w:rsidR="00992690" w:rsidRDefault="00390AF0">
            <w:r>
              <w:rPr>
                <w:color w:val="1A1A1A"/>
                <w:sz w:val="20"/>
                <w:szCs w:val="20"/>
              </w:rPr>
              <w:t>~2ms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1465081" w14:textId="77777777" w:rsidR="00992690" w:rsidRDefault="00390AF0">
            <w:r>
              <w:rPr>
                <w:color w:val="1A1A1A"/>
                <w:sz w:val="20"/>
                <w:szCs w:val="20"/>
              </w:rPr>
              <w:t>~2.1ms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18B32F1" w14:textId="77777777" w:rsidR="00992690" w:rsidRDefault="00390AF0">
            <w:r>
              <w:rPr>
                <w:color w:val="1A1A1A"/>
                <w:sz w:val="20"/>
                <w:szCs w:val="20"/>
              </w:rPr>
              <w:t>~2.3ms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42E1C5F" w14:textId="77777777" w:rsidR="00992690" w:rsidRDefault="00390AF0">
            <w:r>
              <w:rPr>
                <w:color w:val="1A1A1A"/>
                <w:sz w:val="20"/>
                <w:szCs w:val="20"/>
              </w:rPr>
              <w:t>~2.5ms</w:t>
            </w:r>
          </w:p>
        </w:tc>
        <w:tc>
          <w:tcPr>
            <w:tcW w:w="10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80333AA" w14:textId="77777777" w:rsidR="00992690" w:rsidRDefault="00390AF0">
            <w:r>
              <w:rPr>
                <w:b/>
                <w:bCs/>
                <w:color w:val="1B5E20"/>
                <w:sz w:val="20"/>
                <w:szCs w:val="20"/>
              </w:rPr>
              <w:t>1.04x</w:t>
            </w:r>
          </w:p>
        </w:tc>
        <w:tc>
          <w:tcPr>
            <w:tcW w:w="1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DE1E1B7" w14:textId="77777777" w:rsidR="00992690" w:rsidRDefault="00390AF0">
            <w:r>
              <w:rPr>
                <w:color w:val="1A1A1A"/>
                <w:sz w:val="20"/>
                <w:szCs w:val="20"/>
              </w:rPr>
              <w:t>idx_bucket_product_month</w:t>
            </w:r>
          </w:p>
        </w:tc>
      </w:tr>
      <w:tr w:rsidR="00992690" w14:paraId="39611AC0" w14:textId="77777777">
        <w:tc>
          <w:tcPr>
            <w:tcW w:w="26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BD46F9E" w14:textId="77777777" w:rsidR="00992690" w:rsidRDefault="00390AF0">
            <w:r>
              <w:rPr>
                <w:color w:val="1A1A1A"/>
                <w:sz w:val="20"/>
                <w:szCs w:val="20"/>
              </w:rPr>
              <w:t>MDB Attribute Pattern ($elemMatch)</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FCACBDB" w14:textId="77777777" w:rsidR="00992690" w:rsidRDefault="00390AF0">
            <w:r>
              <w:rPr>
                <w:color w:val="1A1A1A"/>
                <w:sz w:val="20"/>
                <w:szCs w:val="20"/>
              </w:rPr>
              <w:t>~0.5ms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1FB40A9" w14:textId="77777777" w:rsidR="00992690" w:rsidRDefault="00390AF0">
            <w:r>
              <w:rPr>
                <w:color w:val="1A1A1A"/>
                <w:sz w:val="20"/>
                <w:szCs w:val="20"/>
              </w:rPr>
              <w:t>~0.6ms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EEC84C3" w14:textId="77777777" w:rsidR="00992690" w:rsidRDefault="00390AF0">
            <w:r>
              <w:rPr>
                <w:color w:val="1A1A1A"/>
                <w:sz w:val="20"/>
                <w:szCs w:val="20"/>
              </w:rPr>
              <w:t>~0.7ms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2ADFFEF" w14:textId="77777777" w:rsidR="00992690" w:rsidRDefault="00390AF0">
            <w:r>
              <w:rPr>
                <w:color w:val="1A1A1A"/>
                <w:sz w:val="20"/>
                <w:szCs w:val="20"/>
              </w:rPr>
              <w:t>~0.8ms</w:t>
            </w:r>
          </w:p>
        </w:tc>
        <w:tc>
          <w:tcPr>
            <w:tcW w:w="10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8405E86" w14:textId="77777777" w:rsidR="00992690" w:rsidRDefault="00390AF0">
            <w:r>
              <w:rPr>
                <w:b/>
                <w:bCs/>
                <w:color w:val="1B5E20"/>
                <w:sz w:val="20"/>
                <w:szCs w:val="20"/>
              </w:rPr>
              <w:t>1.06x</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8770754" w14:textId="77777777" w:rsidR="00992690" w:rsidRDefault="00390AF0">
            <w:r>
              <w:rPr>
                <w:color w:val="1A1A1A"/>
                <w:sz w:val="20"/>
                <w:szCs w:val="20"/>
              </w:rPr>
              <w:t>idx_attribute_pattern_specs</w:t>
            </w:r>
          </w:p>
        </w:tc>
      </w:tr>
      <w:tr w:rsidR="00992690" w14:paraId="0E1327D7" w14:textId="77777777">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D4C0D8B" w14:textId="77777777" w:rsidR="00992690" w:rsidRDefault="00390AF0">
            <w:r>
              <w:rPr>
                <w:color w:val="1A1A1A"/>
                <w:sz w:val="20"/>
                <w:szCs w:val="20"/>
              </w:rPr>
              <w:t>PG SELECT PK (orders)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9B06683" w14:textId="77777777" w:rsidR="00992690" w:rsidRDefault="00390AF0">
            <w:r>
              <w:rPr>
                <w:color w:val="1A1A1A"/>
                <w:sz w:val="20"/>
                <w:szCs w:val="20"/>
              </w:rPr>
              <w:t>~1.2ms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F598157" w14:textId="77777777" w:rsidR="00992690" w:rsidRDefault="00390AF0">
            <w:r>
              <w:rPr>
                <w:color w:val="1A1A1A"/>
                <w:sz w:val="20"/>
                <w:szCs w:val="20"/>
              </w:rPr>
              <w:t>~1.3ms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7C3A099" w14:textId="77777777" w:rsidR="00992690" w:rsidRDefault="00390AF0">
            <w:r>
              <w:rPr>
                <w:color w:val="1A1A1A"/>
                <w:sz w:val="20"/>
                <w:szCs w:val="20"/>
              </w:rPr>
              <w:t>~1.4ms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6F4FE0D" w14:textId="77777777" w:rsidR="00992690" w:rsidRDefault="00390AF0">
            <w:r>
              <w:rPr>
                <w:color w:val="1A1A1A"/>
                <w:sz w:val="20"/>
                <w:szCs w:val="20"/>
              </w:rPr>
              <w:t>~1.5ms</w:t>
            </w:r>
          </w:p>
        </w:tc>
        <w:tc>
          <w:tcPr>
            <w:tcW w:w="10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FC304ED" w14:textId="77777777" w:rsidR="00992690" w:rsidRDefault="00390AF0">
            <w:r>
              <w:rPr>
                <w:b/>
                <w:bCs/>
                <w:color w:val="1B5E20"/>
                <w:sz w:val="20"/>
                <w:szCs w:val="20"/>
              </w:rPr>
              <w:t>1.12x</w:t>
            </w:r>
          </w:p>
        </w:tc>
        <w:tc>
          <w:tcPr>
            <w:tcW w:w="1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7A0C786" w14:textId="77777777" w:rsidR="00992690" w:rsidRDefault="00390AF0">
            <w:r>
              <w:rPr>
                <w:color w:val="1A1A1A"/>
                <w:sz w:val="20"/>
                <w:szCs w:val="20"/>
              </w:rPr>
              <w:t>B-tree (pk)</w:t>
            </w:r>
          </w:p>
        </w:tc>
      </w:tr>
      <w:tr w:rsidR="00992690" w14:paraId="254350C9" w14:textId="77777777">
        <w:tc>
          <w:tcPr>
            <w:tcW w:w="26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FEC1383" w14:textId="77777777" w:rsidR="00992690" w:rsidRDefault="00390AF0">
            <w:r>
              <w:rPr>
                <w:color w:val="1A1A1A"/>
                <w:sz w:val="20"/>
                <w:szCs w:val="20"/>
              </w:rPr>
              <w:t>PG JSONB @&gt; con GIN</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EB5491A" w14:textId="77777777" w:rsidR="00992690" w:rsidRDefault="00390AF0">
            <w:r>
              <w:rPr>
                <w:color w:val="1A1A1A"/>
                <w:sz w:val="20"/>
                <w:szCs w:val="20"/>
              </w:rPr>
              <w:t>~4.8ms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BC25358" w14:textId="77777777" w:rsidR="00992690" w:rsidRDefault="00390AF0">
            <w:r>
              <w:rPr>
                <w:color w:val="1A1A1A"/>
                <w:sz w:val="20"/>
                <w:szCs w:val="20"/>
              </w:rPr>
              <w:t>~4.9ms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9043C33" w14:textId="77777777" w:rsidR="00992690" w:rsidRDefault="00390AF0">
            <w:r>
              <w:rPr>
                <w:color w:val="1A1A1A"/>
                <w:sz w:val="20"/>
                <w:szCs w:val="20"/>
              </w:rPr>
              <w:t>~5.1ms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2863337" w14:textId="77777777" w:rsidR="00992690" w:rsidRDefault="00390AF0">
            <w:r>
              <w:rPr>
                <w:color w:val="1A1A1A"/>
                <w:sz w:val="20"/>
                <w:szCs w:val="20"/>
              </w:rPr>
              <w:t>~5.4ms</w:t>
            </w:r>
          </w:p>
        </w:tc>
        <w:tc>
          <w:tcPr>
            <w:tcW w:w="10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16791C9" w14:textId="77777777" w:rsidR="00992690" w:rsidRDefault="00390AF0">
            <w:r>
              <w:rPr>
                <w:b/>
                <w:bCs/>
                <w:color w:val="1B5E20"/>
                <w:sz w:val="20"/>
                <w:szCs w:val="20"/>
              </w:rPr>
              <w:t>1.08x</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D508677" w14:textId="77777777" w:rsidR="00992690" w:rsidRDefault="00390AF0">
            <w:r>
              <w:rPr>
                <w:color w:val="1A1A1A"/>
                <w:sz w:val="20"/>
                <w:szCs w:val="20"/>
              </w:rPr>
              <w:t>GIN (jsonb_path_ops)</w:t>
            </w:r>
          </w:p>
        </w:tc>
      </w:tr>
      <w:tr w:rsidR="00992690" w14:paraId="21AE45E7" w14:textId="77777777">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27EE26C" w14:textId="77777777" w:rsidR="00992690" w:rsidRDefault="00390AF0">
            <w:r>
              <w:rPr>
                <w:color w:val="1A1A1A"/>
                <w:sz w:val="20"/>
                <w:szCs w:val="20"/>
              </w:rPr>
              <w:t>PG JSONB @&gt; SIN índice</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8C113EF" w14:textId="77777777" w:rsidR="00992690" w:rsidRDefault="00390AF0">
            <w:r>
              <w:rPr>
                <w:color w:val="1A1A1A"/>
                <w:sz w:val="20"/>
                <w:szCs w:val="20"/>
              </w:rPr>
              <w:t>~4.8ms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226BBB3" w14:textId="77777777" w:rsidR="00992690" w:rsidRDefault="00390AF0">
            <w:r>
              <w:rPr>
                <w:color w:val="1A1A1A"/>
                <w:sz w:val="20"/>
                <w:szCs w:val="20"/>
              </w:rPr>
              <w:t>~48ms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2FB8FE1" w14:textId="77777777" w:rsidR="00992690" w:rsidRDefault="00390AF0">
            <w:r>
              <w:rPr>
                <w:color w:val="1A1A1A"/>
                <w:sz w:val="20"/>
                <w:szCs w:val="20"/>
              </w:rPr>
              <w:t>~480ms</w:t>
            </w:r>
          </w:p>
        </w:tc>
        <w:tc>
          <w:tcPr>
            <w:tcW w:w="115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7CB7A03" w14:textId="77777777" w:rsidR="00992690" w:rsidRDefault="00390AF0">
            <w:r>
              <w:rPr>
                <w:color w:val="E65100"/>
                <w:sz w:val="20"/>
                <w:szCs w:val="20"/>
              </w:rPr>
              <w:t>~4,800ms</w:t>
            </w:r>
          </w:p>
        </w:tc>
        <w:tc>
          <w:tcPr>
            <w:tcW w:w="10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414A5AC" w14:textId="77777777" w:rsidR="00992690" w:rsidRDefault="00390AF0">
            <w:r>
              <w:rPr>
                <w:b/>
                <w:bCs/>
                <w:color w:val="E65100"/>
                <w:sz w:val="20"/>
                <w:szCs w:val="20"/>
              </w:rPr>
              <w:t>1,000x</w:t>
            </w:r>
          </w:p>
        </w:tc>
        <w:tc>
          <w:tcPr>
            <w:tcW w:w="1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724967F" w14:textId="77777777" w:rsidR="00992690" w:rsidRDefault="00390AF0">
            <w:r>
              <w:rPr>
                <w:color w:val="1A1A1A"/>
                <w:sz w:val="20"/>
                <w:szCs w:val="20"/>
              </w:rPr>
              <w:t>NINGUNO</w:t>
            </w:r>
          </w:p>
        </w:tc>
      </w:tr>
      <w:tr w:rsidR="00992690" w14:paraId="4351AF02" w14:textId="77777777">
        <w:tc>
          <w:tcPr>
            <w:tcW w:w="26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5BC7880" w14:textId="77777777" w:rsidR="00992690" w:rsidRPr="003076B9" w:rsidRDefault="00390AF0">
            <w:pPr>
              <w:rPr>
                <w:lang w:val="en-US"/>
              </w:rPr>
            </w:pPr>
            <w:r w:rsidRPr="003076B9">
              <w:rPr>
                <w:color w:val="1A1A1A"/>
                <w:sz w:val="20"/>
                <w:szCs w:val="20"/>
                <w:lang w:val="en-US"/>
              </w:rPr>
              <w:t>PG BRIN (order_date rangos)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A678837" w14:textId="77777777" w:rsidR="00992690" w:rsidRDefault="00390AF0">
            <w:r>
              <w:rPr>
                <w:color w:val="1A1A1A"/>
                <w:sz w:val="20"/>
                <w:szCs w:val="20"/>
              </w:rPr>
              <w:t>~3ms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0E164EC" w14:textId="77777777" w:rsidR="00992690" w:rsidRDefault="00390AF0">
            <w:r>
              <w:rPr>
                <w:color w:val="1A1A1A"/>
                <w:sz w:val="20"/>
                <w:szCs w:val="20"/>
              </w:rPr>
              <w:t>~3.1ms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1E97B64" w14:textId="77777777" w:rsidR="00992690" w:rsidRDefault="00390AF0">
            <w:r>
              <w:rPr>
                <w:color w:val="1A1A1A"/>
                <w:sz w:val="20"/>
                <w:szCs w:val="20"/>
              </w:rPr>
              <w:t>~3.3ms</w:t>
            </w:r>
          </w:p>
        </w:tc>
        <w:tc>
          <w:tcPr>
            <w:tcW w:w="115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52F7402" w14:textId="77777777" w:rsidR="00992690" w:rsidRDefault="00390AF0">
            <w:r>
              <w:rPr>
                <w:color w:val="1A1A1A"/>
                <w:sz w:val="20"/>
                <w:szCs w:val="20"/>
              </w:rPr>
              <w:t>~3.5ms</w:t>
            </w:r>
          </w:p>
        </w:tc>
        <w:tc>
          <w:tcPr>
            <w:tcW w:w="10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88251E8" w14:textId="77777777" w:rsidR="00992690" w:rsidRDefault="00390AF0">
            <w:r>
              <w:rPr>
                <w:b/>
                <w:bCs/>
                <w:color w:val="1B5E20"/>
                <w:sz w:val="20"/>
                <w:szCs w:val="20"/>
              </w:rPr>
              <w:t>1.04x</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A8D21AC" w14:textId="77777777" w:rsidR="00992690" w:rsidRDefault="00390AF0">
            <w:r>
              <w:rPr>
                <w:color w:val="1A1A1A"/>
                <w:sz w:val="20"/>
                <w:szCs w:val="20"/>
              </w:rPr>
              <w:t>BRIN (order_date)</w:t>
            </w:r>
          </w:p>
        </w:tc>
      </w:tr>
    </w:tbl>
    <w:p w14:paraId="2FB3AC4E" w14:textId="77777777" w:rsidR="00992690" w:rsidRDefault="00390AF0">
      <w:pPr>
        <w:spacing w:before="60" w:after="140"/>
      </w:pPr>
      <w:r>
        <w:rPr>
          <w:b/>
          <w:bCs/>
          <w:color w:val="0D2B4E"/>
        </w:rPr>
        <w:t xml:space="preserve">Hallazgo crítico: </w:t>
      </w:r>
      <w:r>
        <w:t xml:space="preserve">El factor dominante de rendimiento es la </w:t>
      </w:r>
      <w:r>
        <w:t>existencia del índice correcto, no la elección de base de datos. Operaciones sin índice en ambas BD degradan ~1,000x al escalar de 1k a 1M registros. Con índice correcto, la degradación es logarítmica (&lt;1.12x). Esto valida la decisión del grupo de invertir en estrategia de indexación en U5 antes de evaluar escalamiento.</w:t>
      </w:r>
    </w:p>
    <w:p w14:paraId="1AE5F83E" w14:textId="77777777" w:rsidR="00992690" w:rsidRDefault="00390AF0">
      <w:pPr>
        <w:pStyle w:val="Ttulo2"/>
      </w:pPr>
      <w:r>
        <w:t>1.5 Aggregation Pipeline — Impacto del $match temprano</w:t>
      </w:r>
    </w:p>
    <w:p w14:paraId="03711614" w14:textId="77777777" w:rsidR="00992690" w:rsidRDefault="00390AF0">
      <w:pPr>
        <w:spacing w:before="60" w:after="140"/>
      </w:pPr>
      <w:r>
        <w:t>El pipeline de 7 stages implementado en U5 demostró que el posicionamiento del $match es la optimización de mayor impacto en pipelines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992690" w14:paraId="559B95E9"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2468AF8B" w14:textId="77777777" w:rsidR="00992690" w:rsidRDefault="00390AF0">
            <w:r>
              <w:rPr>
                <w:b/>
                <w:bCs/>
                <w:color w:val="FFFFFF"/>
                <w:sz w:val="19"/>
                <w:szCs w:val="19"/>
              </w:rPr>
              <w:t>Métrica del Pipeline</w:t>
            </w:r>
          </w:p>
        </w:tc>
        <w:tc>
          <w:tcPr>
            <w:tcW w:w="22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F233CC3" w14:textId="77777777" w:rsidR="00992690" w:rsidRDefault="00390AF0">
            <w:r>
              <w:rPr>
                <w:b/>
                <w:bCs/>
                <w:color w:val="FFFFFF"/>
                <w:sz w:val="19"/>
                <w:szCs w:val="19"/>
              </w:rPr>
              <w:t>Sin $match temprano</w:t>
            </w:r>
          </w:p>
        </w:tc>
        <w:tc>
          <w:tcPr>
            <w:tcW w:w="22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5DEF9CD" w14:textId="77777777" w:rsidR="00992690" w:rsidRDefault="00390AF0">
            <w:r>
              <w:rPr>
                <w:b/>
                <w:bCs/>
                <w:color w:val="FFFFFF"/>
                <w:sz w:val="19"/>
                <w:szCs w:val="19"/>
              </w:rPr>
              <w:t>Con $match temprano</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6221C11" w14:textId="77777777" w:rsidR="00992690" w:rsidRDefault="00390AF0">
            <w:r>
              <w:rPr>
                <w:b/>
                <w:bCs/>
                <w:color w:val="FFFFFF"/>
                <w:sz w:val="19"/>
                <w:szCs w:val="19"/>
              </w:rPr>
              <w:t>Impacto</w:t>
            </w:r>
          </w:p>
        </w:tc>
      </w:tr>
      <w:tr w:rsidR="00992690" w14:paraId="551AA9D7" w14:textId="77777777">
        <w:tc>
          <w:tcPr>
            <w:tcW w:w="28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CD2EE66" w14:textId="77777777" w:rsidR="00992690" w:rsidRDefault="00390AF0">
            <w:r>
              <w:rPr>
                <w:color w:val="1A1A1A"/>
                <w:sz w:val="20"/>
                <w:szCs w:val="20"/>
              </w:rPr>
              <w:t>Docs que entran al $lookup</w:t>
            </w:r>
          </w:p>
        </w:tc>
        <w:tc>
          <w:tcPr>
            <w:tcW w:w="22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310A854" w14:textId="77777777" w:rsidR="00992690" w:rsidRDefault="00390AF0">
            <w:r>
              <w:rPr>
                <w:b/>
                <w:bCs/>
                <w:color w:val="E65100"/>
                <w:sz w:val="20"/>
                <w:szCs w:val="20"/>
              </w:rPr>
              <w:t>1,000 (todos los productos)</w:t>
            </w:r>
          </w:p>
        </w:tc>
        <w:tc>
          <w:tcPr>
            <w:tcW w:w="22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1168039" w14:textId="77777777" w:rsidR="00992690" w:rsidRDefault="00390AF0">
            <w:r>
              <w:rPr>
                <w:b/>
                <w:bCs/>
                <w:color w:val="1B5E20"/>
                <w:sz w:val="20"/>
                <w:szCs w:val="20"/>
              </w:rPr>
              <w:t>256 (solo products activos con reviews)</w:t>
            </w:r>
          </w:p>
        </w:tc>
        <w:tc>
          <w:tcPr>
            <w:tcW w:w="20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741DF27" w14:textId="77777777" w:rsidR="00992690" w:rsidRDefault="00390AF0">
            <w:r>
              <w:rPr>
                <w:b/>
                <w:bCs/>
                <w:color w:val="1B5E20"/>
                <w:sz w:val="20"/>
                <w:szCs w:val="20"/>
              </w:rPr>
              <w:t>-74.4%</w:t>
            </w:r>
          </w:p>
        </w:tc>
      </w:tr>
      <w:tr w:rsidR="00992690" w14:paraId="29DA0ECC" w14:textId="77777777">
        <w:tc>
          <w:tcPr>
            <w:tcW w:w="28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AF292AA" w14:textId="77777777" w:rsidR="00992690" w:rsidRDefault="00390AF0">
            <w:r>
              <w:rPr>
                <w:color w:val="1A1A1A"/>
                <w:sz w:val="20"/>
                <w:szCs w:val="20"/>
              </w:rPr>
              <w:t>$lookup sub-queries evitadas</w:t>
            </w:r>
          </w:p>
        </w:tc>
        <w:tc>
          <w:tcPr>
            <w:tcW w:w="22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6F183BC" w14:textId="77777777" w:rsidR="00992690" w:rsidRDefault="00390AF0">
            <w:r>
              <w:rPr>
                <w:color w:val="1A1A1A"/>
                <w:sz w:val="20"/>
                <w:szCs w:val="20"/>
              </w:rPr>
              <w:t>0</w:t>
            </w:r>
          </w:p>
        </w:tc>
        <w:tc>
          <w:tcPr>
            <w:tcW w:w="22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A57A66D" w14:textId="77777777" w:rsidR="00992690" w:rsidRDefault="00390AF0">
            <w:r>
              <w:rPr>
                <w:b/>
                <w:bCs/>
                <w:color w:val="1B5E20"/>
                <w:sz w:val="20"/>
                <w:szCs w:val="20"/>
              </w:rPr>
              <w:t>744 sub-queries</w:t>
            </w:r>
          </w:p>
        </w:tc>
        <w:tc>
          <w:tcPr>
            <w:tcW w:w="20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F98895A" w14:textId="77777777" w:rsidR="00992690" w:rsidRDefault="00390AF0">
            <w:r>
              <w:rPr>
                <w:color w:val="1A1A1A"/>
                <w:sz w:val="20"/>
                <w:szCs w:val="20"/>
              </w:rPr>
              <w:t>744 menos joins</w:t>
            </w:r>
          </w:p>
        </w:tc>
      </w:tr>
      <w:tr w:rsidR="00992690" w14:paraId="34B5A0D1" w14:textId="77777777">
        <w:tc>
          <w:tcPr>
            <w:tcW w:w="28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D767E6E" w14:textId="77777777" w:rsidR="00992690" w:rsidRDefault="00390AF0">
            <w:r>
              <w:rPr>
                <w:color w:val="1A1A1A"/>
                <w:sz w:val="20"/>
                <w:szCs w:val="20"/>
              </w:rPr>
              <w:t>allowDiskUse requerido</w:t>
            </w:r>
          </w:p>
        </w:tc>
        <w:tc>
          <w:tcPr>
            <w:tcW w:w="22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5DCFF07" w14:textId="77777777" w:rsidR="00992690" w:rsidRDefault="00390AF0">
            <w:r>
              <w:rPr>
                <w:color w:val="1A1A1A"/>
                <w:sz w:val="20"/>
                <w:szCs w:val="20"/>
              </w:rPr>
              <w:t>Sí (sin $match)</w:t>
            </w:r>
          </w:p>
        </w:tc>
        <w:tc>
          <w:tcPr>
            <w:tcW w:w="22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A308ACD" w14:textId="77777777" w:rsidR="00992690" w:rsidRDefault="00390AF0">
            <w:r>
              <w:rPr>
                <w:color w:val="1A1A1A"/>
                <w:sz w:val="20"/>
                <w:szCs w:val="20"/>
              </w:rPr>
              <w:t>Solo para datasets &gt;1M</w:t>
            </w:r>
          </w:p>
        </w:tc>
        <w:tc>
          <w:tcPr>
            <w:tcW w:w="20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349E3D1" w14:textId="77777777" w:rsidR="00992690" w:rsidRDefault="00390AF0">
            <w:r>
              <w:rPr>
                <w:color w:val="1A1A1A"/>
                <w:sz w:val="20"/>
                <w:szCs w:val="20"/>
              </w:rPr>
              <w:t>RAM pipeline liberada</w:t>
            </w:r>
          </w:p>
        </w:tc>
      </w:tr>
    </w:tbl>
    <w:p w14:paraId="36E74E3D" w14:textId="77777777" w:rsidR="00992690" w:rsidRDefault="00390AF0">
      <w:pPr>
        <w:pStyle w:val="Ttulo2"/>
      </w:pPr>
      <w:r>
        <w:t>1.6 Cuellos de Botella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200"/>
        <w:gridCol w:w="3260"/>
      </w:tblGrid>
      <w:tr w:rsidR="00992690" w14:paraId="2587A95F"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2B14B9B" w14:textId="77777777" w:rsidR="00992690" w:rsidRDefault="00390AF0">
            <w:r>
              <w:rPr>
                <w:b/>
                <w:bCs/>
                <w:color w:val="FFFFFF"/>
                <w:sz w:val="19"/>
                <w:szCs w:val="19"/>
              </w:rPr>
              <w:t>Área</w:t>
            </w:r>
          </w:p>
        </w:tc>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6AE6428" w14:textId="77777777" w:rsidR="00992690" w:rsidRDefault="00390AF0">
            <w:r>
              <w:rPr>
                <w:b/>
                <w:bCs/>
                <w:color w:val="FFFFFF"/>
                <w:sz w:val="19"/>
                <w:szCs w:val="19"/>
              </w:rPr>
              <w:t>Punto de Quiebre</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2B452D1F" w14:textId="77777777" w:rsidR="00992690" w:rsidRDefault="00390AF0">
            <w:r>
              <w:rPr>
                <w:b/>
                <w:bCs/>
                <w:color w:val="FFFFFF"/>
                <w:sz w:val="19"/>
                <w:szCs w:val="19"/>
              </w:rPr>
              <w:t>Causa Raíz</w:t>
            </w:r>
          </w:p>
        </w:tc>
        <w:tc>
          <w:tcPr>
            <w:tcW w:w="32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17E0C8E5" w14:textId="77777777" w:rsidR="00992690" w:rsidRDefault="00390AF0">
            <w:r>
              <w:rPr>
                <w:b/>
                <w:bCs/>
                <w:color w:val="FFFFFF"/>
                <w:sz w:val="19"/>
                <w:szCs w:val="19"/>
              </w:rPr>
              <w:t>Recomendación</w:t>
            </w:r>
          </w:p>
        </w:tc>
      </w:tr>
      <w:tr w:rsidR="00992690" w14:paraId="146AE36F"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079737B" w14:textId="77777777" w:rsidR="00992690" w:rsidRPr="003076B9" w:rsidRDefault="00390AF0">
            <w:pPr>
              <w:rPr>
                <w:lang w:val="en-US"/>
              </w:rPr>
            </w:pPr>
            <w:r w:rsidRPr="003076B9">
              <w:rPr>
                <w:color w:val="1A1A1A"/>
                <w:sz w:val="20"/>
                <w:szCs w:val="20"/>
                <w:lang w:val="en-US"/>
              </w:rPr>
              <w:t>MDB: $lookup sin índice en foreignField</w:t>
            </w:r>
          </w:p>
        </w:tc>
        <w:tc>
          <w:tcPr>
            <w:tcW w:w="17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E502AF3" w14:textId="77777777" w:rsidR="00992690" w:rsidRDefault="00390AF0">
            <w:r>
              <w:rPr>
                <w:color w:val="1A1A1A"/>
                <w:sz w:val="20"/>
                <w:szCs w:val="20"/>
              </w:rPr>
              <w:t>30u / 100k docs</w:t>
            </w:r>
          </w:p>
        </w:tc>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48C6A04" w14:textId="77777777" w:rsidR="00992690" w:rsidRDefault="00390AF0">
            <w:r>
              <w:rPr>
                <w:color w:val="1A1A1A"/>
                <w:sz w:val="20"/>
                <w:szCs w:val="20"/>
              </w:rPr>
              <w:t xml:space="preserve">COLLSCAN en colección </w:t>
            </w:r>
            <w:r>
              <w:rPr>
                <w:color w:val="1A1A1A"/>
                <w:sz w:val="20"/>
                <w:szCs w:val="20"/>
              </w:rPr>
              <w:t>referenciada</w:t>
            </w:r>
          </w:p>
        </w:tc>
        <w:tc>
          <w:tcPr>
            <w:tcW w:w="32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9CC0F12" w14:textId="77777777" w:rsidR="00992690" w:rsidRDefault="00390AF0">
            <w:r>
              <w:rPr>
                <w:color w:val="1A1A1A"/>
                <w:sz w:val="20"/>
                <w:szCs w:val="20"/>
              </w:rPr>
              <w:t>Crear índice en foreignField. Evaluar $merge o Extended Reference Pattern para desnormalizar</w:t>
            </w:r>
          </w:p>
        </w:tc>
      </w:tr>
      <w:tr w:rsidR="00992690" w14:paraId="0FE421B5" w14:textId="77777777">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3A3CE26" w14:textId="77777777" w:rsidR="00992690" w:rsidRDefault="00390AF0">
            <w:r>
              <w:rPr>
                <w:color w:val="1A1A1A"/>
                <w:sz w:val="20"/>
                <w:szCs w:val="20"/>
              </w:rPr>
              <w:t>MDB: Atlas M0 throttling</w:t>
            </w:r>
          </w:p>
        </w:tc>
        <w:tc>
          <w:tcPr>
            <w:tcW w:w="17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E2863D2" w14:textId="77777777" w:rsidR="00992690" w:rsidRDefault="00390AF0">
            <w:r>
              <w:rPr>
                <w:color w:val="1A1A1A"/>
                <w:sz w:val="20"/>
                <w:szCs w:val="20"/>
              </w:rPr>
              <w:t>~100 ops/s sostenidas</w:t>
            </w:r>
          </w:p>
        </w:tc>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E8A24DE" w14:textId="77777777" w:rsidR="00992690" w:rsidRDefault="00390AF0">
            <w:r>
              <w:rPr>
                <w:color w:val="1A1A1A"/>
                <w:sz w:val="20"/>
                <w:szCs w:val="20"/>
              </w:rPr>
              <w:t>CPU/IO compartida en Free Tier</w:t>
            </w:r>
          </w:p>
        </w:tc>
        <w:tc>
          <w:tcPr>
            <w:tcW w:w="32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4B50740" w14:textId="77777777" w:rsidR="00992690" w:rsidRDefault="00390AF0">
            <w:r>
              <w:rPr>
                <w:color w:val="1A1A1A"/>
                <w:sz w:val="20"/>
                <w:szCs w:val="20"/>
              </w:rPr>
              <w:t xml:space="preserve">Migrar a M2 ($9/mes) para producción. Redis TTL=5min para </w:t>
            </w:r>
            <w:r>
              <w:rPr>
                <w:color w:val="1A1A1A"/>
                <w:sz w:val="20"/>
                <w:szCs w:val="20"/>
              </w:rPr>
              <w:t>catálogo</w:t>
            </w:r>
          </w:p>
        </w:tc>
      </w:tr>
      <w:tr w:rsidR="00992690" w:rsidRPr="003076B9" w14:paraId="27B66D55"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DEDCF1B" w14:textId="77777777" w:rsidR="00992690" w:rsidRPr="003076B9" w:rsidRDefault="00390AF0">
            <w:pPr>
              <w:rPr>
                <w:lang w:val="en-US"/>
              </w:rPr>
            </w:pPr>
            <w:r w:rsidRPr="003076B9">
              <w:rPr>
                <w:color w:val="1A1A1A"/>
                <w:sz w:val="20"/>
                <w:szCs w:val="20"/>
                <w:lang w:val="en-US"/>
              </w:rPr>
              <w:t>PG: Connection Pool Supabase Free</w:t>
            </w:r>
          </w:p>
        </w:tc>
        <w:tc>
          <w:tcPr>
            <w:tcW w:w="17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72F1B0B" w14:textId="77777777" w:rsidR="00992690" w:rsidRDefault="00390AF0">
            <w:r>
              <w:rPr>
                <w:color w:val="1A1A1A"/>
                <w:sz w:val="20"/>
                <w:szCs w:val="20"/>
              </w:rPr>
              <w:t>~20 conexiones directas</w:t>
            </w:r>
          </w:p>
        </w:tc>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52D65D7" w14:textId="77777777" w:rsidR="00992690" w:rsidRDefault="00390AF0">
            <w:r>
              <w:rPr>
                <w:color w:val="1A1A1A"/>
                <w:sz w:val="20"/>
                <w:szCs w:val="20"/>
              </w:rPr>
              <w:t>max_connections=15 default</w:t>
            </w:r>
          </w:p>
        </w:tc>
        <w:tc>
          <w:tcPr>
            <w:tcW w:w="32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9A8B1B7" w14:textId="77777777" w:rsidR="00992690" w:rsidRPr="003076B9" w:rsidRDefault="00390AF0">
            <w:pPr>
              <w:rPr>
                <w:lang w:val="en-US"/>
              </w:rPr>
            </w:pPr>
            <w:r w:rsidRPr="003076B9">
              <w:rPr>
                <w:color w:val="1A1A1A"/>
                <w:sz w:val="20"/>
                <w:szCs w:val="20"/>
                <w:lang w:val="en-US"/>
              </w:rPr>
              <w:t>Transaction Pooler puerto 6543 + pgBouncer pool_mode=transaction</w:t>
            </w:r>
          </w:p>
        </w:tc>
      </w:tr>
      <w:tr w:rsidR="00992690" w:rsidRPr="003076B9" w14:paraId="46CAEE4C" w14:textId="77777777">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C8D2408" w14:textId="77777777" w:rsidR="00992690" w:rsidRDefault="00390AF0">
            <w:r>
              <w:rPr>
                <w:color w:val="1A1A1A"/>
                <w:sz w:val="20"/>
                <w:szCs w:val="20"/>
              </w:rPr>
              <w:lastRenderedPageBreak/>
              <w:t>PG: JSONB sin índice GIN</w:t>
            </w:r>
          </w:p>
        </w:tc>
        <w:tc>
          <w:tcPr>
            <w:tcW w:w="17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DAC0BB0" w14:textId="77777777" w:rsidR="00992690" w:rsidRDefault="00390AF0">
            <w:r>
              <w:rPr>
                <w:color w:val="1A1A1A"/>
                <w:sz w:val="20"/>
                <w:szCs w:val="20"/>
              </w:rPr>
              <w:t>&gt;50k docs / 25u</w:t>
            </w:r>
          </w:p>
        </w:tc>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C495565" w14:textId="77777777" w:rsidR="00992690" w:rsidRDefault="00390AF0">
            <w:r>
              <w:rPr>
                <w:color w:val="1A1A1A"/>
                <w:sz w:val="20"/>
                <w:szCs w:val="20"/>
              </w:rPr>
              <w:t>Sequential scan O(n)</w:t>
            </w:r>
          </w:p>
        </w:tc>
        <w:tc>
          <w:tcPr>
            <w:tcW w:w="32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45E0AA4" w14:textId="77777777" w:rsidR="00992690" w:rsidRPr="003076B9" w:rsidRDefault="00390AF0">
            <w:pPr>
              <w:rPr>
                <w:lang w:val="en-US"/>
              </w:rPr>
            </w:pPr>
            <w:r w:rsidRPr="003076B9">
              <w:rPr>
                <w:color w:val="1A1A1A"/>
                <w:sz w:val="20"/>
                <w:szCs w:val="20"/>
                <w:lang w:val="en-US"/>
              </w:rPr>
              <w:t xml:space="preserve">CREATE INDEX </w:t>
            </w:r>
            <w:r w:rsidRPr="003076B9">
              <w:rPr>
                <w:color w:val="1A1A1A"/>
                <w:sz w:val="20"/>
                <w:szCs w:val="20"/>
                <w:lang w:val="en-US"/>
              </w:rPr>
              <w:t>CONCURRENTLY USING GIN(metadata jsonb_path_ops)</w:t>
            </w:r>
          </w:p>
        </w:tc>
      </w:tr>
      <w:tr w:rsidR="00992690" w14:paraId="1A1CB44F"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224C6B4" w14:textId="77777777" w:rsidR="00992690" w:rsidRPr="003076B9" w:rsidRDefault="00390AF0">
            <w:pPr>
              <w:rPr>
                <w:lang w:val="en-US"/>
              </w:rPr>
            </w:pPr>
            <w:r w:rsidRPr="003076B9">
              <w:rPr>
                <w:color w:val="1A1A1A"/>
                <w:sz w:val="20"/>
                <w:szCs w:val="20"/>
                <w:lang w:val="en-US"/>
              </w:rPr>
              <w:t>PG: JOIN 3+ tablas sin covering index</w:t>
            </w:r>
          </w:p>
        </w:tc>
        <w:tc>
          <w:tcPr>
            <w:tcW w:w="17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7E7D337" w14:textId="77777777" w:rsidR="00992690" w:rsidRDefault="00390AF0">
            <w:r>
              <w:rPr>
                <w:color w:val="1A1A1A"/>
                <w:sz w:val="20"/>
                <w:szCs w:val="20"/>
              </w:rPr>
              <w:t>75u / 1M filas</w:t>
            </w:r>
          </w:p>
        </w:tc>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39EA724" w14:textId="77777777" w:rsidR="00992690" w:rsidRPr="003076B9" w:rsidRDefault="00390AF0">
            <w:pPr>
              <w:rPr>
                <w:lang w:val="en-US"/>
              </w:rPr>
            </w:pPr>
            <w:r w:rsidRPr="003076B9">
              <w:rPr>
                <w:color w:val="1A1A1A"/>
                <w:sz w:val="20"/>
                <w:szCs w:val="20"/>
                <w:lang w:val="en-US"/>
              </w:rPr>
              <w:t>Hash join excede work_mem=4MB</w:t>
            </w:r>
          </w:p>
        </w:tc>
        <w:tc>
          <w:tcPr>
            <w:tcW w:w="32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87EF8D4" w14:textId="77777777" w:rsidR="00992690" w:rsidRDefault="00390AF0">
            <w:r w:rsidRPr="003076B9">
              <w:rPr>
                <w:color w:val="1A1A1A"/>
                <w:sz w:val="20"/>
                <w:szCs w:val="20"/>
                <w:lang w:val="en-US"/>
              </w:rPr>
              <w:t xml:space="preserve">INDEX COVERING en (order_id, product_id, quantity, unit_price). </w:t>
            </w:r>
            <w:r>
              <w:rPr>
                <w:color w:val="1A1A1A"/>
                <w:sz w:val="20"/>
                <w:szCs w:val="20"/>
              </w:rPr>
              <w:t>SET work_mem=64MB</w:t>
            </w:r>
          </w:p>
        </w:tc>
      </w:tr>
    </w:tbl>
    <w:p w14:paraId="5A3E05A0" w14:textId="77777777" w:rsidR="00992690" w:rsidRDefault="00390AF0">
      <w:r>
        <w:br w:type="page"/>
      </w:r>
    </w:p>
    <w:p w14:paraId="186ABD8B" w14:textId="77777777" w:rsidR="00992690" w:rsidRDefault="00390AF0">
      <w:pPr>
        <w:pStyle w:val="Ttulo1"/>
      </w:pPr>
      <w:r>
        <w:lastRenderedPageBreak/>
        <w:t>2. Análisis Comparativo PostgreSQL vs MongoDB para Ecommify</w:t>
      </w:r>
    </w:p>
    <w:p>
      <w:pPr>
        <w:jc w:val="center"/>
      </w:pPr>
      <w:r>
        <w:drawing>
          <wp:inline xmlns:a="http://schemas.openxmlformats.org/drawingml/2006/main" xmlns:pic="http://schemas.openxmlformats.org/drawingml/2006/picture">
            <wp:extent cx="5486400" cy="2534167"/>
            <wp:docPr id="3" name="Picture 3"/>
            <wp:cNvGraphicFramePr>
              <a:graphicFrameLocks noChangeAspect="1"/>
            </wp:cNvGraphicFramePr>
            <a:graphic>
              <a:graphicData uri="http://schemas.openxmlformats.org/drawingml/2006/picture">
                <pic:pic>
                  <pic:nvPicPr>
                    <pic:cNvPr id="0" name="fig3_comparative.png"/>
                    <pic:cNvPicPr/>
                  </pic:nvPicPr>
                  <pic:blipFill>
                    <a:blip r:embed="rId13"/>
                    <a:stretch>
                      <a:fillRect/>
                    </a:stretch>
                  </pic:blipFill>
                  <pic:spPr>
                    <a:xfrm>
                      <a:off x="0" y="0"/>
                      <a:ext cx="5486400" cy="2534167"/>
                    </a:xfrm>
                    <a:prstGeom prst="rect"/>
                  </pic:spPr>
                </pic:pic>
              </a:graphicData>
            </a:graphic>
          </wp:inline>
        </w:drawing>
      </w:r>
    </w:p>
    <w:p>
      <w:pPr>
        <w:jc w:val="center"/>
      </w:pPr>
      <w:r>
        <w:rPr>
          <w:i/>
          <w:color w:val="444444"/>
          <w:sz w:val="18"/>
        </w:rPr>
        <w:t>Figura 3. Radar comparativo y distribucion de victorias PostgreSQL vs MongoDB (12 aspectos).</w:t>
      </w:r>
    </w:p>
    <w:p/>
    <w:p w14:paraId="51F63EFC" w14:textId="77777777" w:rsidR="00992690" w:rsidRDefault="00390AF0">
      <w:pPr>
        <w:pStyle w:val="Ttulo2"/>
      </w:pPr>
      <w:r>
        <w:t>2.1 Tabla Comparativa Cuantitativa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80"/>
        <w:gridCol w:w="780"/>
        <w:gridCol w:w="1400"/>
        <w:gridCol w:w="4300"/>
      </w:tblGrid>
      <w:tr w:rsidR="00992690" w14:paraId="7A2D7D71" w14:textId="77777777">
        <w:trPr>
          <w:tblHeader/>
        </w:trPr>
        <w:tc>
          <w:tcPr>
            <w:tcW w:w="21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EDB19F1" w14:textId="77777777" w:rsidR="00992690" w:rsidRDefault="00390AF0">
            <w:r>
              <w:rPr>
                <w:b/>
                <w:bCs/>
                <w:color w:val="FFFFFF"/>
                <w:sz w:val="19"/>
                <w:szCs w:val="19"/>
              </w:rPr>
              <w:t>Aspecto Evaluado</w:t>
            </w:r>
          </w:p>
        </w:tc>
        <w:tc>
          <w:tcPr>
            <w:tcW w:w="7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67F2EEE" w14:textId="77777777" w:rsidR="00992690" w:rsidRDefault="00390AF0">
            <w:pPr>
              <w:jc w:val="center"/>
            </w:pPr>
            <w:r>
              <w:rPr>
                <w:b/>
                <w:bCs/>
                <w:color w:val="FFFFFF"/>
                <w:sz w:val="19"/>
                <w:szCs w:val="19"/>
              </w:rPr>
              <w:t>PG (1-10)</w:t>
            </w:r>
          </w:p>
        </w:tc>
        <w:tc>
          <w:tcPr>
            <w:tcW w:w="7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8384E62" w14:textId="77777777" w:rsidR="00992690" w:rsidRDefault="00390AF0">
            <w:pPr>
              <w:jc w:val="center"/>
            </w:pPr>
            <w:r>
              <w:rPr>
                <w:b/>
                <w:bCs/>
                <w:color w:val="FFFFFF"/>
                <w:sz w:val="19"/>
                <w:szCs w:val="19"/>
              </w:rPr>
              <w:t>MDB (1-10)</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323CAFC" w14:textId="77777777" w:rsidR="00992690" w:rsidRDefault="00390AF0">
            <w:r>
              <w:rPr>
                <w:b/>
                <w:bCs/>
                <w:color w:val="FFFFFF"/>
                <w:sz w:val="19"/>
                <w:szCs w:val="19"/>
              </w:rPr>
              <w:t>Ganador</w:t>
            </w:r>
          </w:p>
        </w:tc>
        <w:tc>
          <w:tcPr>
            <w:tcW w:w="4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6F2F0707" w14:textId="77777777" w:rsidR="00992690" w:rsidRDefault="00390AF0">
            <w:r>
              <w:rPr>
                <w:b/>
                <w:bCs/>
                <w:color w:val="FFFFFF"/>
                <w:sz w:val="19"/>
                <w:szCs w:val="19"/>
              </w:rPr>
              <w:t xml:space="preserve">Evidencia empírica del </w:t>
            </w:r>
            <w:r>
              <w:rPr>
                <w:b/>
                <w:bCs/>
                <w:color w:val="FFFFFF"/>
                <w:sz w:val="19"/>
                <w:szCs w:val="19"/>
              </w:rPr>
              <w:t>proyecto</w:t>
            </w:r>
          </w:p>
        </w:tc>
      </w:tr>
      <w:tr w:rsidR="00992690" w14:paraId="74FA6B0D" w14:textId="77777777">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E325974" w14:textId="77777777" w:rsidR="00992690" w:rsidRDefault="00390AF0">
            <w:r>
              <w:rPr>
                <w:color w:val="1A1A1A"/>
                <w:sz w:val="20"/>
                <w:szCs w:val="20"/>
              </w:rPr>
              <w:t>Consultas transaccionales (ACID)</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C9E854B" w14:textId="77777777" w:rsidR="00992690" w:rsidRDefault="00390AF0">
            <w:pPr>
              <w:jc w:val="center"/>
            </w:pPr>
            <w:r>
              <w:rPr>
                <w:color w:val="1A1A1A"/>
                <w:sz w:val="20"/>
                <w:szCs w:val="20"/>
              </w:rPr>
              <w:t>9</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86C5307" w14:textId="77777777" w:rsidR="00992690" w:rsidRDefault="00390AF0">
            <w:pPr>
              <w:jc w:val="center"/>
            </w:pPr>
            <w:r>
              <w:rPr>
                <w:color w:val="1A1A1A"/>
                <w:sz w:val="20"/>
                <w:szCs w:val="20"/>
              </w:rPr>
              <w:t>5</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EBA2A01" w14:textId="77777777" w:rsidR="00992690" w:rsidRDefault="00390AF0">
            <w:r>
              <w:rPr>
                <w:b/>
                <w:bCs/>
                <w:color w:val="1976D2"/>
                <w:sz w:val="20"/>
                <w:szCs w:val="20"/>
              </w:rPr>
              <w:t>PostgreSQL</w:t>
            </w:r>
          </w:p>
        </w:tc>
        <w:tc>
          <w:tcPr>
            <w:tcW w:w="4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6EA48DF" w14:textId="77777777" w:rsidR="00992690" w:rsidRDefault="00390AF0">
            <w:r>
              <w:rPr>
                <w:color w:val="1A1A1A"/>
                <w:sz w:val="20"/>
                <w:szCs w:val="20"/>
              </w:rPr>
              <w:t>ACID nativo en PG. MDB 5.0+ multi-doc transactions tienen overhead 3-5x. órdenes y pagos requieren SERIALIZABLE.</w:t>
            </w:r>
          </w:p>
        </w:tc>
      </w:tr>
      <w:tr w:rsidR="00992690" w14:paraId="594A7490" w14:textId="77777777">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5E9BBF9" w14:textId="77777777" w:rsidR="00992690" w:rsidRDefault="00390AF0">
            <w:r>
              <w:rPr>
                <w:color w:val="1A1A1A"/>
                <w:sz w:val="20"/>
                <w:szCs w:val="20"/>
              </w:rPr>
              <w:t>Flexibilidad de esquema (catálogo)</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2DD08D0" w14:textId="77777777" w:rsidR="00992690" w:rsidRDefault="00390AF0">
            <w:pPr>
              <w:jc w:val="center"/>
            </w:pPr>
            <w:r>
              <w:rPr>
                <w:color w:val="1A1A1A"/>
                <w:sz w:val="20"/>
                <w:szCs w:val="20"/>
              </w:rPr>
              <w:t>6</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4A7E6BB" w14:textId="77777777" w:rsidR="00992690" w:rsidRDefault="00390AF0">
            <w:pPr>
              <w:jc w:val="center"/>
            </w:pPr>
            <w:r>
              <w:rPr>
                <w:color w:val="1A1A1A"/>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84B859A" w14:textId="77777777" w:rsidR="00992690" w:rsidRDefault="00390AF0">
            <w:r>
              <w:rPr>
                <w:b/>
                <w:bCs/>
                <w:color w:val="2E7D32"/>
                <w:sz w:val="20"/>
                <w:szCs w:val="20"/>
              </w:rPr>
              <w:t>MongoDB</w:t>
            </w:r>
          </w:p>
        </w:tc>
        <w:tc>
          <w:tcPr>
            <w:tcW w:w="4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4512D7A" w14:textId="77777777" w:rsidR="00992690" w:rsidRDefault="00390AF0">
            <w:r>
              <w:rPr>
                <w:color w:val="1A1A1A"/>
                <w:sz w:val="20"/>
                <w:szCs w:val="20"/>
              </w:rPr>
              <w:t xml:space="preserve">products usa </w:t>
            </w:r>
            <w:r>
              <w:rPr>
                <w:color w:val="1A1A1A"/>
                <w:sz w:val="20"/>
                <w:szCs w:val="20"/>
              </w:rPr>
              <w:t>especificaciones variables por categoría (watches vs. electrónicos). schema-less es el requisito real.</w:t>
            </w:r>
          </w:p>
        </w:tc>
      </w:tr>
      <w:tr w:rsidR="00992690" w14:paraId="415551A8" w14:textId="77777777">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866B0F3" w14:textId="77777777" w:rsidR="00992690" w:rsidRDefault="00390AF0">
            <w:r>
              <w:rPr>
                <w:color w:val="1A1A1A"/>
                <w:sz w:val="20"/>
                <w:szCs w:val="20"/>
              </w:rPr>
              <w:t>Índices compuestos avanzados</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69F1EB0" w14:textId="77777777" w:rsidR="00992690" w:rsidRDefault="00390AF0">
            <w:pPr>
              <w:jc w:val="center"/>
            </w:pPr>
            <w:r>
              <w:rPr>
                <w:color w:val="1A1A1A"/>
                <w:sz w:val="20"/>
                <w:szCs w:val="20"/>
              </w:rPr>
              <w:t>8</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1691990" w14:textId="77777777" w:rsidR="00992690" w:rsidRDefault="00390AF0">
            <w:pPr>
              <w:jc w:val="center"/>
            </w:pPr>
            <w:r>
              <w:rPr>
                <w:color w:val="1A1A1A"/>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80651B4" w14:textId="77777777" w:rsidR="00992690" w:rsidRDefault="00390AF0">
            <w:r>
              <w:rPr>
                <w:b/>
                <w:bCs/>
                <w:color w:val="2E7D32"/>
                <w:sz w:val="20"/>
                <w:szCs w:val="20"/>
              </w:rPr>
              <w:t>MongoDB</w:t>
            </w:r>
          </w:p>
        </w:tc>
        <w:tc>
          <w:tcPr>
            <w:tcW w:w="4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5791631" w14:textId="77777777" w:rsidR="00992690" w:rsidRDefault="00390AF0">
            <w:r>
              <w:rPr>
                <w:color w:val="1A1A1A"/>
                <w:sz w:val="20"/>
                <w:szCs w:val="20"/>
              </w:rPr>
              <w:t xml:space="preserve">Regla ESR + índices parciales + índice de texto con pesos diferenciados. PG también fuerte con </w:t>
            </w:r>
            <w:r>
              <w:rPr>
                <w:color w:val="1A1A1A"/>
                <w:sz w:val="20"/>
                <w:szCs w:val="20"/>
              </w:rPr>
              <w:t>GIN+GiST+BRIN.</w:t>
            </w:r>
          </w:p>
        </w:tc>
      </w:tr>
      <w:tr w:rsidR="00992690" w14:paraId="2B564190" w14:textId="77777777">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12A7D9D" w14:textId="77777777" w:rsidR="00992690" w:rsidRDefault="00390AF0">
            <w:r>
              <w:rPr>
                <w:color w:val="1A1A1A"/>
                <w:sz w:val="20"/>
                <w:szCs w:val="20"/>
              </w:rPr>
              <w:t>Integridad referencial (FK)</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621B2DF" w14:textId="77777777" w:rsidR="00992690" w:rsidRDefault="00390AF0">
            <w:pPr>
              <w:jc w:val="center"/>
            </w:pPr>
            <w:r>
              <w:rPr>
                <w:color w:val="1A1A1A"/>
                <w:sz w:val="20"/>
                <w:szCs w:val="20"/>
              </w:rPr>
              <w:t>10</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5D7EFC0" w14:textId="77777777" w:rsidR="00992690" w:rsidRDefault="00390AF0">
            <w:pPr>
              <w:jc w:val="center"/>
            </w:pPr>
            <w:r>
              <w:rPr>
                <w:color w:val="1A1A1A"/>
                <w:sz w:val="20"/>
                <w:szCs w:val="20"/>
              </w:rPr>
              <w:t>4</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8157CC8" w14:textId="77777777" w:rsidR="00992690" w:rsidRDefault="00390AF0">
            <w:r>
              <w:rPr>
                <w:b/>
                <w:bCs/>
                <w:color w:val="1976D2"/>
                <w:sz w:val="20"/>
                <w:szCs w:val="20"/>
              </w:rPr>
              <w:t>PostgreSQL</w:t>
            </w:r>
          </w:p>
        </w:tc>
        <w:tc>
          <w:tcPr>
            <w:tcW w:w="4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B60CAF0" w14:textId="77777777" w:rsidR="00992690" w:rsidRDefault="00390AF0">
            <w:r>
              <w:rPr>
                <w:color w:val="1A1A1A"/>
                <w:sz w:val="20"/>
                <w:szCs w:val="20"/>
              </w:rPr>
              <w:t>FK declarativas, CASCADE, CHECK, columnas GENERATED. MongoDB: integridad manual — riesgo de order_items huérfanos.</w:t>
            </w:r>
          </w:p>
        </w:tc>
      </w:tr>
      <w:tr w:rsidR="00992690" w14:paraId="4D1051E5" w14:textId="77777777">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71E0C21" w14:textId="77777777" w:rsidR="00992690" w:rsidRDefault="00390AF0">
            <w:r>
              <w:rPr>
                <w:color w:val="1A1A1A"/>
                <w:sz w:val="20"/>
                <w:szCs w:val="20"/>
              </w:rPr>
              <w:t>Analítica de reviews/temporal</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6C40729" w14:textId="77777777" w:rsidR="00992690" w:rsidRDefault="00390AF0">
            <w:pPr>
              <w:jc w:val="center"/>
            </w:pPr>
            <w:r>
              <w:rPr>
                <w:color w:val="1A1A1A"/>
                <w:sz w:val="20"/>
                <w:szCs w:val="20"/>
              </w:rPr>
              <w:t>5</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9537A12" w14:textId="77777777" w:rsidR="00992690" w:rsidRDefault="00390AF0">
            <w:pPr>
              <w:jc w:val="center"/>
            </w:pPr>
            <w:r>
              <w:rPr>
                <w:color w:val="1A1A1A"/>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27EFDFF" w14:textId="77777777" w:rsidR="00992690" w:rsidRDefault="00390AF0">
            <w:r>
              <w:rPr>
                <w:b/>
                <w:bCs/>
                <w:color w:val="2E7D32"/>
                <w:sz w:val="20"/>
                <w:szCs w:val="20"/>
              </w:rPr>
              <w:t>MongoDB</w:t>
            </w:r>
          </w:p>
        </w:tc>
        <w:tc>
          <w:tcPr>
            <w:tcW w:w="4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CE30A56" w14:textId="77777777" w:rsidR="00992690" w:rsidRDefault="00390AF0">
            <w:r>
              <w:rPr>
                <w:color w:val="1A1A1A"/>
                <w:sz w:val="20"/>
                <w:szCs w:val="20"/>
              </w:rPr>
              <w:t xml:space="preserve">Bucket Pattern: 3,118 docs → 954 </w:t>
            </w:r>
            <w:r>
              <w:rPr>
                <w:color w:val="1A1A1A"/>
                <w:sz w:val="20"/>
                <w:szCs w:val="20"/>
              </w:rPr>
              <w:t>buckets (-69.4%). Consultas por período con 1 doc vs scatter sobre miles.</w:t>
            </w:r>
          </w:p>
        </w:tc>
      </w:tr>
      <w:tr w:rsidR="00992690" w14:paraId="03524644" w14:textId="77777777">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6229111" w14:textId="77777777" w:rsidR="00992690" w:rsidRDefault="00390AF0">
            <w:r>
              <w:rPr>
                <w:color w:val="1A1A1A"/>
                <w:sz w:val="20"/>
                <w:szCs w:val="20"/>
              </w:rPr>
              <w:t>Escalabilidad horizontal</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723E89A" w14:textId="77777777" w:rsidR="00992690" w:rsidRDefault="00390AF0">
            <w:pPr>
              <w:jc w:val="center"/>
            </w:pPr>
            <w:r>
              <w:rPr>
                <w:color w:val="1A1A1A"/>
                <w:sz w:val="20"/>
                <w:szCs w:val="20"/>
              </w:rPr>
              <w:t>5</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79F5B53" w14:textId="77777777" w:rsidR="00992690" w:rsidRDefault="00390AF0">
            <w:pPr>
              <w:jc w:val="center"/>
            </w:pPr>
            <w:r>
              <w:rPr>
                <w:color w:val="1A1A1A"/>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77F50E5" w14:textId="77777777" w:rsidR="00992690" w:rsidRDefault="00390AF0">
            <w:r>
              <w:rPr>
                <w:b/>
                <w:bCs/>
                <w:color w:val="2E7D32"/>
                <w:sz w:val="20"/>
                <w:szCs w:val="20"/>
              </w:rPr>
              <w:t>MongoDB</w:t>
            </w:r>
          </w:p>
        </w:tc>
        <w:tc>
          <w:tcPr>
            <w:tcW w:w="4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A4F67E9" w14:textId="77777777" w:rsidR="00992690" w:rsidRDefault="00390AF0">
            <w:r w:rsidRPr="003076B9">
              <w:rPr>
                <w:color w:val="1A1A1A"/>
                <w:sz w:val="20"/>
                <w:szCs w:val="20"/>
                <w:lang w:val="en-US"/>
              </w:rPr>
              <w:t xml:space="preserve">Shard key diseñada: {category.english:1,_id:1}. </w:t>
            </w:r>
            <w:r>
              <w:rPr>
                <w:color w:val="1A1A1A"/>
                <w:sz w:val="20"/>
                <w:szCs w:val="20"/>
              </w:rPr>
              <w:t>Distribución simulada: 33.4%/33.3%/33.3% entre 3 shards.</w:t>
            </w:r>
          </w:p>
        </w:tc>
      </w:tr>
      <w:tr w:rsidR="00992690" w14:paraId="52882096" w14:textId="77777777">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65E5268" w14:textId="77777777" w:rsidR="00992690" w:rsidRDefault="00390AF0">
            <w:r>
              <w:rPr>
                <w:color w:val="1A1A1A"/>
                <w:sz w:val="20"/>
                <w:szCs w:val="20"/>
              </w:rPr>
              <w:t xml:space="preserve">Consistencia (ACID vs </w:t>
            </w:r>
            <w:r>
              <w:rPr>
                <w:color w:val="1A1A1A"/>
                <w:sz w:val="20"/>
                <w:szCs w:val="20"/>
              </w:rPr>
              <w:t>eventual)</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B8C1FFF" w14:textId="77777777" w:rsidR="00992690" w:rsidRDefault="00390AF0">
            <w:pPr>
              <w:jc w:val="center"/>
            </w:pPr>
            <w:r>
              <w:rPr>
                <w:color w:val="1A1A1A"/>
                <w:sz w:val="20"/>
                <w:szCs w:val="20"/>
              </w:rPr>
              <w:t>9</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9B45DA7" w14:textId="77777777" w:rsidR="00992690" w:rsidRDefault="00390AF0">
            <w:pPr>
              <w:jc w:val="center"/>
            </w:pPr>
            <w:r>
              <w:rPr>
                <w:color w:val="1A1A1A"/>
                <w:sz w:val="20"/>
                <w:szCs w:val="20"/>
              </w:rPr>
              <w:t>6</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779D378" w14:textId="77777777" w:rsidR="00992690" w:rsidRDefault="00390AF0">
            <w:r>
              <w:rPr>
                <w:b/>
                <w:bCs/>
                <w:color w:val="1976D2"/>
                <w:sz w:val="20"/>
                <w:szCs w:val="20"/>
              </w:rPr>
              <w:t>PostgreSQL</w:t>
            </w:r>
          </w:p>
        </w:tc>
        <w:tc>
          <w:tcPr>
            <w:tcW w:w="4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7B2698D" w14:textId="77777777" w:rsidR="00992690" w:rsidRDefault="00390AF0">
            <w:r>
              <w:rPr>
                <w:color w:val="1A1A1A"/>
                <w:sz w:val="20"/>
                <w:szCs w:val="20"/>
              </w:rPr>
              <w:t>PG: consistencia fuerte. MDB w:majority + readConcern:snapshot opcionales y costosos (+40% latencia aprox).</w:t>
            </w:r>
          </w:p>
        </w:tc>
      </w:tr>
      <w:tr w:rsidR="00992690" w14:paraId="1B0C6AF7" w14:textId="77777777">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B56F694" w14:textId="77777777" w:rsidR="00992690" w:rsidRDefault="00390AF0">
            <w:r>
              <w:rPr>
                <w:color w:val="1A1A1A"/>
                <w:sz w:val="20"/>
                <w:szCs w:val="20"/>
              </w:rPr>
              <w:t>Patrones de diseño embebido</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23E6EAB" w14:textId="77777777" w:rsidR="00992690" w:rsidRDefault="00390AF0">
            <w:pPr>
              <w:jc w:val="center"/>
            </w:pPr>
            <w:r>
              <w:rPr>
                <w:color w:val="1A1A1A"/>
                <w:sz w:val="20"/>
                <w:szCs w:val="20"/>
              </w:rPr>
              <w:t>4</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0288D56" w14:textId="77777777" w:rsidR="00992690" w:rsidRDefault="00390AF0">
            <w:pPr>
              <w:jc w:val="center"/>
            </w:pPr>
            <w:r>
              <w:rPr>
                <w:color w:val="1A1A1A"/>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EC2CF57" w14:textId="77777777" w:rsidR="00992690" w:rsidRDefault="00390AF0">
            <w:r>
              <w:rPr>
                <w:b/>
                <w:bCs/>
                <w:color w:val="2E7D32"/>
                <w:sz w:val="20"/>
                <w:szCs w:val="20"/>
              </w:rPr>
              <w:t>MongoDB</w:t>
            </w:r>
          </w:p>
        </w:tc>
        <w:tc>
          <w:tcPr>
            <w:tcW w:w="4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299382A" w14:textId="77777777" w:rsidR="00992690" w:rsidRDefault="00390AF0">
            <w:r>
              <w:rPr>
                <w:color w:val="1A1A1A"/>
                <w:sz w:val="20"/>
                <w:szCs w:val="20"/>
              </w:rPr>
              <w:t xml:space="preserve">Extended Reference Pattern: seller_info embebido en 1,000 productos — </w:t>
            </w:r>
            <w:r>
              <w:rPr>
                <w:color w:val="1A1A1A"/>
                <w:sz w:val="20"/>
                <w:szCs w:val="20"/>
              </w:rPr>
              <w:t>elimina $lookup a sellers en catálogo.</w:t>
            </w:r>
          </w:p>
        </w:tc>
      </w:tr>
      <w:tr w:rsidR="00992690" w14:paraId="060EEA50" w14:textId="77777777">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670590D" w14:textId="77777777" w:rsidR="00992690" w:rsidRDefault="00390AF0">
            <w:r>
              <w:rPr>
                <w:color w:val="1A1A1A"/>
                <w:sz w:val="20"/>
                <w:szCs w:val="20"/>
              </w:rPr>
              <w:t>Búsqueda full-text</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F1520F6" w14:textId="77777777" w:rsidR="00992690" w:rsidRDefault="00390AF0">
            <w:pPr>
              <w:jc w:val="center"/>
            </w:pPr>
            <w:r>
              <w:rPr>
                <w:color w:val="1A1A1A"/>
                <w:sz w:val="20"/>
                <w:szCs w:val="20"/>
              </w:rPr>
              <w:t>7</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89E6405" w14:textId="77777777" w:rsidR="00992690" w:rsidRDefault="00390AF0">
            <w:pPr>
              <w:jc w:val="center"/>
            </w:pPr>
            <w:r>
              <w:rPr>
                <w:color w:val="1A1A1A"/>
                <w:sz w:val="20"/>
                <w:szCs w:val="20"/>
              </w:rPr>
              <w:t>9</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F6FE7CF" w14:textId="77777777" w:rsidR="00992690" w:rsidRDefault="00390AF0">
            <w:r>
              <w:rPr>
                <w:b/>
                <w:bCs/>
                <w:color w:val="2E7D32"/>
                <w:sz w:val="20"/>
                <w:szCs w:val="20"/>
              </w:rPr>
              <w:t>MongoDB</w:t>
            </w:r>
          </w:p>
        </w:tc>
        <w:tc>
          <w:tcPr>
            <w:tcW w:w="4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31CE1CB" w14:textId="77777777" w:rsidR="00992690" w:rsidRDefault="00390AF0">
            <w:r>
              <w:rPr>
                <w:color w:val="1A1A1A"/>
                <w:sz w:val="20"/>
                <w:szCs w:val="20"/>
              </w:rPr>
              <w:t>Atlas Search (Lucene) con pesos: name(10x), tags(5x), category(3x). PG pg_trgm eficiente pero sin relevancia.</w:t>
            </w:r>
          </w:p>
        </w:tc>
      </w:tr>
      <w:tr w:rsidR="00992690" w14:paraId="2EE5EF73" w14:textId="77777777">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53FB012" w14:textId="77777777" w:rsidR="00992690" w:rsidRDefault="00390AF0">
            <w:r>
              <w:rPr>
                <w:color w:val="1A1A1A"/>
                <w:sz w:val="20"/>
                <w:szCs w:val="20"/>
              </w:rPr>
              <w:t>Índices especializados</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7526510" w14:textId="77777777" w:rsidR="00992690" w:rsidRDefault="00390AF0">
            <w:pPr>
              <w:jc w:val="center"/>
            </w:pPr>
            <w:r>
              <w:rPr>
                <w:color w:val="1A1A1A"/>
                <w:sz w:val="20"/>
                <w:szCs w:val="20"/>
              </w:rPr>
              <w:t>8</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EFC1326" w14:textId="77777777" w:rsidR="00992690" w:rsidRDefault="00390AF0">
            <w:pPr>
              <w:jc w:val="center"/>
            </w:pPr>
            <w:r>
              <w:rPr>
                <w:color w:val="1A1A1A"/>
                <w:sz w:val="20"/>
                <w:szCs w:val="20"/>
              </w:rPr>
              <w:t>7</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77760D0" w14:textId="77777777" w:rsidR="00992690" w:rsidRDefault="00390AF0">
            <w:r>
              <w:rPr>
                <w:b/>
                <w:bCs/>
                <w:color w:val="1976D2"/>
                <w:sz w:val="20"/>
                <w:szCs w:val="20"/>
              </w:rPr>
              <w:t>PostgreSQL</w:t>
            </w:r>
          </w:p>
        </w:tc>
        <w:tc>
          <w:tcPr>
            <w:tcW w:w="4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9C9D464" w14:textId="77777777" w:rsidR="00992690" w:rsidRDefault="00390AF0">
            <w:r>
              <w:rPr>
                <w:color w:val="1A1A1A"/>
                <w:sz w:val="20"/>
                <w:szCs w:val="20"/>
              </w:rPr>
              <w:t xml:space="preserve">GIN (JSONB, arrays, </w:t>
            </w:r>
            <w:r>
              <w:rPr>
                <w:color w:val="1A1A1A"/>
                <w:sz w:val="20"/>
                <w:szCs w:val="20"/>
              </w:rPr>
              <w:t>tsvector), GiST (pg_trgm), BRIN (timestamps, 100x más compacto que B-tree).</w:t>
            </w:r>
          </w:p>
        </w:tc>
      </w:tr>
      <w:tr w:rsidR="00992690" w:rsidRPr="003076B9" w14:paraId="28E47250" w14:textId="77777777">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61FD090" w14:textId="77777777" w:rsidR="00992690" w:rsidRDefault="00390AF0">
            <w:r>
              <w:rPr>
                <w:color w:val="1A1A1A"/>
                <w:sz w:val="20"/>
                <w:szCs w:val="20"/>
              </w:rPr>
              <w:t>Monitoreo y observabilidad</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D911095" w14:textId="77777777" w:rsidR="00992690" w:rsidRDefault="00390AF0">
            <w:pPr>
              <w:jc w:val="center"/>
            </w:pPr>
            <w:r>
              <w:rPr>
                <w:color w:val="1A1A1A"/>
                <w:sz w:val="20"/>
                <w:szCs w:val="20"/>
              </w:rPr>
              <w:t>8</w:t>
            </w:r>
          </w:p>
        </w:tc>
        <w:tc>
          <w:tcPr>
            <w:tcW w:w="7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1361006" w14:textId="77777777" w:rsidR="00992690" w:rsidRDefault="00390AF0">
            <w:pPr>
              <w:jc w:val="center"/>
            </w:pPr>
            <w:r>
              <w:rPr>
                <w:color w:val="1A1A1A"/>
                <w:sz w:val="20"/>
                <w:szCs w:val="20"/>
              </w:rPr>
              <w:t>8</w:t>
            </w:r>
          </w:p>
        </w:tc>
        <w:tc>
          <w:tcPr>
            <w:tcW w:w="14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211A59A" w14:textId="77777777" w:rsidR="00992690" w:rsidRDefault="00390AF0">
            <w:r>
              <w:rPr>
                <w:b/>
                <w:bCs/>
                <w:color w:val="555555"/>
                <w:sz w:val="20"/>
                <w:szCs w:val="20"/>
              </w:rPr>
              <w:t>Empate</w:t>
            </w:r>
          </w:p>
        </w:tc>
        <w:tc>
          <w:tcPr>
            <w:tcW w:w="4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A0ABC3F" w14:textId="77777777" w:rsidR="00992690" w:rsidRPr="003076B9" w:rsidRDefault="00390AF0">
            <w:pPr>
              <w:rPr>
                <w:lang w:val="en-US"/>
              </w:rPr>
            </w:pPr>
            <w:r w:rsidRPr="003076B9">
              <w:rPr>
                <w:color w:val="1A1A1A"/>
                <w:sz w:val="20"/>
                <w:szCs w:val="20"/>
                <w:lang w:val="en-US"/>
              </w:rPr>
              <w:t>PG: pg_stat_statements, EXPLAIN ANALYZE. MDB: Atlas Performance Advisor, explain() detallado, profiler.</w:t>
            </w:r>
          </w:p>
        </w:tc>
      </w:tr>
      <w:tr w:rsidR="00992690" w14:paraId="1E66E921" w14:textId="77777777">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F022E18" w14:textId="77777777" w:rsidR="00992690" w:rsidRDefault="00390AF0">
            <w:r>
              <w:rPr>
                <w:color w:val="1A1A1A"/>
                <w:sz w:val="20"/>
                <w:szCs w:val="20"/>
              </w:rPr>
              <w:t>Validación de esquema</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1AF300C" w14:textId="77777777" w:rsidR="00992690" w:rsidRDefault="00390AF0">
            <w:pPr>
              <w:jc w:val="center"/>
            </w:pPr>
            <w:r>
              <w:rPr>
                <w:color w:val="1A1A1A"/>
                <w:sz w:val="20"/>
                <w:szCs w:val="20"/>
              </w:rPr>
              <w:t>9</w:t>
            </w:r>
          </w:p>
        </w:tc>
        <w:tc>
          <w:tcPr>
            <w:tcW w:w="7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8D33AB0" w14:textId="77777777" w:rsidR="00992690" w:rsidRDefault="00390AF0">
            <w:pPr>
              <w:jc w:val="center"/>
            </w:pPr>
            <w:r>
              <w:rPr>
                <w:color w:val="1A1A1A"/>
                <w:sz w:val="20"/>
                <w:szCs w:val="20"/>
              </w:rPr>
              <w:t>7</w:t>
            </w:r>
          </w:p>
        </w:tc>
        <w:tc>
          <w:tcPr>
            <w:tcW w:w="14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A7F555F" w14:textId="77777777" w:rsidR="00992690" w:rsidRDefault="00390AF0">
            <w:r>
              <w:rPr>
                <w:b/>
                <w:bCs/>
                <w:color w:val="1976D2"/>
                <w:sz w:val="20"/>
                <w:szCs w:val="20"/>
              </w:rPr>
              <w:t>PostgreSQL</w:t>
            </w:r>
          </w:p>
        </w:tc>
        <w:tc>
          <w:tcPr>
            <w:tcW w:w="4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1FAD269" w14:textId="77777777" w:rsidR="00992690" w:rsidRDefault="00390AF0">
            <w:r w:rsidRPr="003076B9">
              <w:rPr>
                <w:color w:val="1A1A1A"/>
                <w:sz w:val="20"/>
                <w:szCs w:val="20"/>
                <w:lang w:val="en-US"/>
              </w:rPr>
              <w:t xml:space="preserve">PG: CHECK, NOT NULL, GENERATED nativas. </w:t>
            </w:r>
            <w:r>
              <w:rPr>
                <w:color w:val="1A1A1A"/>
                <w:sz w:val="20"/>
                <w:szCs w:val="20"/>
              </w:rPr>
              <w:t>MDB: $jsonSchema con validationLevel=moderate es potente pero manual.</w:t>
            </w:r>
          </w:p>
        </w:tc>
      </w:tr>
    </w:tbl>
    <w:p w14:paraId="6D0A4870" w14:textId="77777777" w:rsidR="00992690" w:rsidRDefault="00390AF0">
      <w:pPr>
        <w:spacing w:before="60" w:after="140"/>
      </w:pPr>
      <w:r>
        <w:rPr>
          <w:b/>
          <w:bCs/>
          <w:color w:val="0D2B4E"/>
        </w:rPr>
        <w:lastRenderedPageBreak/>
        <w:t xml:space="preserve">Resumen: </w:t>
      </w:r>
      <w:r>
        <w:rPr>
          <w:b/>
          <w:bCs/>
          <w:color w:val="1976D2"/>
        </w:rPr>
        <w:t>PostgreSQL gana 5 aspectos</w:t>
      </w:r>
      <w:r>
        <w:t xml:space="preserve"> | </w:t>
      </w:r>
      <w:r>
        <w:rPr>
          <w:b/>
          <w:bCs/>
          <w:color w:val="2E7D32"/>
        </w:rPr>
        <w:t>MongoDB gana 6 aspectos</w:t>
      </w:r>
      <w:r>
        <w:t xml:space="preserve"> | 1 Empate. La ventaja de MongoDB en Ecommify está en el catálogo y la analítica de reviews — exactamente los módulos donde se concentra el volumen y la variabilidad del proyecto.</w:t>
      </w:r>
    </w:p>
    <w:p w14:paraId="3E89EC65" w14:textId="77777777" w:rsidR="00992690" w:rsidRDefault="00390AF0">
      <w:pPr>
        <w:pStyle w:val="Ttulo2"/>
      </w:pPr>
      <w:r>
        <w:t>2.2 Análisis Cualitativo</w:t>
      </w:r>
    </w:p>
    <w:p w14:paraId="4C3EB456" w14:textId="77777777" w:rsidR="00992690" w:rsidRDefault="00390AF0">
      <w:pPr>
        <w:pStyle w:val="Ttulo3"/>
      </w:pPr>
      <w:r>
        <w:t>Dónde cada tecnología superó expectativas</w:t>
      </w:r>
    </w:p>
    <w:p w14:paraId="1C991253" w14:textId="77777777" w:rsidR="00992690" w:rsidRDefault="00390AF0">
      <w:pPr>
        <w:pStyle w:val="Prrafodelista"/>
        <w:numPr>
          <w:ilvl w:val="0"/>
          <w:numId w:val="2"/>
        </w:numPr>
        <w:spacing w:before="40" w:after="80"/>
      </w:pPr>
      <w:r>
        <w:rPr>
          <w:b/>
          <w:bCs/>
          <w:color w:val="0D2B4E"/>
        </w:rPr>
        <w:t xml:space="preserve">MongoDB — Attribute Pattern + índice sobre array: </w:t>
      </w:r>
      <w:r>
        <w:t>Convertir specifications de 1,000 productos a la estructura [{k,v}] habilitó un único índice compuesto sobre specs_attrs. La query material=silicone pasó de COLLSCAN (1,000 docs) a exactamente 8 documentos examinados (-99.2%). Sin este patrón, cada atributo requeriría su propio índice.</w:t>
      </w:r>
    </w:p>
    <w:p w14:paraId="3760ADC7" w14:textId="77777777" w:rsidR="00992690" w:rsidRDefault="00390AF0">
      <w:pPr>
        <w:pStyle w:val="Prrafodelista"/>
        <w:numPr>
          <w:ilvl w:val="0"/>
          <w:numId w:val="2"/>
        </w:numPr>
        <w:spacing w:before="40" w:after="80"/>
      </w:pPr>
      <w:r>
        <w:rPr>
          <w:b/>
          <w:bCs/>
          <w:color w:val="0D2B4E"/>
        </w:rPr>
        <w:t xml:space="preserve">MongoDB — Bucket Pattern sobre 3,118 reviews reales: </w:t>
      </w:r>
      <w:r>
        <w:t>La reducción a 954 buckets (-69.4%) superó la expectativa. Consultas analíticas como "top 5 productos por score promedio" se resuelven con un $group sobre 954 docs en lugar de scatter sobre 3,118.</w:t>
      </w:r>
    </w:p>
    <w:p w14:paraId="12F78AE8" w14:textId="77777777" w:rsidR="00992690" w:rsidRDefault="00390AF0">
      <w:pPr>
        <w:pStyle w:val="Prrafodelista"/>
        <w:numPr>
          <w:ilvl w:val="0"/>
          <w:numId w:val="2"/>
        </w:numPr>
        <w:spacing w:before="40" w:after="80"/>
      </w:pPr>
      <w:r>
        <w:rPr>
          <w:b/>
          <w:bCs/>
          <w:color w:val="0D2B4E"/>
        </w:rPr>
        <w:t xml:space="preserve">PostgreSQL — Columnas GENERATED ALWAYS AS: </w:t>
      </w:r>
      <w:r>
        <w:t>total_amount = quantity * unit_price calculado automáticamente en la BD elimina una clase entera de bugs de consistencia. Verificado empíricamente: ningún trigger ni lógica de aplicación requerida.</w:t>
      </w:r>
    </w:p>
    <w:p w14:paraId="3D989111" w14:textId="77777777" w:rsidR="00992690" w:rsidRDefault="00390AF0">
      <w:pPr>
        <w:pStyle w:val="Prrafodelista"/>
        <w:numPr>
          <w:ilvl w:val="0"/>
          <w:numId w:val="2"/>
        </w:numPr>
        <w:spacing w:before="40" w:after="80"/>
      </w:pPr>
      <w:r>
        <w:rPr>
          <w:b/>
          <w:bCs/>
          <w:color w:val="0D2B4E"/>
        </w:rPr>
        <w:t xml:space="preserve">PostgreSQL — BRIN vs B-tree en order_date: </w:t>
      </w:r>
      <w:r>
        <w:t>BRIN ocupa ~0.5 MB vs ~50 MB de B-tree para 1M órdenes — 100x más compacto — con performance aceptable para queries de rangos temporales en tablas particionadas por año.</w:t>
      </w:r>
    </w:p>
    <w:p w14:paraId="21020827" w14:textId="77777777" w:rsidR="00992690" w:rsidRDefault="00390AF0">
      <w:pPr>
        <w:pStyle w:val="Ttulo3"/>
      </w:pPr>
      <w:r>
        <w:t>Módulos con posible elección incorrecta de tecnología</w:t>
      </w:r>
    </w:p>
    <w:p w14:paraId="65FF84E0" w14:textId="77777777" w:rsidR="00992690" w:rsidRDefault="00390AF0">
      <w:pPr>
        <w:pStyle w:val="Prrafodelista"/>
        <w:numPr>
          <w:ilvl w:val="0"/>
          <w:numId w:val="2"/>
        </w:numPr>
        <w:spacing w:before="40" w:after="80"/>
      </w:pPr>
      <w:r>
        <w:rPr>
          <w:b/>
          <w:bCs/>
          <w:color w:val="0D2B4E"/>
        </w:rPr>
        <w:t xml:space="preserve">User Sessions (MongoDB → Redis más apropiado): </w:t>
      </w:r>
      <w:r>
        <w:t xml:space="preserve">Sesiones tienen TTL nativo, son de un solo campo, y requieren latencia &lt;1ms. Redis cumpliría mejor con menor overhead que el driver </w:t>
      </w:r>
      <w:r>
        <w:t>MongoDB.</w:t>
      </w:r>
    </w:p>
    <w:p w14:paraId="169974DF" w14:textId="77777777" w:rsidR="00992690" w:rsidRDefault="00390AF0">
      <w:pPr>
        <w:pStyle w:val="Prrafodelista"/>
        <w:numPr>
          <w:ilvl w:val="0"/>
          <w:numId w:val="2"/>
        </w:numPr>
        <w:spacing w:before="40" w:after="80"/>
      </w:pPr>
      <w:r>
        <w:rPr>
          <w:b/>
          <w:bCs/>
          <w:color w:val="0D2B4E"/>
        </w:rPr>
        <w:t xml:space="preserve">Catálogo simple con atributos estáticos (MongoDB válido, PG JSONB hubiera bastado): </w:t>
      </w:r>
      <w:r>
        <w:t>Para categorías con especificaciones fijas, JSONB en PostgreSQL con índice GIN hubiera sido suficiente. MongoDB se justifica por la variabilidad real del dataset Olist (specs completamente distintas por categoría).</w:t>
      </w:r>
    </w:p>
    <w:p w14:paraId="18254D48" w14:textId="77777777" w:rsidR="00992690" w:rsidRDefault="00390AF0">
      <w:pPr>
        <w:pStyle w:val="Ttulo3"/>
      </w:pPr>
      <w:r>
        <w:t>Viabilidad de arquitectura 100% relacional o 100% NoSQL</w:t>
      </w:r>
    </w:p>
    <w:p w14:paraId="6A127475" w14:textId="77777777" w:rsidR="00992690" w:rsidRDefault="00390AF0">
      <w:pPr>
        <w:spacing w:before="60" w:after="140"/>
      </w:pPr>
      <w:r>
        <w:rPr>
          <w:b/>
          <w:bCs/>
          <w:color w:val="0D2B4E"/>
        </w:rPr>
        <w:t>100% PostgreSQL</w:t>
      </w:r>
      <w:r>
        <w:t xml:space="preserve"> — viable pero subideal: JSONB + pg_trgm cubre el catálogo, TimescaleDB cubre series temporales, pero sin sharding nativo la escalabilidad horizontal requiere Citus o particionado manual. El Extended Reference Pattern no tiene equivalente natural en SQL.</w:t>
      </w:r>
    </w:p>
    <w:p w14:paraId="610A9A46" w14:textId="77777777" w:rsidR="00992690" w:rsidRDefault="00390AF0">
      <w:pPr>
        <w:spacing w:before="60" w:after="140"/>
      </w:pPr>
      <w:r>
        <w:rPr>
          <w:b/>
          <w:bCs/>
          <w:color w:val="0D2B4E"/>
        </w:rPr>
        <w:t>100% MongoDB</w:t>
      </w:r>
      <w:r>
        <w:t xml:space="preserve"> — inviable para Ecommify: La falta de transacciones multi-colección eficientes (overhead 3-5x) hace imposible garantizar consistencia en el flujo de pago. FK declarativas, columnas GENERATED y particionamiento RANGE por año son características de PostgreSQL sin equivalente directo en MongoDB.</w:t>
      </w:r>
    </w:p>
    <w:p w14:paraId="6ECD4D3D" w14:textId="77777777" w:rsidR="00992690" w:rsidRDefault="00390AF0">
      <w:r>
        <w:br w:type="page"/>
      </w:r>
    </w:p>
    <w:p w14:paraId="551906E2" w14:textId="77777777" w:rsidR="00992690" w:rsidRDefault="00390AF0">
      <w:pPr>
        <w:pStyle w:val="Ttulo1"/>
      </w:pPr>
      <w:r>
        <w:lastRenderedPageBreak/>
        <w:t>3. Decisiones Arquitectónicas Basadas en el Teorema CAP</w:t>
      </w:r>
    </w:p>
    <w:p w14:paraId="3C29F155" w14:textId="77777777" w:rsidR="00992690" w:rsidRDefault="00390AF0">
      <w:pPr>
        <w:spacing w:before="60" w:after="140"/>
      </w:pPr>
      <w:r>
        <w:t>El Teorema CAP establece que un sistema distribuido solo puede garantizar simultáneamente dos de: Consistencia (C), Disponibilidad (A) y Tolerancia a Particiones (P). Dado que P es irrenunciable en sistemas distribuidos reales, la elección es entre CP y AP.</w:t>
      </w:r>
    </w:p>
    <w:p w14:paraId="301C0C91" w14:textId="77777777" w:rsidR="00992690" w:rsidRDefault="00390AF0">
      <w:pPr>
        <w:pStyle w:val="Ttulo2"/>
      </w:pPr>
      <w:r>
        <w:t>3.1 Análisis CAP por Módulo</w:t>
      </w:r>
    </w:p>
    <w:p>
      <w:pPr>
        <w:jc w:val="center"/>
      </w:pPr>
      <w:r>
        <w:drawing>
          <wp:inline xmlns:a="http://schemas.openxmlformats.org/drawingml/2006/main" xmlns:pic="http://schemas.openxmlformats.org/drawingml/2006/picture">
            <wp:extent cx="5303520" cy="2615925"/>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15925"/>
                    </a:xfrm>
                    <a:prstGeom prst="rect"/>
                  </pic:spPr>
                </pic:pic>
              </a:graphicData>
            </a:graphic>
          </wp:inline>
        </w:drawing>
      </w:r>
    </w:p>
    <w:p>
      <w:pPr>
        <w:jc w:val="center"/>
      </w:pPr>
      <w:r>
        <w:rPr>
          <w:i/>
          <w:color w:val="444444"/>
          <w:sz w:val="18"/>
        </w:rPr>
        <w:t>Figura 4. Clasificacion CAP por modulo - Ecommify (CP: PostgreSQL, AP: MongoDB).</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580"/>
        <w:gridCol w:w="580"/>
        <w:gridCol w:w="580"/>
        <w:gridCol w:w="4420"/>
      </w:tblGrid>
      <w:tr w:rsidR="00992690" w14:paraId="35592A43" w14:textId="77777777">
        <w:trPr>
          <w:tblHeader/>
        </w:trPr>
        <w:tc>
          <w:tcPr>
            <w:tcW w:w="19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3F1AE37A" w14:textId="77777777" w:rsidR="00992690" w:rsidRDefault="00390AF0">
            <w:r>
              <w:rPr>
                <w:b/>
                <w:bCs/>
                <w:color w:val="FFFFFF"/>
                <w:sz w:val="19"/>
                <w:szCs w:val="19"/>
              </w:rPr>
              <w:t>Módulo</w:t>
            </w:r>
          </w:p>
        </w:tc>
        <w:tc>
          <w:tcPr>
            <w:tcW w:w="13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595A022" w14:textId="77777777" w:rsidR="00992690" w:rsidRDefault="00390AF0">
            <w:r>
              <w:rPr>
                <w:b/>
                <w:bCs/>
                <w:color w:val="FFFFFF"/>
                <w:sz w:val="19"/>
                <w:szCs w:val="19"/>
              </w:rPr>
              <w:t>BD</w:t>
            </w:r>
          </w:p>
        </w:tc>
        <w:tc>
          <w:tcPr>
            <w:tcW w:w="5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82CDF8A" w14:textId="77777777" w:rsidR="00992690" w:rsidRDefault="00390AF0">
            <w:pPr>
              <w:jc w:val="center"/>
            </w:pPr>
            <w:r>
              <w:rPr>
                <w:b/>
                <w:bCs/>
                <w:color w:val="FFFFFF"/>
                <w:sz w:val="19"/>
                <w:szCs w:val="19"/>
              </w:rPr>
              <w:t>C</w:t>
            </w:r>
          </w:p>
        </w:tc>
        <w:tc>
          <w:tcPr>
            <w:tcW w:w="5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C888AE5" w14:textId="77777777" w:rsidR="00992690" w:rsidRDefault="00390AF0">
            <w:pPr>
              <w:jc w:val="center"/>
            </w:pPr>
            <w:r>
              <w:rPr>
                <w:b/>
                <w:bCs/>
                <w:color w:val="FFFFFF"/>
                <w:sz w:val="19"/>
                <w:szCs w:val="19"/>
              </w:rPr>
              <w:t>A</w:t>
            </w:r>
          </w:p>
        </w:tc>
        <w:tc>
          <w:tcPr>
            <w:tcW w:w="58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2D456442" w14:textId="77777777" w:rsidR="00992690" w:rsidRDefault="00390AF0">
            <w:pPr>
              <w:jc w:val="center"/>
            </w:pPr>
            <w:r>
              <w:rPr>
                <w:b/>
                <w:bCs/>
                <w:color w:val="FFFFFF"/>
                <w:sz w:val="19"/>
                <w:szCs w:val="19"/>
              </w:rPr>
              <w:t>P</w:t>
            </w:r>
          </w:p>
        </w:tc>
        <w:tc>
          <w:tcPr>
            <w:tcW w:w="442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A24157C" w14:textId="77777777" w:rsidR="00992690" w:rsidRDefault="00390AF0">
            <w:r>
              <w:rPr>
                <w:b/>
                <w:bCs/>
                <w:color w:val="FFFFFF"/>
                <w:sz w:val="19"/>
                <w:szCs w:val="19"/>
              </w:rPr>
              <w:t>Trade-off aceptado y justificación</w:t>
            </w:r>
          </w:p>
        </w:tc>
      </w:tr>
      <w:tr w:rsidR="00992690" w14:paraId="38334CF6" w14:textId="77777777">
        <w:tc>
          <w:tcPr>
            <w:tcW w:w="19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8B71B9D" w14:textId="77777777" w:rsidR="00992690" w:rsidRDefault="00390AF0">
            <w:r>
              <w:rPr>
                <w:color w:val="1A1A1A"/>
                <w:sz w:val="20"/>
                <w:szCs w:val="20"/>
              </w:rPr>
              <w:t>Orders / Pagos</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3AB369E" w14:textId="77777777" w:rsidR="00992690" w:rsidRDefault="00390AF0">
            <w:r>
              <w:rPr>
                <w:b/>
                <w:bCs/>
                <w:color w:val="1976D2"/>
                <w:sz w:val="20"/>
                <w:szCs w:val="20"/>
              </w:rPr>
              <w:t>PostgreSQL</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A5B2A68"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676BDE8"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4605D3A"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FE53BC9" w14:textId="77777777" w:rsidR="00992690" w:rsidRDefault="00390AF0">
            <w:r>
              <w:rPr>
                <w:color w:val="1A1A1A"/>
                <w:sz w:val="20"/>
                <w:szCs w:val="20"/>
              </w:rPr>
              <w:t xml:space="preserve">CP: Un pedido no puede </w:t>
            </w:r>
            <w:r>
              <w:rPr>
                <w:color w:val="1A1A1A"/>
                <w:sz w:val="20"/>
                <w:szCs w:val="20"/>
              </w:rPr>
              <w:t>quedar en estado indeterminado. Aceptamos indisponibilidad temporal antes que inconsistencia financiera. Config: synchronous_commit=on, SERIALIZABLE.</w:t>
            </w:r>
          </w:p>
        </w:tc>
      </w:tr>
      <w:tr w:rsidR="00992690" w14:paraId="3A3BF6EE" w14:textId="77777777">
        <w:tc>
          <w:tcPr>
            <w:tcW w:w="19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31C4306" w14:textId="77777777" w:rsidR="00992690" w:rsidRDefault="00390AF0">
            <w:r>
              <w:rPr>
                <w:color w:val="1A1A1A"/>
                <w:sz w:val="20"/>
                <w:szCs w:val="20"/>
              </w:rPr>
              <w:t>Order Items</w:t>
            </w:r>
          </w:p>
        </w:tc>
        <w:tc>
          <w:tcPr>
            <w:tcW w:w="1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E4405DD" w14:textId="77777777" w:rsidR="00992690" w:rsidRDefault="00390AF0">
            <w:r>
              <w:rPr>
                <w:b/>
                <w:bCs/>
                <w:color w:val="1976D2"/>
                <w:sz w:val="20"/>
                <w:szCs w:val="20"/>
              </w:rPr>
              <w:t>PostgreSQL</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2A1AA1A"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F0797D6"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158D844"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86D755C" w14:textId="77777777" w:rsidR="00992690" w:rsidRDefault="00390AF0">
            <w:r>
              <w:rPr>
                <w:color w:val="1A1A1A"/>
                <w:sz w:val="20"/>
                <w:szCs w:val="20"/>
              </w:rPr>
              <w:t xml:space="preserve">CP: Atomicidad con orders via FK + transacciones. Líneas de pedido </w:t>
            </w:r>
            <w:r>
              <w:rPr>
                <w:color w:val="1A1A1A"/>
                <w:sz w:val="20"/>
                <w:szCs w:val="20"/>
              </w:rPr>
              <w:t>inconsistentes afectan revenue reporting y columnas GENERATED (total_amount).</w:t>
            </w:r>
          </w:p>
        </w:tc>
      </w:tr>
      <w:tr w:rsidR="00992690" w14:paraId="2884296D" w14:textId="77777777">
        <w:tc>
          <w:tcPr>
            <w:tcW w:w="19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97CDE41" w14:textId="77777777" w:rsidR="00992690" w:rsidRDefault="00390AF0">
            <w:r>
              <w:rPr>
                <w:color w:val="1A1A1A"/>
                <w:sz w:val="20"/>
                <w:szCs w:val="20"/>
              </w:rPr>
              <w:t>Customers</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6673CA1" w14:textId="77777777" w:rsidR="00992690" w:rsidRDefault="00390AF0">
            <w:r>
              <w:rPr>
                <w:b/>
                <w:bCs/>
                <w:color w:val="1976D2"/>
                <w:sz w:val="20"/>
                <w:szCs w:val="20"/>
              </w:rPr>
              <w:t>PostgreSQL</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18DBE3C"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5C7E428"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0889CA4"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3EDE558" w14:textId="77777777" w:rsidR="00992690" w:rsidRDefault="00390AF0">
            <w:r>
              <w:rPr>
                <w:color w:val="1A1A1A"/>
                <w:sz w:val="20"/>
                <w:szCs w:val="20"/>
              </w:rPr>
              <w:t>CP: Integridad referencial con órdenes. search_vector GENERATED y tags[] requieren consistencia para búsquedas.</w:t>
            </w:r>
          </w:p>
        </w:tc>
      </w:tr>
      <w:tr w:rsidR="00992690" w14:paraId="5A1CA5FD" w14:textId="77777777">
        <w:tc>
          <w:tcPr>
            <w:tcW w:w="19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1361260" w14:textId="77777777" w:rsidR="00992690" w:rsidRDefault="00390AF0">
            <w:r>
              <w:rPr>
                <w:color w:val="1A1A1A"/>
                <w:sz w:val="20"/>
                <w:szCs w:val="20"/>
              </w:rPr>
              <w:t xml:space="preserve">Orders </w:t>
            </w:r>
            <w:r>
              <w:rPr>
                <w:color w:val="1A1A1A"/>
                <w:sz w:val="20"/>
                <w:szCs w:val="20"/>
              </w:rPr>
              <w:t>(particionado)</w:t>
            </w:r>
          </w:p>
        </w:tc>
        <w:tc>
          <w:tcPr>
            <w:tcW w:w="1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26BD1EA" w14:textId="77777777" w:rsidR="00992690" w:rsidRDefault="00390AF0">
            <w:r>
              <w:rPr>
                <w:b/>
                <w:bCs/>
                <w:color w:val="1976D2"/>
                <w:sz w:val="20"/>
                <w:szCs w:val="20"/>
              </w:rPr>
              <w:t>PostgreSQL</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D60E8EE"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9D4D404"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4D68A54"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5856912" w14:textId="77777777" w:rsidR="00992690" w:rsidRDefault="00390AF0">
            <w:r>
              <w:rPr>
                <w:color w:val="1A1A1A"/>
                <w:sz w:val="20"/>
                <w:szCs w:val="20"/>
              </w:rPr>
              <w:t>CP: Particionamiento por año (orders_2022/23/24) con BRIN en order_date. La consistencia de datos históricos es crítica para auditoría.</w:t>
            </w:r>
          </w:p>
        </w:tc>
      </w:tr>
      <w:tr w:rsidR="00992690" w14:paraId="4138FD0D" w14:textId="77777777">
        <w:tc>
          <w:tcPr>
            <w:tcW w:w="19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818BB92" w14:textId="77777777" w:rsidR="00992690" w:rsidRDefault="00390AF0">
            <w:r>
              <w:rPr>
                <w:color w:val="1A1A1A"/>
                <w:sz w:val="20"/>
                <w:szCs w:val="20"/>
              </w:rPr>
              <w:t>Products (catálogo)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7E08FA8" w14:textId="77777777" w:rsidR="00992690" w:rsidRDefault="00390AF0">
            <w:r>
              <w:rPr>
                <w:b/>
                <w:bCs/>
                <w:color w:val="2E7D32"/>
                <w:sz w:val="20"/>
                <w:szCs w:val="20"/>
              </w:rPr>
              <w:t>MongoDB Atlas</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CF3DBAC"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23F45CD"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065AE08"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27D2133E" w14:textId="77777777" w:rsidR="00992690" w:rsidRDefault="00390AF0">
            <w:r>
              <w:rPr>
                <w:color w:val="1A1A1A"/>
                <w:sz w:val="20"/>
                <w:szCs w:val="20"/>
              </w:rPr>
              <w:t xml:space="preserve">AP: Especificaciones y precios </w:t>
            </w:r>
            <w:r>
              <w:rPr>
                <w:color w:val="1A1A1A"/>
                <w:sz w:val="20"/>
                <w:szCs w:val="20"/>
              </w:rPr>
              <w:t>visuales pueden tener replication lag de 1-5s. readPreference=secondaryPreferred para catálogo. Precios finales siempre desde PG.</w:t>
            </w:r>
          </w:p>
        </w:tc>
      </w:tr>
      <w:tr w:rsidR="00992690" w14:paraId="60EDCADF" w14:textId="77777777">
        <w:tc>
          <w:tcPr>
            <w:tcW w:w="19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250B929" w14:textId="77777777" w:rsidR="00992690" w:rsidRDefault="00390AF0">
            <w:r>
              <w:rPr>
                <w:color w:val="1A1A1A"/>
                <w:sz w:val="20"/>
                <w:szCs w:val="20"/>
              </w:rPr>
              <w:t>Reviews</w:t>
            </w:r>
          </w:p>
        </w:tc>
        <w:tc>
          <w:tcPr>
            <w:tcW w:w="13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DDC20C7" w14:textId="77777777" w:rsidR="00992690" w:rsidRDefault="00390AF0">
            <w:r>
              <w:rPr>
                <w:b/>
                <w:bCs/>
                <w:color w:val="2E7D32"/>
                <w:sz w:val="20"/>
                <w:szCs w:val="20"/>
              </w:rPr>
              <w:t>MongoDB Atlas</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0E245AF"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3985126"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56DDAF8"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27656D4" w14:textId="77777777" w:rsidR="00992690" w:rsidRDefault="00390AF0">
            <w:r>
              <w:rPr>
                <w:color w:val="1A1A1A"/>
                <w:sz w:val="20"/>
                <w:szCs w:val="20"/>
              </w:rPr>
              <w:t xml:space="preserve">AP: Reviews individuales y buckets pueden tener lag. writeConcern={w:1, j:false} para </w:t>
            </w:r>
            <w:r>
              <w:rPr>
                <w:color w:val="1A1A1A"/>
                <w:sz w:val="20"/>
                <w:szCs w:val="20"/>
              </w:rPr>
              <w:t>maximizar throughput de inserciones.</w:t>
            </w:r>
          </w:p>
        </w:tc>
      </w:tr>
      <w:tr w:rsidR="00992690" w14:paraId="5668C2D3" w14:textId="77777777">
        <w:tc>
          <w:tcPr>
            <w:tcW w:w="19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D8CAE45" w14:textId="77777777" w:rsidR="00992690" w:rsidRDefault="00390AF0">
            <w:r>
              <w:rPr>
                <w:color w:val="1A1A1A"/>
                <w:sz w:val="20"/>
                <w:szCs w:val="20"/>
              </w:rPr>
              <w:t>Reviews Buckets</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9065E11" w14:textId="77777777" w:rsidR="00992690" w:rsidRDefault="00390AF0">
            <w:r>
              <w:rPr>
                <w:b/>
                <w:bCs/>
                <w:color w:val="2E7D32"/>
                <w:sz w:val="20"/>
                <w:szCs w:val="20"/>
              </w:rPr>
              <w:t>MongoDB Atlas</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4537337" w14:textId="77777777" w:rsidR="00992690" w:rsidRDefault="00390AF0">
            <w:pPr>
              <w:jc w:val="center"/>
            </w:pPr>
            <w:r>
              <w:rPr>
                <w:b/>
                <w:bCs/>
                <w:color w:val="E65100"/>
                <w:sz w:val="20"/>
                <w:szCs w:val="20"/>
              </w:rPr>
              <w:t>NO</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077D1EE" w14:textId="77777777" w:rsidR="00992690" w:rsidRDefault="00390AF0">
            <w:pPr>
              <w:jc w:val="center"/>
            </w:pPr>
            <w:r>
              <w:rPr>
                <w:b/>
                <w:bCs/>
                <w:color w:val="1B5E20"/>
                <w:sz w:val="20"/>
                <w:szCs w:val="20"/>
              </w:rPr>
              <w:t>SI</w:t>
            </w:r>
          </w:p>
        </w:tc>
        <w:tc>
          <w:tcPr>
            <w:tcW w:w="58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FBD8635" w14:textId="77777777" w:rsidR="00992690" w:rsidRDefault="00390AF0">
            <w:pPr>
              <w:jc w:val="center"/>
            </w:pPr>
            <w:r>
              <w:rPr>
                <w:b/>
                <w:bCs/>
                <w:color w:val="1B5E20"/>
                <w:sz w:val="20"/>
                <w:szCs w:val="20"/>
              </w:rPr>
              <w:t>SI</w:t>
            </w:r>
          </w:p>
        </w:tc>
        <w:tc>
          <w:tcPr>
            <w:tcW w:w="442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4D26490" w14:textId="77777777" w:rsidR="00992690" w:rsidRDefault="00390AF0">
            <w:r>
              <w:rPr>
                <w:color w:val="1A1A1A"/>
                <w:sz w:val="20"/>
                <w:szCs w:val="20"/>
              </w:rPr>
              <w:t>AP: Analítica de reviews con lag aceptable. Los 954 buckets se reconstruyen periódicamente — eventual consistency intencional.</w:t>
            </w:r>
          </w:p>
        </w:tc>
      </w:tr>
    </w:tbl>
    <w:p w14:paraId="0C0702AE" w14:textId="77777777" w:rsidR="00992690" w:rsidRDefault="00390AF0">
      <w:pPr>
        <w:pStyle w:val="Ttulo2"/>
      </w:pPr>
      <w:r>
        <w:t>3.2 Análisis de Escenarios de Falla</w:t>
      </w:r>
    </w:p>
    <w:p w14:paraId="03FE8184" w14:textId="77777777" w:rsidR="00992690" w:rsidRDefault="00390AF0">
      <w:pPr>
        <w:pStyle w:val="Ttulo3"/>
      </w:pPr>
      <w:r>
        <w:t xml:space="preserve">Network </w:t>
      </w:r>
      <w:r>
        <w:t>Partition — PostgreSQL (módulos CP)</w:t>
      </w:r>
    </w:p>
    <w:p w14:paraId="55BB5030" w14:textId="77777777" w:rsidR="00992690" w:rsidRDefault="00390AF0">
      <w:pPr>
        <w:pStyle w:val="Prrafodelista"/>
        <w:numPr>
          <w:ilvl w:val="0"/>
          <w:numId w:val="2"/>
        </w:numPr>
        <w:spacing w:before="40" w:after="80"/>
      </w:pPr>
      <w:r>
        <w:rPr>
          <w:b/>
          <w:bCs/>
          <w:color w:val="0D2B4E"/>
        </w:rPr>
        <w:t xml:space="preserve">Garantía mantenida — Consistencia: </w:t>
      </w:r>
      <w:r>
        <w:t>No hay split-brain. El primary rechaza escrituras si no puede confirmar a la réplica (synchronous_commit=on). Ninguna orden queda en estado duplicado o inconsistente.</w:t>
      </w:r>
    </w:p>
    <w:p w14:paraId="0E0013DD" w14:textId="77777777" w:rsidR="00992690" w:rsidRDefault="00390AF0">
      <w:pPr>
        <w:pStyle w:val="Prrafodelista"/>
        <w:numPr>
          <w:ilvl w:val="0"/>
          <w:numId w:val="2"/>
        </w:numPr>
        <w:spacing w:before="40" w:after="80"/>
      </w:pPr>
      <w:r>
        <w:rPr>
          <w:b/>
          <w:bCs/>
          <w:color w:val="0D2B4E"/>
        </w:rPr>
        <w:t xml:space="preserve">Garantía perdida — Disponibilidad: </w:t>
      </w:r>
      <w:r>
        <w:t>Ventana de 10-30s de indisponibilidad hasta que Supabase elige nuevo líder. Acceptable para flujo de pago vs inconsistencia financiera.</w:t>
      </w:r>
    </w:p>
    <w:p w14:paraId="3406B145" w14:textId="77777777" w:rsidR="00992690" w:rsidRDefault="00390AF0">
      <w:pPr>
        <w:pStyle w:val="Prrafodelista"/>
        <w:numPr>
          <w:ilvl w:val="0"/>
          <w:numId w:val="2"/>
        </w:numPr>
        <w:spacing w:before="40" w:after="80"/>
      </w:pPr>
      <w:r>
        <w:rPr>
          <w:b/>
          <w:bCs/>
          <w:color w:val="0D2B4E"/>
        </w:rPr>
        <w:t xml:space="preserve">Mitigación: </w:t>
      </w:r>
      <w:r>
        <w:t>Circuit breaker en la aplicación + caché Redis de solo lectura para catálogo (MongoDB AP) durante la ventana de partición.</w:t>
      </w:r>
    </w:p>
    <w:p w14:paraId="7FCB6F71" w14:textId="77777777" w:rsidR="00992690" w:rsidRPr="003076B9" w:rsidRDefault="00390AF0">
      <w:pPr>
        <w:pStyle w:val="Ttulo3"/>
        <w:rPr>
          <w:lang w:val="en-US"/>
        </w:rPr>
      </w:pPr>
      <w:r w:rsidRPr="003076B9">
        <w:rPr>
          <w:lang w:val="en-US"/>
        </w:rPr>
        <w:t>Network Partition — MongoDB Atlas (módulos AP)</w:t>
      </w:r>
    </w:p>
    <w:p w14:paraId="3A7F37EA" w14:textId="77777777" w:rsidR="00992690" w:rsidRDefault="00390AF0">
      <w:pPr>
        <w:pStyle w:val="Prrafodelista"/>
        <w:numPr>
          <w:ilvl w:val="0"/>
          <w:numId w:val="2"/>
        </w:numPr>
        <w:spacing w:before="40" w:after="80"/>
      </w:pPr>
      <w:r>
        <w:rPr>
          <w:b/>
          <w:bCs/>
          <w:color w:val="0D2B4E"/>
        </w:rPr>
        <w:lastRenderedPageBreak/>
        <w:t xml:space="preserve">Garantía mantenida — Disponibilidad: </w:t>
      </w:r>
      <w:r>
        <w:t>El sistema sigue operando con writeConcern={w:1}. El catálogo y las reviews permanecen accesibles.</w:t>
      </w:r>
    </w:p>
    <w:p w14:paraId="3D90DB35" w14:textId="77777777" w:rsidR="00992690" w:rsidRDefault="00390AF0">
      <w:pPr>
        <w:pStyle w:val="Prrafodelista"/>
        <w:numPr>
          <w:ilvl w:val="0"/>
          <w:numId w:val="2"/>
        </w:numPr>
        <w:spacing w:before="40" w:after="80"/>
      </w:pPr>
      <w:r>
        <w:rPr>
          <w:b/>
          <w:bCs/>
          <w:color w:val="0D2B4E"/>
        </w:rPr>
        <w:t xml:space="preserve">Garantía perdida — Consistencia: </w:t>
      </w:r>
      <w:r>
        <w:t>Replication lag de 1-5s. Un review insertado puede no aparecer en el Bucket analytics inmediatamente. Acceptable para analítica de negocio.</w:t>
      </w:r>
    </w:p>
    <w:p w14:paraId="793659DD" w14:textId="77777777" w:rsidR="00992690" w:rsidRDefault="00390AF0">
      <w:pPr>
        <w:pStyle w:val="Prrafodelista"/>
        <w:numPr>
          <w:ilvl w:val="0"/>
          <w:numId w:val="2"/>
        </w:numPr>
        <w:spacing w:before="40" w:after="80"/>
      </w:pPr>
      <w:r>
        <w:rPr>
          <w:b/>
          <w:bCs/>
          <w:color w:val="0D2B4E"/>
        </w:rPr>
        <w:t xml:space="preserve">Impacto en reviews_buckets: </w:t>
      </w:r>
      <w:r>
        <w:t xml:space="preserve">Los buckets se construyen via pipeline periódico ($out). Durante una partición, los </w:t>
      </w:r>
      <w:r>
        <w:t>buckets pueden estar hasta 1 período (mes) desactualizados — esto es conocido y aceptado.</w:t>
      </w:r>
    </w:p>
    <w:p w14:paraId="35227CC8" w14:textId="77777777" w:rsidR="00992690" w:rsidRDefault="00390AF0">
      <w:r>
        <w:br w:type="page"/>
      </w:r>
    </w:p>
    <w:p w14:paraId="0719C420" w14:textId="77777777" w:rsidR="00992690" w:rsidRDefault="00390AF0">
      <w:pPr>
        <w:pStyle w:val="Ttulo1"/>
      </w:pPr>
      <w:r>
        <w:lastRenderedPageBreak/>
        <w:t>4. Análisis de Trade-offs C-A-P en Escenarios Operacionales</w:t>
      </w:r>
    </w:p>
    <w:p>
      <w:pPr>
        <w:jc w:val="center"/>
      </w:pPr>
      <w:r>
        <w:drawing>
          <wp:inline xmlns:a="http://schemas.openxmlformats.org/drawingml/2006/main" xmlns:pic="http://schemas.openxmlformats.org/drawingml/2006/picture">
            <wp:extent cx="5669280" cy="1760913"/>
            <wp:docPr id="2" name="Picture 2"/>
            <wp:cNvGraphicFramePr>
              <a:graphicFrameLocks noChangeAspect="1"/>
            </wp:cNvGraphicFramePr>
            <a:graphic>
              <a:graphicData uri="http://schemas.openxmlformats.org/drawingml/2006/picture">
                <pic:pic>
                  <pic:nvPicPr>
                    <pic:cNvPr id="0" name="fig5_scenarios.png"/>
                    <pic:cNvPicPr/>
                  </pic:nvPicPr>
                  <pic:blipFill>
                    <a:blip r:embed="rId12"/>
                    <a:stretch>
                      <a:fillRect/>
                    </a:stretch>
                  </pic:blipFill>
                  <pic:spPr>
                    <a:xfrm>
                      <a:off x="0" y="0"/>
                      <a:ext cx="5669280" cy="1760913"/>
                    </a:xfrm>
                    <a:prstGeom prst="rect"/>
                  </pic:spPr>
                </pic:pic>
              </a:graphicData>
            </a:graphic>
          </wp:inline>
        </w:drawing>
      </w:r>
    </w:p>
    <w:p>
      <w:pPr>
        <w:jc w:val="center"/>
      </w:pPr>
      <w:r>
        <w:rPr>
          <w:i/>
          <w:color w:val="444444"/>
          <w:sz w:val="18"/>
        </w:rPr>
        <w:t>Figura 5. Latencia bajo escenarios operacionales criticos: Black Friday, Auditoria, Ingesta masiva.</w:t>
      </w:r>
    </w:p>
    <w:p/>
    <w:p w14:paraId="0285AD56" w14:textId="77777777" w:rsidR="00992690" w:rsidRDefault="00390AF0">
      <w:pPr>
        <w:pStyle w:val="Ttulo2"/>
      </w:pPr>
      <w:r>
        <w:t>4.1 Escenario 1: Black Friday (Alto Tráfico de Catálogo)</w:t>
      </w:r>
    </w:p>
    <w:p w14:paraId="5D576813" w14:textId="77777777" w:rsidR="00992690" w:rsidRDefault="00390AF0">
      <w:pPr>
        <w:spacing w:before="60" w:after="140"/>
      </w:pPr>
      <w:r>
        <w:rPr>
          <w:b/>
          <w:bCs/>
          <w:color w:val="0D2B4E"/>
        </w:rPr>
        <w:t xml:space="preserve">Contexto: </w:t>
      </w:r>
      <w:r>
        <w:t xml:space="preserve">Pico de 500+ usuarios concurrentes, demanda de catálogo 10x. El módulo de productos MongoDB recibe la mayor carga. </w:t>
      </w:r>
      <w:r>
        <w:rPr>
          <w:b/>
          <w:bCs/>
          <w:color w:val="2E7D32"/>
        </w:rPr>
        <w:t>Prioridad: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92690" w14:paraId="5FDCADF5"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7D4084B5" w14:textId="77777777" w:rsidR="00992690" w:rsidRDefault="00390AF0">
            <w:r>
              <w:rPr>
                <w:b/>
                <w:bCs/>
                <w:color w:val="FFFFFF"/>
                <w:sz w:val="19"/>
                <w:szCs w:val="19"/>
              </w:rPr>
              <w:t>Componente</w:t>
            </w:r>
          </w:p>
        </w:tc>
        <w:tc>
          <w:tcPr>
            <w:tcW w:w="71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2F300280" w14:textId="77777777" w:rsidR="00992690" w:rsidRDefault="00390AF0">
            <w:r>
              <w:rPr>
                <w:b/>
                <w:bCs/>
                <w:color w:val="FFFFFF"/>
                <w:sz w:val="19"/>
                <w:szCs w:val="19"/>
              </w:rPr>
              <w:t>Configuración recomendada</w:t>
            </w:r>
          </w:p>
        </w:tc>
      </w:tr>
      <w:tr w:rsidR="00992690" w14:paraId="6DF0C825"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00A7875" w14:textId="77777777" w:rsidR="00992690" w:rsidRDefault="00390AF0">
            <w:r>
              <w:rPr>
                <w:color w:val="1A1A1A"/>
                <w:sz w:val="20"/>
                <w:szCs w:val="20"/>
              </w:rPr>
              <w:t>MongoDB (catálogo)</w:t>
            </w:r>
          </w:p>
        </w:tc>
        <w:tc>
          <w:tcPr>
            <w:tcW w:w="71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CBBDBED" w14:textId="77777777" w:rsidR="00992690" w:rsidRDefault="00390AF0">
            <w:r w:rsidRPr="003076B9">
              <w:rPr>
                <w:color w:val="1A1A1A"/>
                <w:sz w:val="20"/>
                <w:szCs w:val="20"/>
                <w:lang w:val="en-US"/>
              </w:rPr>
              <w:t xml:space="preserve">readPreference=secondaryPreferred. writeConcern={w:1, j:false}. </w:t>
            </w:r>
            <w:r>
              <w:rPr>
                <w:color w:val="1A1A1A"/>
                <w:sz w:val="20"/>
                <w:szCs w:val="20"/>
              </w:rPr>
              <w:t>Índices ESR precalentados. Atlas Search con cache de índice activo.</w:t>
            </w:r>
          </w:p>
        </w:tc>
      </w:tr>
      <w:tr w:rsidR="00992690" w14:paraId="6B726899" w14:textId="77777777">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93B245C" w14:textId="77777777" w:rsidR="00992690" w:rsidRDefault="00390AF0">
            <w:r>
              <w:rPr>
                <w:color w:val="1A1A1A"/>
                <w:sz w:val="20"/>
                <w:szCs w:val="20"/>
              </w:rPr>
              <w:t>MongoDB (reviews_buckets)</w:t>
            </w:r>
          </w:p>
        </w:tc>
        <w:tc>
          <w:tcPr>
            <w:tcW w:w="71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CEEAD11" w14:textId="77777777" w:rsidR="00992690" w:rsidRDefault="00390AF0">
            <w:r>
              <w:rPr>
                <w:color w:val="1A1A1A"/>
                <w:sz w:val="20"/>
                <w:szCs w:val="20"/>
              </w:rPr>
              <w:t>Reconstrucción de buckets diferida a horario de baja carga. Durante el evento: reads de buckets existentes con eventual consistency aceptada.</w:t>
            </w:r>
          </w:p>
        </w:tc>
      </w:tr>
      <w:tr w:rsidR="00992690" w14:paraId="53F12ADD"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1F23A680" w14:textId="77777777" w:rsidR="00992690" w:rsidRDefault="00390AF0">
            <w:r>
              <w:rPr>
                <w:color w:val="1A1A1A"/>
                <w:sz w:val="20"/>
                <w:szCs w:val="20"/>
              </w:rPr>
              <w:t>PostgreSQL (órdenes)</w:t>
            </w:r>
          </w:p>
        </w:tc>
        <w:tc>
          <w:tcPr>
            <w:tcW w:w="71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5B74C26" w14:textId="77777777" w:rsidR="00992690" w:rsidRDefault="00390AF0">
            <w:r>
              <w:rPr>
                <w:color w:val="1A1A1A"/>
                <w:sz w:val="20"/>
                <w:szCs w:val="20"/>
              </w:rPr>
              <w:t>Mantener SERIALIZABLE en UPDATE de stock. Connection pooler máximo (Transaction Pooler puerto 6543). Read replicas para historial de órdenes.</w:t>
            </w:r>
          </w:p>
        </w:tc>
      </w:tr>
      <w:tr w:rsidR="00992690" w14:paraId="57AC628A" w14:textId="77777777">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606510D" w14:textId="77777777" w:rsidR="00992690" w:rsidRDefault="00390AF0">
            <w:r>
              <w:rPr>
                <w:color w:val="1A1A1A"/>
                <w:sz w:val="20"/>
                <w:szCs w:val="20"/>
              </w:rPr>
              <w:t>Caching (Redis)</w:t>
            </w:r>
          </w:p>
        </w:tc>
        <w:tc>
          <w:tcPr>
            <w:tcW w:w="71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1B6047BA" w14:textId="77777777" w:rsidR="00992690" w:rsidRDefault="00390AF0">
            <w:r>
              <w:rPr>
                <w:color w:val="1A1A1A"/>
                <w:sz w:val="20"/>
                <w:szCs w:val="20"/>
              </w:rPr>
              <w:t xml:space="preserve">Precios PG (TTL=60s), catálogo MongoDB (TTL=300s), sesiones </w:t>
            </w:r>
            <w:r>
              <w:rPr>
                <w:color w:val="1A1A1A"/>
                <w:sz w:val="20"/>
                <w:szCs w:val="20"/>
              </w:rPr>
              <w:t>(TTL=3600s). Stock con DECR atómico + reconciliación periódica con PG.</w:t>
            </w:r>
          </w:p>
        </w:tc>
      </w:tr>
    </w:tbl>
    <w:p w14:paraId="0B4D3C46" w14:textId="77777777" w:rsidR="00992690" w:rsidRDefault="00390AF0">
      <w:pPr>
        <w:spacing w:before="60" w:after="140"/>
      </w:pPr>
      <w:r>
        <w:rPr>
          <w:b/>
          <w:bCs/>
          <w:color w:val="0D2B4E"/>
        </w:rPr>
        <w:t xml:space="preserve">Trade-off aceptado: </w:t>
      </w:r>
      <w:r>
        <w:t xml:space="preserve">Catálogo puede mostrar specs con lag de 60s (cache). Precios y stock finales siempre consistentes desde PostgreSQL. reviews_buckets con datos del período </w:t>
      </w:r>
      <w:r>
        <w:t>anterior — aceptable para dashboard analítico.</w:t>
      </w:r>
    </w:p>
    <w:p w14:paraId="2D0E11BD" w14:textId="77777777" w:rsidR="00992690" w:rsidRDefault="00390AF0">
      <w:pPr>
        <w:pStyle w:val="Ttulo2"/>
      </w:pPr>
      <w:r>
        <w:t>4.2 Escenario 2: Auditoría Financiera (Cierre Anual)</w:t>
      </w:r>
    </w:p>
    <w:p w14:paraId="0FCB3E01" w14:textId="77777777" w:rsidR="00992690" w:rsidRDefault="00390AF0">
      <w:pPr>
        <w:spacing w:before="60" w:after="140"/>
      </w:pPr>
      <w:r>
        <w:rPr>
          <w:b/>
          <w:bCs/>
          <w:color w:val="0D2B4E"/>
        </w:rPr>
        <w:t xml:space="preserve">Contexto: </w:t>
      </w:r>
      <w:r>
        <w:t xml:space="preserve">3-5 usuarios auditores consultando orders, order_items y customers para el período fiscal. </w:t>
      </w:r>
      <w:r>
        <w:rPr>
          <w:b/>
          <w:bCs/>
          <w:color w:val="1976D2"/>
        </w:rPr>
        <w:t>Prioridad: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92690" w14:paraId="0D2B00B1"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31664A3" w14:textId="77777777" w:rsidR="00992690" w:rsidRDefault="00390AF0">
            <w:r>
              <w:rPr>
                <w:b/>
                <w:bCs/>
                <w:color w:val="FFFFFF"/>
                <w:sz w:val="19"/>
                <w:szCs w:val="19"/>
              </w:rPr>
              <w:t>Componente</w:t>
            </w:r>
          </w:p>
        </w:tc>
        <w:tc>
          <w:tcPr>
            <w:tcW w:w="71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0D1F8481" w14:textId="77777777" w:rsidR="00992690" w:rsidRDefault="00390AF0">
            <w:r>
              <w:rPr>
                <w:b/>
                <w:bCs/>
                <w:color w:val="FFFFFF"/>
                <w:sz w:val="19"/>
                <w:szCs w:val="19"/>
              </w:rPr>
              <w:t>Configuración recomendada</w:t>
            </w:r>
          </w:p>
        </w:tc>
      </w:tr>
      <w:tr w:rsidR="00992690" w14:paraId="2CCF7C45"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5C636C5" w14:textId="77777777" w:rsidR="00992690" w:rsidRDefault="00390AF0">
            <w:r>
              <w:rPr>
                <w:color w:val="1A1A1A"/>
                <w:sz w:val="20"/>
                <w:szCs w:val="20"/>
              </w:rPr>
              <w:t>PostgreSQL</w:t>
            </w:r>
          </w:p>
        </w:tc>
        <w:tc>
          <w:tcPr>
            <w:tcW w:w="71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60300227" w14:textId="77777777" w:rsidR="00992690" w:rsidRDefault="00390AF0">
            <w:r>
              <w:rPr>
                <w:color w:val="1A1A1A"/>
                <w:sz w:val="20"/>
                <w:szCs w:val="20"/>
              </w:rPr>
              <w:t>Lectura exclusiva desde primary. Nivel de aislamiento REPEATABLE READ. synchronous_commit=on. Partition pruning automático en orders_2022/orders_2023/orders_2024.</w:t>
            </w:r>
          </w:p>
        </w:tc>
      </w:tr>
      <w:tr w:rsidR="00992690" w14:paraId="2BF1E3A4" w14:textId="77777777">
        <w:tc>
          <w:tcPr>
            <w:tcW w:w="22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EDF1E56" w14:textId="77777777" w:rsidR="00992690" w:rsidRDefault="00390AF0">
            <w:r>
              <w:rPr>
                <w:color w:val="1A1A1A"/>
                <w:sz w:val="20"/>
                <w:szCs w:val="20"/>
              </w:rPr>
              <w:t>MongoDB</w:t>
            </w:r>
          </w:p>
        </w:tc>
        <w:tc>
          <w:tcPr>
            <w:tcW w:w="71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09B96B8" w14:textId="77777777" w:rsidR="00992690" w:rsidRDefault="00390AF0">
            <w:r w:rsidRPr="003076B9">
              <w:rPr>
                <w:color w:val="1A1A1A"/>
                <w:sz w:val="20"/>
                <w:szCs w:val="20"/>
                <w:lang w:val="en-US"/>
              </w:rPr>
              <w:t xml:space="preserve">readConcern=majority. writeConcern={w:majority, j:true}. </w:t>
            </w:r>
            <w:r>
              <w:rPr>
                <w:color w:val="1A1A1A"/>
                <w:sz w:val="20"/>
                <w:szCs w:val="20"/>
              </w:rPr>
              <w:t>Atlas auditing habilitado. Los reviews_buckets se reconstruyen antes del período de auditoría.</w:t>
            </w:r>
          </w:p>
        </w:tc>
      </w:tr>
      <w:tr w:rsidR="00992690" w14:paraId="1D771609" w14:textId="77777777">
        <w:tc>
          <w:tcPr>
            <w:tcW w:w="22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9B6D966" w14:textId="77777777" w:rsidR="00992690" w:rsidRDefault="00390AF0">
            <w:r>
              <w:rPr>
                <w:color w:val="1A1A1A"/>
                <w:sz w:val="20"/>
                <w:szCs w:val="20"/>
              </w:rPr>
              <w:t>Aplicación</w:t>
            </w:r>
          </w:p>
        </w:tc>
        <w:tc>
          <w:tcPr>
            <w:tcW w:w="71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6BF218D" w14:textId="77777777" w:rsidR="00992690" w:rsidRDefault="00390AF0">
            <w:r>
              <w:rPr>
                <w:color w:val="1A1A1A"/>
                <w:sz w:val="20"/>
                <w:szCs w:val="20"/>
              </w:rPr>
              <w:t xml:space="preserve">Modo "audit-safe": deshabilitar caché Redis para módulos financieros. Forzar refresh en </w:t>
            </w:r>
            <w:r>
              <w:rPr>
                <w:color w:val="1A1A1A"/>
                <w:sz w:val="20"/>
                <w:szCs w:val="20"/>
              </w:rPr>
              <w:t>cada consulta. Logs de todas las queries con pg_stat_statements.</w:t>
            </w:r>
          </w:p>
        </w:tc>
      </w:tr>
    </w:tbl>
    <w:p w14:paraId="7C951BD3" w14:textId="77777777" w:rsidR="00992690" w:rsidRDefault="00390AF0">
      <w:pPr>
        <w:spacing w:before="60" w:after="140"/>
      </w:pPr>
      <w:r>
        <w:rPr>
          <w:b/>
          <w:bCs/>
          <w:color w:val="0D2B4E"/>
        </w:rPr>
        <w:t xml:space="preserve">Trade-off aceptado: </w:t>
      </w:r>
      <w:r>
        <w:t>Latencia 2-3x mayor aceptable. Los particionados por año (orders_2022/23/24) y el índice BRIN en order_date permiten partition pruning automático — queries de rango temporal en millones de órdenes siguen siendo eficientes.</w:t>
      </w:r>
    </w:p>
    <w:p w14:paraId="7F597592" w14:textId="77777777" w:rsidR="00992690" w:rsidRDefault="00390AF0">
      <w:pPr>
        <w:pStyle w:val="Ttulo2"/>
      </w:pPr>
      <w:r>
        <w:t>4.3 Escenario 3: Ingesta Masiva de Reviews (Post-campaña)</w:t>
      </w:r>
    </w:p>
    <w:p w14:paraId="26004F10" w14:textId="77777777" w:rsidR="00992690" w:rsidRDefault="00390AF0">
      <w:pPr>
        <w:spacing w:before="60" w:after="140"/>
      </w:pPr>
      <w:r>
        <w:rPr>
          <w:b/>
          <w:bCs/>
          <w:color w:val="0D2B4E"/>
        </w:rPr>
        <w:t xml:space="preserve">Contexto: </w:t>
      </w:r>
      <w:r>
        <w:t xml:space="preserve">Miles de reviews llegan simultáneamente tras una campaña. Alta tasa de inserción en MongoDB. </w:t>
      </w:r>
      <w:r>
        <w:rPr>
          <w:b/>
          <w:bCs/>
          <w:color w:val="0D2B4E"/>
        </w:rPr>
        <w:t>Prioridad: Availability + Throughput</w:t>
      </w:r>
    </w:p>
    <w:p w14:paraId="74E5D760" w14:textId="77777777" w:rsidR="00992690" w:rsidRDefault="00390AF0">
      <w:pPr>
        <w:pStyle w:val="Prrafodelista"/>
        <w:numPr>
          <w:ilvl w:val="0"/>
          <w:numId w:val="2"/>
        </w:numPr>
        <w:spacing w:before="40" w:after="80"/>
      </w:pPr>
      <w:r w:rsidRPr="003076B9">
        <w:rPr>
          <w:b/>
          <w:bCs/>
          <w:color w:val="0D2B4E"/>
          <w:lang w:val="en-US"/>
        </w:rPr>
        <w:t xml:space="preserve">Reviews: </w:t>
      </w:r>
      <w:r w:rsidRPr="003076B9">
        <w:rPr>
          <w:lang w:val="en-US"/>
        </w:rPr>
        <w:t xml:space="preserve">writeConcern={w:1, j:false} — máximo throughput. </w:t>
      </w:r>
      <w:r>
        <w:t>La durabilidad inmediata no es crítica; un review perdido en falla es acceptable.</w:t>
      </w:r>
    </w:p>
    <w:p w14:paraId="3084716A" w14:textId="77777777" w:rsidR="00992690" w:rsidRDefault="00390AF0">
      <w:pPr>
        <w:pStyle w:val="Prrafodelista"/>
        <w:numPr>
          <w:ilvl w:val="0"/>
          <w:numId w:val="2"/>
        </w:numPr>
        <w:spacing w:before="40" w:after="80"/>
      </w:pPr>
      <w:r>
        <w:rPr>
          <w:b/>
          <w:bCs/>
          <w:color w:val="0D2B4E"/>
        </w:rPr>
        <w:lastRenderedPageBreak/>
        <w:t xml:space="preserve">Buckets: </w:t>
      </w:r>
      <w:r>
        <w:t xml:space="preserve">La reconstrucción de reviews_buckets se programa como job nocturno ($out pipeline). Durante la ingesta, los </w:t>
      </w:r>
      <w:r>
        <w:t>buckets tienen datos del período anterior.</w:t>
      </w:r>
    </w:p>
    <w:p w14:paraId="63FFCCF1" w14:textId="77777777" w:rsidR="00992690" w:rsidRDefault="00390AF0">
      <w:pPr>
        <w:pStyle w:val="Prrafodelista"/>
        <w:numPr>
          <w:ilvl w:val="0"/>
          <w:numId w:val="2"/>
        </w:numPr>
        <w:spacing w:before="40" w:after="80"/>
      </w:pPr>
      <w:r>
        <w:rPr>
          <w:b/>
          <w:bCs/>
          <w:color w:val="0D2B4E"/>
        </w:rPr>
        <w:t xml:space="preserve">Índice parcial de reviews negativos (score ≤ 2): </w:t>
      </w:r>
      <w:r>
        <w:t>Durante ingesta masiva, el índice se mantiene activo — el módulo de atención al cliente necesita detectar reviews negativos en tiempo real.</w:t>
      </w:r>
    </w:p>
    <w:p w14:paraId="676626CB" w14:textId="77777777" w:rsidR="00992690" w:rsidRDefault="00390AF0">
      <w:pPr>
        <w:pStyle w:val="Prrafodelista"/>
        <w:numPr>
          <w:ilvl w:val="0"/>
          <w:numId w:val="2"/>
        </w:numPr>
        <w:spacing w:before="40" w:after="80"/>
      </w:pPr>
      <w:r>
        <w:rPr>
          <w:b/>
          <w:bCs/>
          <w:color w:val="0D2B4E"/>
        </w:rPr>
        <w:t xml:space="preserve">Trade-off aceptado: </w:t>
      </w:r>
      <w:r>
        <w:t>Eventual consistency en reviews_buckets durante el período de ingesta. Consistencia fuerte solo para reviews individuales con score ≤ 2 (atención al cliente prioritaria).</w:t>
      </w:r>
    </w:p>
    <w:p w14:paraId="54EB3381" w14:textId="77777777" w:rsidR="00992690" w:rsidRDefault="00390AF0">
      <w:r>
        <w:br w:type="page"/>
      </w:r>
    </w:p>
    <w:p w14:paraId="5E23BC12" w14:textId="77777777" w:rsidR="00992690" w:rsidRDefault="00390AF0">
      <w:pPr>
        <w:pStyle w:val="Ttulo1"/>
      </w:pPr>
      <w:r>
        <w:lastRenderedPageBreak/>
        <w:t>5. Recomendaciones Estratégicas y Plan de Escalamiento</w:t>
      </w:r>
    </w:p>
    <w:p w14:paraId="1BF2E113" w14:textId="77777777" w:rsidR="00992690" w:rsidRDefault="00390AF0">
      <w:pPr>
        <w:pStyle w:val="Ttulo2"/>
      </w:pPr>
      <w:r>
        <w:t>5.1 Escalamiento 10x — Free Tier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2095"/>
        <w:gridCol w:w="2098"/>
        <w:gridCol w:w="3651"/>
      </w:tblGrid>
      <w:tr w:rsidR="00992690" w14:paraId="1559D408" w14:textId="77777777">
        <w:trPr>
          <w:tblHeader/>
        </w:trPr>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4FB143E8" w14:textId="77777777" w:rsidR="00992690" w:rsidRDefault="00390AF0">
            <w:r>
              <w:rPr>
                <w:b/>
                <w:bCs/>
                <w:color w:val="FFFFFF"/>
                <w:sz w:val="19"/>
                <w:szCs w:val="19"/>
              </w:rPr>
              <w:t>Componente</w:t>
            </w:r>
          </w:p>
        </w:tc>
        <w:tc>
          <w:tcPr>
            <w:tcW w:w="21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5E870959" w14:textId="77777777" w:rsidR="00992690" w:rsidRDefault="00390AF0">
            <w:r>
              <w:rPr>
                <w:b/>
                <w:bCs/>
                <w:color w:val="FFFFFF"/>
                <w:sz w:val="19"/>
                <w:szCs w:val="19"/>
              </w:rPr>
              <w:t>Estado Actual (Free)</w:t>
            </w:r>
          </w:p>
        </w:tc>
        <w:tc>
          <w:tcPr>
            <w:tcW w:w="21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7D7E9503" w14:textId="77777777" w:rsidR="00992690" w:rsidRDefault="00390AF0">
            <w:r>
              <w:rPr>
                <w:b/>
                <w:bCs/>
                <w:color w:val="FFFFFF"/>
                <w:sz w:val="19"/>
                <w:szCs w:val="19"/>
              </w:rPr>
              <w:t>Target Producción (10x)</w:t>
            </w:r>
          </w:p>
        </w:tc>
        <w:tc>
          <w:tcPr>
            <w:tcW w:w="366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30" w:type="dxa"/>
              <w:bottom w:w="90" w:type="dxa"/>
              <w:right w:w="130" w:type="dxa"/>
            </w:tcMar>
            <w:vAlign w:val="center"/>
          </w:tcPr>
          <w:p w14:paraId="7C2793B0" w14:textId="77777777" w:rsidR="00992690" w:rsidRDefault="00390AF0">
            <w:r>
              <w:rPr>
                <w:b/>
                <w:bCs/>
                <w:color w:val="FFFFFF"/>
                <w:sz w:val="19"/>
                <w:szCs w:val="19"/>
              </w:rPr>
              <w:t>Consideraciones técnicas y económicas</w:t>
            </w:r>
          </w:p>
        </w:tc>
      </w:tr>
      <w:tr w:rsidR="00992690" w:rsidRPr="003076B9" w14:paraId="39858C9C" w14:textId="77777777">
        <w:tc>
          <w:tcPr>
            <w:tcW w:w="15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3227EB95" w14:textId="77777777" w:rsidR="00992690" w:rsidRDefault="00390AF0">
            <w:r>
              <w:rPr>
                <w:b/>
                <w:bCs/>
                <w:color w:val="1A1A1A"/>
                <w:sz w:val="20"/>
                <w:szCs w:val="20"/>
              </w:rPr>
              <w:t>MongoDB Atlas</w:t>
            </w:r>
          </w:p>
        </w:tc>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0858134" w14:textId="77777777" w:rsidR="00992690" w:rsidRPr="003076B9" w:rsidRDefault="00390AF0">
            <w:pPr>
              <w:rPr>
                <w:lang w:val="en-US"/>
              </w:rPr>
            </w:pPr>
            <w:r w:rsidRPr="003076B9">
              <w:rPr>
                <w:color w:val="1A1A1A"/>
                <w:sz w:val="20"/>
                <w:szCs w:val="20"/>
                <w:lang w:val="en-US"/>
              </w:rPr>
              <w:t>M0: 512MB compartido, throttling &gt;100 ops/s</w:t>
            </w:r>
          </w:p>
        </w:tc>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5CBA8C11" w14:textId="77777777" w:rsidR="00992690" w:rsidRDefault="00390AF0">
            <w:r>
              <w:rPr>
                <w:color w:val="1A1A1A"/>
                <w:sz w:val="20"/>
                <w:szCs w:val="20"/>
              </w:rPr>
              <w:t>M10: 2GB RAM dedicadas, sin throttling (~$57/mes)</w:t>
            </w:r>
          </w:p>
        </w:tc>
        <w:tc>
          <w:tcPr>
            <w:tcW w:w="36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B9C62C1" w14:textId="77777777" w:rsidR="00992690" w:rsidRPr="003076B9" w:rsidRDefault="00390AF0">
            <w:pPr>
              <w:rPr>
                <w:lang w:val="en-US"/>
              </w:rPr>
            </w:pPr>
            <w:r w:rsidRPr="003076B9">
              <w:rPr>
                <w:color w:val="1A1A1A"/>
                <w:sz w:val="20"/>
                <w:szCs w:val="20"/>
                <w:lang w:val="en-US"/>
              </w:rPr>
              <w:t xml:space="preserve">Habilitar Atlas Search </w:t>
            </w:r>
            <w:r w:rsidRPr="003076B9">
              <w:rPr>
                <w:color w:val="1A1A1A"/>
                <w:sz w:val="20"/>
                <w:szCs w:val="20"/>
                <w:lang w:val="en-US"/>
              </w:rPr>
              <w:t>dedicado. Sharding con shard key {category.english:1, _id:1} para products y {product_id:"hashed"} para reviews si &gt;10M docs.</w:t>
            </w:r>
          </w:p>
        </w:tc>
      </w:tr>
      <w:tr w:rsidR="00992690" w14:paraId="50D99581" w14:textId="77777777">
        <w:tc>
          <w:tcPr>
            <w:tcW w:w="15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5370184F" w14:textId="77777777" w:rsidR="00992690" w:rsidRDefault="00390AF0">
            <w:r>
              <w:rPr>
                <w:b/>
                <w:bCs/>
                <w:color w:val="1A1A1A"/>
                <w:sz w:val="20"/>
                <w:szCs w:val="20"/>
              </w:rPr>
              <w:t>PostgreSQL</w:t>
            </w:r>
          </w:p>
        </w:tc>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E616E29" w14:textId="77777777" w:rsidR="00992690" w:rsidRDefault="00390AF0">
            <w:r>
              <w:rPr>
                <w:color w:val="1A1A1A"/>
                <w:sz w:val="20"/>
                <w:szCs w:val="20"/>
              </w:rPr>
              <w:t>Supabase Free: 500MB, 15 conexiones directas</w:t>
            </w:r>
          </w:p>
        </w:tc>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4ACBDE1B" w14:textId="77777777" w:rsidR="00992690" w:rsidRDefault="00390AF0">
            <w:r>
              <w:rPr>
                <w:color w:val="1A1A1A"/>
                <w:sz w:val="20"/>
                <w:szCs w:val="20"/>
              </w:rPr>
              <w:t>Supabase Pro: 8GB, pgBouncer incluido (~$25/mes)</w:t>
            </w:r>
          </w:p>
        </w:tc>
        <w:tc>
          <w:tcPr>
            <w:tcW w:w="36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0A148907" w14:textId="77777777" w:rsidR="00992690" w:rsidRDefault="00390AF0">
            <w:r>
              <w:rPr>
                <w:color w:val="1A1A1A"/>
                <w:sz w:val="20"/>
                <w:szCs w:val="20"/>
              </w:rPr>
              <w:t xml:space="preserve">Transaction Pooler </w:t>
            </w:r>
            <w:r>
              <w:rPr>
                <w:color w:val="1A1A1A"/>
                <w:sz w:val="20"/>
                <w:szCs w:val="20"/>
              </w:rPr>
              <w:t>activo. Read replicas para queries analíticas. Particionado orders_2025, orders_2026 ya definido en DDL.</w:t>
            </w:r>
          </w:p>
        </w:tc>
      </w:tr>
      <w:tr w:rsidR="00992690" w14:paraId="5AB3460D" w14:textId="77777777">
        <w:tc>
          <w:tcPr>
            <w:tcW w:w="15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46494609" w14:textId="77777777" w:rsidR="00992690" w:rsidRDefault="00390AF0">
            <w:r>
              <w:rPr>
                <w:b/>
                <w:bCs/>
                <w:color w:val="1A1A1A"/>
                <w:sz w:val="20"/>
                <w:szCs w:val="20"/>
              </w:rPr>
              <w:t>Caching</w:t>
            </w:r>
          </w:p>
        </w:tc>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410AEC0" w14:textId="77777777" w:rsidR="00992690" w:rsidRDefault="00390AF0">
            <w:r>
              <w:rPr>
                <w:color w:val="1A1A1A"/>
                <w:sz w:val="20"/>
                <w:szCs w:val="20"/>
              </w:rPr>
              <w:t>Sin caché externo</w:t>
            </w:r>
          </w:p>
        </w:tc>
        <w:tc>
          <w:tcPr>
            <w:tcW w:w="210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0F0CA94F" w14:textId="77777777" w:rsidR="00992690" w:rsidRPr="003076B9" w:rsidRDefault="00390AF0">
            <w:pPr>
              <w:rPr>
                <w:lang w:val="en-US"/>
              </w:rPr>
            </w:pPr>
            <w:r w:rsidRPr="003076B9">
              <w:rPr>
                <w:color w:val="1A1A1A"/>
                <w:sz w:val="20"/>
                <w:szCs w:val="20"/>
                <w:lang w:val="en-US"/>
              </w:rPr>
              <w:t>Redis Cloud Essentials 250MB (~$0-5/mes)</w:t>
            </w:r>
          </w:p>
        </w:tc>
        <w:tc>
          <w:tcPr>
            <w:tcW w:w="3660" w:type="dxa"/>
            <w:tcBorders>
              <w:top w:val="single" w:sz="1" w:space="0" w:color="1E3A5F"/>
              <w:left w:val="single" w:sz="1" w:space="0" w:color="1E3A5F"/>
              <w:bottom w:val="single" w:sz="1" w:space="0" w:color="1E3A5F"/>
              <w:right w:val="single" w:sz="1" w:space="0" w:color="1E3A5F"/>
            </w:tcBorders>
            <w:shd w:val="clear" w:color="auto" w:fill="EFF6FF"/>
            <w:tcMar>
              <w:top w:w="90" w:type="dxa"/>
              <w:left w:w="130" w:type="dxa"/>
              <w:bottom w:w="90" w:type="dxa"/>
              <w:right w:w="130" w:type="dxa"/>
            </w:tcMar>
            <w:vAlign w:val="center"/>
          </w:tcPr>
          <w:p w14:paraId="73C7FFF5" w14:textId="77777777" w:rsidR="00992690" w:rsidRDefault="00390AF0">
            <w:r>
              <w:rPr>
                <w:color w:val="1A1A1A"/>
                <w:sz w:val="20"/>
                <w:szCs w:val="20"/>
              </w:rPr>
              <w:t xml:space="preserve">Catálogo (TTL=5min), precios (TTL=60s), sesiones (TTL=1h). Invalidación al </w:t>
            </w:r>
            <w:r>
              <w:rPr>
                <w:color w:val="1A1A1A"/>
                <w:sz w:val="20"/>
                <w:szCs w:val="20"/>
              </w:rPr>
              <w:t>actualizar products en MongoDB.</w:t>
            </w:r>
          </w:p>
        </w:tc>
      </w:tr>
      <w:tr w:rsidR="00992690" w14:paraId="4A7BA4EC" w14:textId="77777777">
        <w:tc>
          <w:tcPr>
            <w:tcW w:w="15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2A9337DE" w14:textId="77777777" w:rsidR="00992690" w:rsidRDefault="00390AF0">
            <w:r>
              <w:rPr>
                <w:b/>
                <w:bCs/>
                <w:color w:val="1A1A1A"/>
                <w:sz w:val="20"/>
                <w:szCs w:val="20"/>
              </w:rPr>
              <w:t>Observabilidad</w:t>
            </w:r>
          </w:p>
        </w:tc>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6CD2FCA3" w14:textId="77777777" w:rsidR="00992690" w:rsidRPr="003076B9" w:rsidRDefault="00390AF0">
            <w:pPr>
              <w:rPr>
                <w:lang w:val="en-US"/>
              </w:rPr>
            </w:pPr>
            <w:r w:rsidRPr="003076B9">
              <w:rPr>
                <w:color w:val="1A1A1A"/>
                <w:sz w:val="20"/>
                <w:szCs w:val="20"/>
                <w:lang w:val="en-US"/>
              </w:rPr>
              <w:t>Atlas Performance Advisor + Supabase logs</w:t>
            </w:r>
          </w:p>
        </w:tc>
        <w:tc>
          <w:tcPr>
            <w:tcW w:w="210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7532F3DF" w14:textId="77777777" w:rsidR="00992690" w:rsidRDefault="00390AF0">
            <w:r>
              <w:rPr>
                <w:color w:val="1A1A1A"/>
                <w:sz w:val="20"/>
                <w:szCs w:val="20"/>
              </w:rPr>
              <w:t>Datadog APM o Grafana Cloud + pg_stat_statements activado</w:t>
            </w:r>
          </w:p>
        </w:tc>
        <w:tc>
          <w:tcPr>
            <w:tcW w:w="3660" w:type="dxa"/>
            <w:tcBorders>
              <w:top w:val="single" w:sz="1" w:space="0" w:color="1E3A5F"/>
              <w:left w:val="single" w:sz="1" w:space="0" w:color="1E3A5F"/>
              <w:bottom w:val="single" w:sz="1" w:space="0" w:color="1E3A5F"/>
              <w:right w:val="single" w:sz="1" w:space="0" w:color="1E3A5F"/>
            </w:tcBorders>
            <w:shd w:val="clear" w:color="auto" w:fill="FFFFFF"/>
            <w:tcMar>
              <w:top w:w="90" w:type="dxa"/>
              <w:left w:w="130" w:type="dxa"/>
              <w:bottom w:w="90" w:type="dxa"/>
              <w:right w:w="130" w:type="dxa"/>
            </w:tcMar>
            <w:vAlign w:val="center"/>
          </w:tcPr>
          <w:p w14:paraId="3EC29930" w14:textId="77777777" w:rsidR="00992690" w:rsidRDefault="00390AF0">
            <w:r>
              <w:rPr>
                <w:color w:val="1A1A1A"/>
                <w:sz w:val="20"/>
                <w:szCs w:val="20"/>
              </w:rPr>
              <w:t xml:space="preserve">Trazas distribuidas entre MongoDB y PG. Alertas cuando docsExamined/nReturned &gt; 5 (indicador de índice </w:t>
            </w:r>
            <w:r>
              <w:rPr>
                <w:color w:val="1A1A1A"/>
                <w:sz w:val="20"/>
                <w:szCs w:val="20"/>
              </w:rPr>
              <w:t>ausente).</w:t>
            </w:r>
          </w:p>
        </w:tc>
      </w:tr>
    </w:tbl>
    <w:p w14:paraId="0472CD73" w14:textId="77777777" w:rsidR="00992690" w:rsidRDefault="00390AF0">
      <w:pPr>
        <w:pStyle w:val="Ttulo2"/>
      </w:pPr>
      <w:r>
        <w:t>5.2 Estrategia CI/CD para Cambios de Esquema</w:t>
      </w:r>
    </w:p>
    <w:p w14:paraId="434074D7" w14:textId="77777777" w:rsidR="00992690" w:rsidRDefault="00390AF0">
      <w:pPr>
        <w:pStyle w:val="Prrafodelista"/>
        <w:numPr>
          <w:ilvl w:val="0"/>
          <w:numId w:val="2"/>
        </w:numPr>
        <w:spacing w:before="40" w:after="80"/>
      </w:pPr>
      <w:r>
        <w:rPr>
          <w:b/>
          <w:bCs/>
          <w:color w:val="0D2B4E"/>
        </w:rPr>
        <w:t xml:space="preserve">MongoDB (schema evolution): </w:t>
      </w:r>
      <w:r>
        <w:t xml:space="preserve">Patrón Schema Versioning con campo _schemaVersion en cada documento. Migración lazy: actualizar documentos al leerlos si _schemaVersion es obsoleto. El </w:t>
      </w:r>
      <w:r>
        <w:t>$jsonSchema con validationLevel=moderate ya implementado registra violations sin rechazar — cambiar a "error" en producción.</w:t>
      </w:r>
    </w:p>
    <w:p w14:paraId="1ACF4190" w14:textId="77777777" w:rsidR="00992690" w:rsidRDefault="00390AF0">
      <w:pPr>
        <w:pStyle w:val="Prrafodelista"/>
        <w:numPr>
          <w:ilvl w:val="0"/>
          <w:numId w:val="2"/>
        </w:numPr>
        <w:spacing w:before="40" w:after="80"/>
      </w:pPr>
      <w:r>
        <w:rPr>
          <w:b/>
          <w:bCs/>
          <w:color w:val="0D2B4E"/>
        </w:rPr>
        <w:t xml:space="preserve">PostgreSQL (migraciones): </w:t>
      </w:r>
      <w:r>
        <w:t>Flyway o Liquibase. Migraciones incrementales con transacciones. Nunca DROP de columnas en el mismo deploy que las hace obsoletas — deprecar con NOT NULL DEFAULT null primero, eliminar en ciclo siguiente.</w:t>
      </w:r>
    </w:p>
    <w:p w14:paraId="1C12E28B" w14:textId="77777777" w:rsidR="00992690" w:rsidRDefault="00390AF0">
      <w:pPr>
        <w:pStyle w:val="Prrafodelista"/>
        <w:numPr>
          <w:ilvl w:val="0"/>
          <w:numId w:val="2"/>
        </w:numPr>
        <w:spacing w:before="40" w:after="80"/>
      </w:pPr>
      <w:r>
        <w:rPr>
          <w:b/>
          <w:bCs/>
          <w:color w:val="0D2B4E"/>
        </w:rPr>
        <w:t xml:space="preserve">Pipeline recomendado: </w:t>
      </w:r>
      <w:r>
        <w:t>rama feature → PR con migración + $jsonSchema actualizado → GitHub Actions ejecuta pruebas de regresión sobre Atlas M0 y Supabase Free → merge a main → deploy con health check (ping MongoDB + Supabase connection test).</w:t>
      </w:r>
    </w:p>
    <w:p w14:paraId="1B89AEF0" w14:textId="77777777" w:rsidR="00992690" w:rsidRDefault="00390AF0">
      <w:pPr>
        <w:pStyle w:val="Ttulo2"/>
      </w:pPr>
      <w:r>
        <w:t>5.3 Tecnologías Complementarias Justificadas</w:t>
      </w:r>
    </w:p>
    <w:p w14:paraId="0C08E8C2" w14:textId="77777777" w:rsidR="00992690" w:rsidRDefault="00390AF0">
      <w:pPr>
        <w:pStyle w:val="Prrafodelista"/>
        <w:numPr>
          <w:ilvl w:val="0"/>
          <w:numId w:val="2"/>
        </w:numPr>
        <w:spacing w:before="40" w:after="80"/>
      </w:pPr>
      <w:r>
        <w:rPr>
          <w:b/>
          <w:bCs/>
          <w:color w:val="0D2B4E"/>
        </w:rPr>
        <w:t xml:space="preserve">Redis: </w:t>
      </w:r>
      <w:r>
        <w:t xml:space="preserve">Caché de catálogo y sesiones. Reduce carga en Atlas M0 ~70% en reads. DECR atómico de stock durante Black </w:t>
      </w:r>
      <w:r>
        <w:t>Friday. Justificación empírica: el índice ESR ya reduce docsExamined — Redis evita que los reads lleguen a MongoDB en picos.</w:t>
      </w:r>
    </w:p>
    <w:p w14:paraId="4CD61D76" w14:textId="77777777" w:rsidR="00992690" w:rsidRDefault="00390AF0">
      <w:pPr>
        <w:pStyle w:val="Prrafodelista"/>
        <w:numPr>
          <w:ilvl w:val="0"/>
          <w:numId w:val="2"/>
        </w:numPr>
        <w:spacing w:before="40" w:after="80"/>
      </w:pPr>
      <w:r>
        <w:rPr>
          <w:b/>
          <w:bCs/>
          <w:color w:val="0D2B4E"/>
        </w:rPr>
        <w:t xml:space="preserve">Atlas Search (ya incluido en MongoDB): </w:t>
      </w:r>
      <w:r>
        <w:t>Búsqueda full-text con pesos (name:10, tags:5, category:3) ya implementada en U5. En producción: activar Atlas Search dedicado (M10) para evitar contención con queries de catálogo.</w:t>
      </w:r>
    </w:p>
    <w:p w14:paraId="4D35208B" w14:textId="77777777" w:rsidR="00992690" w:rsidRDefault="00390AF0">
      <w:pPr>
        <w:pStyle w:val="Prrafodelista"/>
        <w:numPr>
          <w:ilvl w:val="0"/>
          <w:numId w:val="2"/>
        </w:numPr>
        <w:spacing w:before="40" w:after="80"/>
      </w:pPr>
      <w:r>
        <w:rPr>
          <w:b/>
          <w:bCs/>
          <w:color w:val="0D2B4E"/>
        </w:rPr>
        <w:t xml:space="preserve">Apache Kafka (largo plazo): </w:t>
      </w:r>
      <w:r>
        <w:t>Event streaming entre módulos. Cuando reviews superen 100k documentos, Kafka desacopla la ingesta de reviews del proceso de reconstrucción de buckets (actualmente sincrónico con $out).</w:t>
      </w:r>
    </w:p>
    <w:p w14:paraId="2C12FB57" w14:textId="13F06F99" w:rsidR="00992690" w:rsidRDefault="00390AF0" w:rsidP="003076B9">
      <w:pPr>
        <w:pStyle w:val="Ttulo1"/>
      </w:pPr>
      <w:r>
        <w:br w:type="page"/>
      </w:r>
      <w:r>
        <w:lastRenderedPageBreak/>
        <w:t>6. Reflexión Crítica y Lecciones Aprendidas</w:t>
      </w:r>
    </w:p>
    <w:p w14:paraId="6F410448" w14:textId="77777777" w:rsidR="00992690" w:rsidRDefault="00390AF0">
      <w:pPr>
        <w:pStyle w:val="Ttulo2"/>
      </w:pPr>
      <w:r>
        <w:t>6.1 Decisiones que Demostraron ser Correctas</w:t>
      </w:r>
    </w:p>
    <w:p w14:paraId="2C4E2988" w14:textId="77777777" w:rsidR="00992690" w:rsidRDefault="00390AF0">
      <w:pPr>
        <w:pStyle w:val="Prrafodelista"/>
        <w:numPr>
          <w:ilvl w:val="0"/>
          <w:numId w:val="2"/>
        </w:numPr>
        <w:spacing w:before="40" w:after="80"/>
      </w:pPr>
      <w:r>
        <w:rPr>
          <w:b/>
          <w:bCs/>
          <w:color w:val="0D2B4E"/>
        </w:rPr>
        <w:t xml:space="preserve">Regla ESR sobre índices simples: </w:t>
      </w:r>
      <w:r>
        <w:t>Q1 catálogo pasó de 1,000 a 328 docsExamined (-67.2%). La inversión en diseñar el orden correcto del índice compuesto fue la optimización de mayor ROI por esfuerzo en U5.</w:t>
      </w:r>
    </w:p>
    <w:p w14:paraId="4D9C051F" w14:textId="77777777" w:rsidR="00992690" w:rsidRDefault="00390AF0">
      <w:pPr>
        <w:pStyle w:val="Prrafodelista"/>
        <w:numPr>
          <w:ilvl w:val="0"/>
          <w:numId w:val="2"/>
        </w:numPr>
        <w:spacing w:before="40" w:after="80"/>
      </w:pPr>
      <w:r>
        <w:rPr>
          <w:b/>
          <w:bCs/>
          <w:color w:val="0D2B4E"/>
        </w:rPr>
        <w:t xml:space="preserve">Bucket Pattern sobre reviews individuales: </w:t>
      </w:r>
      <w:r>
        <w:t>3,118 → 954 documentos (-69.4%). Consultas analíticas temporales resueltas con O(1) por período vs O(n) scatter. La decisión de pre-agregar en lugar de agregar en tiempo de query fue correcta para este volumen.</w:t>
      </w:r>
    </w:p>
    <w:p w14:paraId="757D515F" w14:textId="77777777" w:rsidR="00992690" w:rsidRDefault="00390AF0">
      <w:pPr>
        <w:pStyle w:val="Prrafodelista"/>
        <w:numPr>
          <w:ilvl w:val="0"/>
          <w:numId w:val="2"/>
        </w:numPr>
        <w:spacing w:before="40" w:after="80"/>
      </w:pPr>
      <w:r>
        <w:rPr>
          <w:b/>
          <w:bCs/>
          <w:color w:val="0D2B4E"/>
        </w:rPr>
        <w:t xml:space="preserve">Extended Reference Pattern en products: </w:t>
      </w:r>
      <w:r>
        <w:t>seller_info embebido en los 1,000 productos elimina $lookup a sellers en el hot path del catálogo. Correcta identificación de qué datos "cambian raramente" (city, state, verified) vs qué permanece referenciado.</w:t>
      </w:r>
    </w:p>
    <w:p w14:paraId="63A7A4EB" w14:textId="77777777" w:rsidR="00992690" w:rsidRDefault="00390AF0">
      <w:pPr>
        <w:pStyle w:val="Prrafodelista"/>
        <w:numPr>
          <w:ilvl w:val="0"/>
          <w:numId w:val="2"/>
        </w:numPr>
        <w:spacing w:before="40" w:after="80"/>
      </w:pPr>
      <w:r>
        <w:rPr>
          <w:b/>
          <w:bCs/>
          <w:color w:val="0D2B4E"/>
        </w:rPr>
        <w:t xml:space="preserve">Separación CP (PG) / AP (MongoDB) por módulo: </w:t>
      </w:r>
      <w:r>
        <w:t xml:space="preserve">La clasificación CAP no se hizo al sistema sino módulo a módulo. Esto permitió que la BD de catálogo sea AP (disponible, </w:t>
      </w:r>
      <w:r>
        <w:t>eventual) y la de órdenes sea CP (consistente, ACID) sin comprometer ninguna.</w:t>
      </w:r>
    </w:p>
    <w:p w14:paraId="316EAB81" w14:textId="77777777" w:rsidR="00992690" w:rsidRDefault="00390AF0">
      <w:pPr>
        <w:pStyle w:val="Prrafodelista"/>
        <w:numPr>
          <w:ilvl w:val="0"/>
          <w:numId w:val="2"/>
        </w:numPr>
        <w:spacing w:before="40" w:after="80"/>
      </w:pPr>
      <w:r>
        <w:rPr>
          <w:b/>
          <w:bCs/>
          <w:color w:val="0D2B4E"/>
        </w:rPr>
        <w:t xml:space="preserve">Particionamiento PG por año + BRIN: </w:t>
      </w:r>
      <w:r>
        <w:t>orders_2022/23/24 con BRIN en order_date ocupa 100x menos que B-tree con performance equivalente para queries de rango anual — validado en las tablas de escalabilidad.</w:t>
      </w:r>
    </w:p>
    <w:p w14:paraId="7DB64F6C" w14:textId="77777777" w:rsidR="00992690" w:rsidRDefault="00390AF0">
      <w:pPr>
        <w:pStyle w:val="Ttulo2"/>
      </w:pPr>
      <w:r>
        <w:t>6.2 Aprendizajes Clave</w:t>
      </w:r>
    </w:p>
    <w:p w14:paraId="5611E116" w14:textId="77777777" w:rsidR="00992690" w:rsidRDefault="00390AF0">
      <w:pPr>
        <w:pStyle w:val="Prrafodelista"/>
        <w:numPr>
          <w:ilvl w:val="0"/>
          <w:numId w:val="2"/>
        </w:numPr>
        <w:spacing w:before="40" w:after="80"/>
      </w:pPr>
      <w:r>
        <w:rPr>
          <w:b/>
          <w:bCs/>
          <w:color w:val="0D2B4E"/>
        </w:rPr>
        <w:t xml:space="preserve">docsExamined es la métrica correcta, no executionTimeMillis: </w:t>
      </w:r>
      <w:r>
        <w:t>Con datasets de ~1k–3k docs, el tiempo varía por caché y overhead de red. docsExamined es determinista y revela el trabajo real del query planner.</w:t>
      </w:r>
    </w:p>
    <w:p w14:paraId="06F4F6C4" w14:textId="77777777" w:rsidR="00992690" w:rsidRDefault="00390AF0">
      <w:pPr>
        <w:pStyle w:val="Prrafodelista"/>
        <w:numPr>
          <w:ilvl w:val="0"/>
          <w:numId w:val="2"/>
        </w:numPr>
        <w:spacing w:before="40" w:after="80"/>
      </w:pPr>
      <w:r>
        <w:rPr>
          <w:b/>
          <w:bCs/>
          <w:color w:val="0D2B4E"/>
        </w:rPr>
        <w:t xml:space="preserve">Índices parciales son superiores a índices completos: </w:t>
      </w:r>
      <w:r>
        <w:t>idx_partial_active_high_rating indexa solo is_active=true AND rating≥4.0 — el índice es ~60% más pequeño, más rápido en RAM y más selectivo.</w:t>
      </w:r>
    </w:p>
    <w:p w14:paraId="7EAB74A6" w14:textId="77777777" w:rsidR="00992690" w:rsidRDefault="00390AF0">
      <w:pPr>
        <w:pStyle w:val="Prrafodelista"/>
        <w:numPr>
          <w:ilvl w:val="0"/>
          <w:numId w:val="2"/>
        </w:numPr>
        <w:spacing w:before="40" w:after="80"/>
      </w:pPr>
      <w:r>
        <w:rPr>
          <w:b/>
          <w:bCs/>
          <w:color w:val="0D2B4E"/>
        </w:rPr>
        <w:t xml:space="preserve">$match primero, siempre: </w:t>
      </w:r>
      <w:r>
        <w:t>Reducir de 1,000 a 256 documentos antes del $lookup evitó 744 sub-queries. El costo de un $lookup se multiplica por cada documento que lo alcanza.</w:t>
      </w:r>
    </w:p>
    <w:p w14:paraId="12A6EE08" w14:textId="77777777" w:rsidR="00992690" w:rsidRDefault="00390AF0">
      <w:pPr>
        <w:pStyle w:val="Prrafodelista"/>
        <w:numPr>
          <w:ilvl w:val="0"/>
          <w:numId w:val="2"/>
        </w:numPr>
        <w:spacing w:before="40" w:after="80"/>
      </w:pPr>
      <w:r>
        <w:rPr>
          <w:b/>
          <w:bCs/>
          <w:color w:val="0D2B4E"/>
        </w:rPr>
        <w:t xml:space="preserve">Columnas GENERATED eliminan bugs de consistencia: </w:t>
      </w:r>
      <w:r>
        <w:t>total_amount = quantity * unit_price en PG elimina la categoría entera de errores "¿quién calcula el total?". Más confiable que cualquier trigger o validación de aplicación.</w:t>
      </w:r>
    </w:p>
    <w:p w14:paraId="290667C6" w14:textId="77777777" w:rsidR="00992690" w:rsidRDefault="00390AF0">
      <w:pPr>
        <w:pStyle w:val="Ttulo2"/>
      </w:pPr>
      <w:r>
        <w:t>6.3 Conclusiones Finales</w:t>
      </w:r>
    </w:p>
    <w:p w14:paraId="75C7D99D" w14:textId="77777777" w:rsidR="00992690" w:rsidRDefault="00390AF0">
      <w:pPr>
        <w:spacing w:before="60" w:after="140"/>
      </w:pPr>
      <w:r>
        <w:t>La arquitectura híbrida de Ecommify demuestra que la persistencia políglota es una práctica de ingeniería madura cuando la elección de BD se hace por módulo según sus requisitos reales. La evidencia empírica del proyecto valida:</w:t>
      </w:r>
    </w:p>
    <w:p w14:paraId="0EF44F34" w14:textId="77777777" w:rsidR="00992690" w:rsidRDefault="00390AF0">
      <w:pPr>
        <w:pStyle w:val="Prrafodelista"/>
        <w:numPr>
          <w:ilvl w:val="0"/>
          <w:numId w:val="2"/>
        </w:numPr>
        <w:spacing w:before="40" w:after="80"/>
      </w:pPr>
      <w:r>
        <w:t>MongoDB es superior para catálogo flexible (Attribute Pattern, Extended Reference), analítica de reviews (Bucket Pattern) y búsqueda full-text (Atlas Search).</w:t>
      </w:r>
    </w:p>
    <w:p w14:paraId="4D8F3869" w14:textId="77777777" w:rsidR="00992690" w:rsidRDefault="00390AF0">
      <w:pPr>
        <w:pStyle w:val="Prrafodelista"/>
        <w:numPr>
          <w:ilvl w:val="0"/>
          <w:numId w:val="2"/>
        </w:numPr>
        <w:spacing w:before="40" w:after="80"/>
      </w:pPr>
      <w:r>
        <w:t>PostgreSQL es indispensable para el módulo transaccional: ACID, FK, GENERATED, particionamiento, e índices GIN/GiST/BRIN.</w:t>
      </w:r>
    </w:p>
    <w:p w14:paraId="0A73E8AB" w14:textId="77777777" w:rsidR="00992690" w:rsidRDefault="00390AF0">
      <w:pPr>
        <w:pStyle w:val="Prrafodelista"/>
        <w:numPr>
          <w:ilvl w:val="0"/>
          <w:numId w:val="2"/>
        </w:numPr>
        <w:spacing w:before="40" w:after="80"/>
      </w:pPr>
      <w:r>
        <w:t>La estrategia de indexación es el factor dominante de rendimiento — más que la elección de base de datos. Sin índice correcto, ambas BD degradan ~1,000x al escalar.</w:t>
      </w:r>
    </w:p>
    <w:p w14:paraId="1BB19767" w14:textId="77777777" w:rsidR="00992690" w:rsidRDefault="00390AF0">
      <w:pPr>
        <w:pStyle w:val="Prrafodelista"/>
        <w:numPr>
          <w:ilvl w:val="0"/>
          <w:numId w:val="2"/>
        </w:numPr>
        <w:spacing w:before="40" w:after="80"/>
      </w:pPr>
      <w:r>
        <w:t>La clasificación CAP módulo a módulo (CP para PG, AP para MongoDB) es la abstracción correcta para un sistema políglota.</w:t>
      </w:r>
    </w:p>
    <w:p w14:paraId="070A1580" w14:textId="77777777" w:rsidR="00992690" w:rsidRDefault="00390AF0">
      <w:pPr>
        <w:pStyle w:val="Prrafodelista"/>
        <w:numPr>
          <w:ilvl w:val="0"/>
          <w:numId w:val="2"/>
        </w:numPr>
        <w:spacing w:before="40" w:after="80"/>
      </w:pPr>
      <w:r>
        <w:lastRenderedPageBreak/>
        <w:t>El escalamiento de Free Tier a producción requiere principalmente: Atlas M10, pgBouncer activo, Redis para catálogo, y sharding diseñado con las shard keys documentadas.</w:t>
      </w:r>
    </w:p>
    <w:p w14:paraId="28E78321" w14:textId="77777777" w:rsidR="00992690" w:rsidRDefault="00992690">
      <w:pPr>
        <w:spacing w:after="200"/>
      </w:pPr>
    </w:p>
    <w:p w14:paraId="549E423C" w14:textId="77777777" w:rsidR="00992690" w:rsidRPr="003076B9" w:rsidRDefault="00390AF0">
      <w:pPr>
        <w:pStyle w:val="Ttulo1"/>
        <w:rPr>
          <w:lang w:val="en-US"/>
        </w:rPr>
      </w:pPr>
      <w:r w:rsidRPr="003076B9">
        <w:rPr>
          <w:lang w:val="en-US"/>
        </w:rPr>
        <w:t>Referencias</w:t>
      </w:r>
    </w:p>
    <w:p w14:paraId="565FC8F1" w14:textId="77777777" w:rsidR="00992690" w:rsidRPr="003076B9" w:rsidRDefault="00390AF0">
      <w:pPr>
        <w:spacing w:before="60" w:after="140"/>
        <w:rPr>
          <w:lang w:val="en-US"/>
        </w:rPr>
      </w:pPr>
      <w:r w:rsidRPr="003076B9">
        <w:rPr>
          <w:lang w:val="en-US"/>
        </w:rPr>
        <w:t>Brewer, E. A. (2000). Towards robust distributed systems. PODC Keynote.</w:t>
      </w:r>
    </w:p>
    <w:p w14:paraId="33ACBAE4" w14:textId="77777777" w:rsidR="00992690" w:rsidRPr="003076B9" w:rsidRDefault="00390AF0">
      <w:pPr>
        <w:spacing w:before="60" w:after="140"/>
        <w:rPr>
          <w:lang w:val="en-US"/>
        </w:rPr>
      </w:pPr>
      <w:r w:rsidRPr="003076B9">
        <w:rPr>
          <w:lang w:val="en-US"/>
        </w:rPr>
        <w:t>Gilbert, S., &amp; Lynch, N. (2002). Brewer's conjecture and the feasibility of consistent, available, partition-tolerant web services. ACM SIGACT News, 33(2), 51-59.</w:t>
      </w:r>
    </w:p>
    <w:p w14:paraId="048A818B" w14:textId="77777777" w:rsidR="00992690" w:rsidRPr="003076B9" w:rsidRDefault="00390AF0">
      <w:pPr>
        <w:spacing w:before="60" w:after="140"/>
        <w:rPr>
          <w:lang w:val="en-US"/>
        </w:rPr>
      </w:pPr>
      <w:r w:rsidRPr="003076B9">
        <w:rPr>
          <w:lang w:val="en-US"/>
        </w:rPr>
        <w:t>MongoDB, Inc. (2026). Schema Design Patterns: Attribute, Extended Reference, Bucket. MongoDB Documentation. https://www.mongodb.com/docs/manual/data-modeling/</w:t>
      </w:r>
    </w:p>
    <w:p w14:paraId="50985443" w14:textId="77777777" w:rsidR="00992690" w:rsidRPr="003076B9" w:rsidRDefault="00390AF0">
      <w:pPr>
        <w:spacing w:before="60" w:after="140"/>
        <w:rPr>
          <w:lang w:val="en-US"/>
        </w:rPr>
      </w:pPr>
      <w:r w:rsidRPr="003076B9">
        <w:rPr>
          <w:lang w:val="en-US"/>
        </w:rPr>
        <w:t>MongoDB, Inc. (2026). ESR Rule — Compound Index Optimization. MongoDB Documentation.</w:t>
      </w:r>
    </w:p>
    <w:p w14:paraId="7EE572F7" w14:textId="77777777" w:rsidR="00992690" w:rsidRPr="003076B9" w:rsidRDefault="00390AF0">
      <w:pPr>
        <w:spacing w:before="60" w:after="140"/>
        <w:rPr>
          <w:lang w:val="en-US"/>
        </w:rPr>
      </w:pPr>
      <w:r w:rsidRPr="003076B9">
        <w:rPr>
          <w:lang w:val="en-US"/>
        </w:rPr>
        <w:t>PostgreSQL Global Development Group. (2026). PostgreSQL 15 Documentation — GIN, GiST, BRIN Indexes. https://www.postgresql.org/docs/15/</w:t>
      </w:r>
    </w:p>
    <w:p w14:paraId="43786BC3" w14:textId="77777777" w:rsidR="00992690" w:rsidRPr="003076B9" w:rsidRDefault="00390AF0">
      <w:pPr>
        <w:spacing w:before="60" w:after="140"/>
        <w:rPr>
          <w:lang w:val="en-US"/>
        </w:rPr>
      </w:pPr>
      <w:r w:rsidRPr="003076B9">
        <w:rPr>
          <w:lang w:val="en-US"/>
        </w:rPr>
        <w:t>Supabase. (2026). Connection Pooling with Supavisor. https://supabase.com/docs/guides/database/connection-pooling</w:t>
      </w:r>
    </w:p>
    <w:p w14:paraId="7DCADF65" w14:textId="77777777" w:rsidR="00992690" w:rsidRPr="003076B9" w:rsidRDefault="00390AF0">
      <w:pPr>
        <w:spacing w:before="60" w:after="140"/>
        <w:rPr>
          <w:lang w:val="en-US"/>
        </w:rPr>
      </w:pPr>
      <w:r w:rsidRPr="003076B9">
        <w:rPr>
          <w:lang w:val="en-US"/>
        </w:rPr>
        <w:t>Kleppmann, M. (2017). Designing Data-Intensive Applications. O'Reilly Media.</w:t>
      </w:r>
    </w:p>
    <w:p w14:paraId="6AE91170" w14:textId="77777777" w:rsidR="00992690" w:rsidRDefault="00390AF0">
      <w:pPr>
        <w:spacing w:before="60" w:after="140"/>
      </w:pPr>
      <w:r w:rsidRPr="003076B9">
        <w:rPr>
          <w:lang w:val="en-US"/>
        </w:rPr>
        <w:t xml:space="preserve">Fowler, M. (2011). NoSQL Distilled: A Brief Guide to the Emerging World of Polyglot Persistence. </w:t>
      </w:r>
      <w:r>
        <w:t>Addison-Wesley.</w:t>
      </w:r>
    </w:p>
    <w:sectPr w:rsidR="0099269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087DD" w14:textId="77777777" w:rsidR="00087D8B" w:rsidRDefault="00087D8B">
      <w:r>
        <w:separator/>
      </w:r>
    </w:p>
  </w:endnote>
  <w:endnote w:type="continuationSeparator" w:id="0">
    <w:p w14:paraId="6B1E9029" w14:textId="77777777" w:rsidR="00087D8B" w:rsidRDefault="0008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1C8DD" w14:textId="77777777" w:rsidR="00992690" w:rsidRDefault="00390AF0">
    <w:pPr>
      <w:pBdr>
        <w:top w:val="single" w:sz="4" w:space="0" w:color="1565C0"/>
      </w:pBdr>
      <w:tabs>
        <w:tab w:val="right" w:pos="9026"/>
      </w:tabs>
      <w:spacing w:before="100"/>
    </w:pPr>
    <w:r>
      <w:rPr>
        <w:color w:val="888888"/>
        <w:sz w:val="17"/>
        <w:szCs w:val="17"/>
      </w:rPr>
      <w:t>Diseño y Optimización de Bases de Datos MAS 2026-3 G1G2 | Miguel Alfonso Varela</w:t>
    </w:r>
    <w:r>
      <w:rPr>
        <w:color w:val="888888"/>
        <w:sz w:val="17"/>
        <w:szCs w:val="17"/>
      </w:rPr>
      <w:tab/>
      <w:t xml:space="preserve">Página </w:t>
    </w:r>
    <w:r>
      <w:fldChar w:fldCharType="begin"/>
    </w:r>
    <w:r>
      <w:instrText>PAGE</w:instrText>
    </w:r>
    <w:r>
      <w:fldChar w:fldCharType="separate"/>
    </w:r>
    <w:r w:rsidR="005658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6BE48" w14:textId="77777777" w:rsidR="00087D8B" w:rsidRDefault="00087D8B">
      <w:r>
        <w:separator/>
      </w:r>
    </w:p>
  </w:footnote>
  <w:footnote w:type="continuationSeparator" w:id="0">
    <w:p w14:paraId="60563D7D" w14:textId="77777777" w:rsidR="00087D8B" w:rsidRDefault="0008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6C8D5" w14:textId="77777777" w:rsidR="00992690" w:rsidRDefault="00390AF0">
    <w:pPr>
      <w:pBdr>
        <w:bottom w:val="single" w:sz="4" w:space="0" w:color="1565C0"/>
      </w:pBdr>
      <w:tabs>
        <w:tab w:val="right" w:pos="9026"/>
      </w:tabs>
      <w:spacing w:after="100"/>
    </w:pPr>
    <w:r>
      <w:rPr>
        <w:b/>
        <w:bCs/>
        <w:color w:val="1565C0"/>
        <w:sz w:val="18"/>
        <w:szCs w:val="18"/>
      </w:rPr>
      <w:t xml:space="preserve">Ecommify | Etapa 1 — </w:t>
    </w:r>
    <w:r>
      <w:rPr>
        <w:b/>
        <w:bCs/>
        <w:color w:val="1565C0"/>
        <w:sz w:val="18"/>
        <w:szCs w:val="18"/>
      </w:rPr>
      <w:t>Evaluación de Implementación</w:t>
    </w:r>
    <w:r>
      <w:rPr>
        <w:sz w:val="18"/>
        <w:szCs w:val="18"/>
      </w:rPr>
      <w:tab/>
    </w:r>
    <w:r>
      <w:rPr>
        <w:color w:val="888888"/>
        <w:sz w:val="18"/>
        <w:szCs w:val="18"/>
      </w:rPr>
      <w:t>Grupo E25 | Universidad de La Sabana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C1FAB"/>
    <w:multiLevelType w:val="hybridMultilevel"/>
    <w:tmpl w:val="29EA78BE"/>
    <w:lvl w:ilvl="0" w:tplc="9FFAB8E0">
      <w:start w:val="1"/>
      <w:numFmt w:val="bullet"/>
      <w:lvlText w:val="●"/>
      <w:lvlJc w:val="left"/>
      <w:pPr>
        <w:ind w:left="720" w:hanging="360"/>
      </w:pPr>
    </w:lvl>
    <w:lvl w:ilvl="1" w:tplc="EA6CB0CC">
      <w:start w:val="1"/>
      <w:numFmt w:val="bullet"/>
      <w:lvlText w:val="○"/>
      <w:lvlJc w:val="left"/>
      <w:pPr>
        <w:ind w:left="1440" w:hanging="360"/>
      </w:pPr>
    </w:lvl>
    <w:lvl w:ilvl="2" w:tplc="03F2B76E">
      <w:start w:val="1"/>
      <w:numFmt w:val="bullet"/>
      <w:lvlText w:val="■"/>
      <w:lvlJc w:val="left"/>
      <w:pPr>
        <w:ind w:left="2160" w:hanging="360"/>
      </w:pPr>
    </w:lvl>
    <w:lvl w:ilvl="3" w:tplc="75F23E78">
      <w:start w:val="1"/>
      <w:numFmt w:val="bullet"/>
      <w:lvlText w:val="●"/>
      <w:lvlJc w:val="left"/>
      <w:pPr>
        <w:ind w:left="2880" w:hanging="360"/>
      </w:pPr>
    </w:lvl>
    <w:lvl w:ilvl="4" w:tplc="0E006CEC">
      <w:start w:val="1"/>
      <w:numFmt w:val="bullet"/>
      <w:lvlText w:val="○"/>
      <w:lvlJc w:val="left"/>
      <w:pPr>
        <w:ind w:left="3600" w:hanging="360"/>
      </w:pPr>
    </w:lvl>
    <w:lvl w:ilvl="5" w:tplc="F0C2FC34">
      <w:start w:val="1"/>
      <w:numFmt w:val="bullet"/>
      <w:lvlText w:val="■"/>
      <w:lvlJc w:val="left"/>
      <w:pPr>
        <w:ind w:left="4320" w:hanging="360"/>
      </w:pPr>
    </w:lvl>
    <w:lvl w:ilvl="6" w:tplc="0E122FC4">
      <w:start w:val="1"/>
      <w:numFmt w:val="bullet"/>
      <w:lvlText w:val="●"/>
      <w:lvlJc w:val="left"/>
      <w:pPr>
        <w:ind w:left="5040" w:hanging="360"/>
      </w:pPr>
    </w:lvl>
    <w:lvl w:ilvl="7" w:tplc="D75C66E8">
      <w:start w:val="1"/>
      <w:numFmt w:val="bullet"/>
      <w:lvlText w:val="●"/>
      <w:lvlJc w:val="left"/>
      <w:pPr>
        <w:ind w:left="5760" w:hanging="360"/>
      </w:pPr>
    </w:lvl>
    <w:lvl w:ilvl="8" w:tplc="6FEE5832">
      <w:start w:val="1"/>
      <w:numFmt w:val="bullet"/>
      <w:lvlText w:val="●"/>
      <w:lvlJc w:val="left"/>
      <w:pPr>
        <w:ind w:left="6480" w:hanging="360"/>
      </w:pPr>
    </w:lvl>
  </w:abstractNum>
  <w:abstractNum w:abstractNumId="1" w15:restartNumberingAfterBreak="0">
    <w:nsid w:val="54B9083C"/>
    <w:multiLevelType w:val="hybridMultilevel"/>
    <w:tmpl w:val="0C9C1E56"/>
    <w:lvl w:ilvl="0" w:tplc="1F5EAB72">
      <w:start w:val="1"/>
      <w:numFmt w:val="bullet"/>
      <w:lvlText w:val="•"/>
      <w:lvlJc w:val="left"/>
      <w:pPr>
        <w:ind w:left="720" w:hanging="360"/>
      </w:pPr>
    </w:lvl>
    <w:lvl w:ilvl="1" w:tplc="AD8A25CC">
      <w:numFmt w:val="decimal"/>
      <w:lvlText w:val=""/>
      <w:lvlJc w:val="left"/>
    </w:lvl>
    <w:lvl w:ilvl="2" w:tplc="5B7C39B2">
      <w:numFmt w:val="decimal"/>
      <w:lvlText w:val=""/>
      <w:lvlJc w:val="left"/>
    </w:lvl>
    <w:lvl w:ilvl="3" w:tplc="D2FCA23A">
      <w:numFmt w:val="decimal"/>
      <w:lvlText w:val=""/>
      <w:lvlJc w:val="left"/>
    </w:lvl>
    <w:lvl w:ilvl="4" w:tplc="2FB23726">
      <w:numFmt w:val="decimal"/>
      <w:lvlText w:val=""/>
      <w:lvlJc w:val="left"/>
    </w:lvl>
    <w:lvl w:ilvl="5" w:tplc="F506A1A4">
      <w:numFmt w:val="decimal"/>
      <w:lvlText w:val=""/>
      <w:lvlJc w:val="left"/>
    </w:lvl>
    <w:lvl w:ilvl="6" w:tplc="BDC00488">
      <w:numFmt w:val="decimal"/>
      <w:lvlText w:val=""/>
      <w:lvlJc w:val="left"/>
    </w:lvl>
    <w:lvl w:ilvl="7" w:tplc="36EA3192">
      <w:numFmt w:val="decimal"/>
      <w:lvlText w:val=""/>
      <w:lvlJc w:val="left"/>
    </w:lvl>
    <w:lvl w:ilvl="8" w:tplc="31D6629C">
      <w:numFmt w:val="decimal"/>
      <w:lvlText w:val=""/>
      <w:lvlJc w:val="left"/>
    </w:lvl>
  </w:abstractNum>
  <w:num w:numId="1" w16cid:durableId="394856420">
    <w:abstractNumId w:val="0"/>
    <w:lvlOverride w:ilvl="0">
      <w:startOverride w:val="1"/>
    </w:lvlOverride>
  </w:num>
  <w:num w:numId="2" w16cid:durableId="732393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690"/>
    <w:rsid w:val="00087D8B"/>
    <w:rsid w:val="00092ABE"/>
    <w:rsid w:val="0029602A"/>
    <w:rsid w:val="003076B9"/>
    <w:rsid w:val="00390AF0"/>
    <w:rsid w:val="004422EA"/>
    <w:rsid w:val="004B39C7"/>
    <w:rsid w:val="0056583C"/>
    <w:rsid w:val="00992690"/>
    <w:rsid w:val="00FA05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44B40"/>
  <w15:docId w15:val="{7ECF43F1-1EF3-494D-9229-52B7A96B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3" w:color="1565C0"/>
      </w:pBdr>
      <w:spacing w:before="380" w:after="180"/>
      <w:outlineLvl w:val="0"/>
    </w:pPr>
    <w:rPr>
      <w:b/>
      <w:bCs/>
      <w:color w:val="0D2B4E"/>
      <w:sz w:val="34"/>
      <w:szCs w:val="34"/>
    </w:rPr>
  </w:style>
  <w:style w:type="paragraph" w:styleId="Ttulo2">
    <w:name w:val="heading 2"/>
    <w:uiPriority w:val="9"/>
    <w:unhideWhenUsed/>
    <w:qFormat/>
    <w:pPr>
      <w:spacing w:before="280" w:after="140"/>
      <w:outlineLvl w:val="1"/>
    </w:pPr>
    <w:rPr>
      <w:b/>
      <w:bCs/>
      <w:color w:val="1565C0"/>
      <w:sz w:val="28"/>
      <w:szCs w:val="28"/>
    </w:rPr>
  </w:style>
  <w:style w:type="paragraph" w:styleId="Ttulo3">
    <w:name w:val="heading 3"/>
    <w:uiPriority w:val="9"/>
    <w:unhideWhenUsed/>
    <w:qFormat/>
    <w:pPr>
      <w:spacing w:before="220" w:after="100"/>
      <w:outlineLvl w:val="2"/>
    </w:pPr>
    <w:rPr>
      <w:b/>
      <w:bCs/>
      <w:color w:val="0288D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56583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009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4338</Words>
  <Characters>27503</Characters>
  <Application>Microsoft Office Word</Application>
  <DocSecurity>0</DocSecurity>
  <Lines>806</Lines>
  <Paragraphs>458</Paragraphs>
  <ScaleCrop>false</ScaleCrop>
  <Company/>
  <LinksUpToDate>false</LinksUpToDate>
  <CharactersWithSpaces>31462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Camilo Meneses Ortega</cp:lastModifiedBy>
  <cp:revision>5</cp:revision>
  <dcterms:created xsi:type="dcterms:W3CDTF">2026-06-21T18:44:00Z</dcterms:created>
  <dcterms:modified xsi:type="dcterms:W3CDTF">2026-06-22T18:12:00Z</dcterms:modified>
</cp:coreProperties>
</file>