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39inhg263pd" w:id="0"/>
      <w:bookmarkEnd w:id="0"/>
      <w:r w:rsidDel="00000000" w:rsidR="00000000" w:rsidRPr="00000000">
        <w:rPr>
          <w:rtl w:val="0"/>
        </w:rPr>
        <w:t xml:space="preserve">Slack notes, for the extras only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core platform never writes to Slack. These notes matter only if you build the Slack extras: announcements and reminders, or the activity signal in the admin view.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abt6qt93p97w" w:id="1"/>
      <w:bookmarkEnd w:id="1"/>
      <w:r w:rsidDel="00000000" w:rsidR="00000000" w:rsidRPr="00000000">
        <w:rPr>
          <w:rtl w:val="0"/>
        </w:rPr>
        <w:t xml:space="preserve">Your own workspace, three lines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free workspace at slack.com/create and invite your teammate.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one channel per meeting series if you want, or just #general.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Sunday morning invite the jury, so there are real posts and reactions to show in the demo.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Everything below works on the free plan. Limits: 10 apps per workspace, 90 days of visible message history.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r6uuf9psfkkz" w:id="2"/>
      <w:bookmarkEnd w:id="2"/>
      <w:r w:rsidDel="00000000" w:rsidR="00000000" w:rsidRPr="00000000">
        <w:rPr>
          <w:rtl w:val="0"/>
        </w:rPr>
        <w:t xml:space="preserve">Bot app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api.slack.com/apps, "Create New App", then "OAuth &amp; Permissions". Bot token scopes: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users:read, users:read.email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 Slack users to roster.csv by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channels:read, channels:history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posts and replies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reactions:read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reacts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chat:write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announcements and reminders (chat.postMessage, chat.scheduleMessage, up to 120 days ahead)</w:t>
            </w:r>
          </w:p>
        </w:tc>
      </w:tr>
    </w:tbl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Presence: users.getPresence returns "active" or "away" for other users. Slack has no API that tells you whether someone has read a message, so the activity signal is reactions, posts and presence.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Socket Mode lets your app receive events without a public URL while you develop. Subscribe to events (message, reaction_added) rather than polling history.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