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Pr="000C7512" w:rsidRDefault="000136A0" w:rsidP="009234D5">
      <w:pPr>
        <w:tabs>
          <w:tab w:val="center" w:pos="-284"/>
        </w:tabs>
        <w:jc w:val="center"/>
        <w:rPr>
          <w:b/>
          <w:sz w:val="44"/>
        </w:rPr>
      </w:pPr>
      <w:r w:rsidRPr="000C7512">
        <w:rPr>
          <w:b/>
          <w:sz w:val="44"/>
        </w:rPr>
        <w:t>Planification</w:t>
      </w:r>
      <w:r w:rsidR="003B5C4E" w:rsidRPr="000C7512">
        <w:rPr>
          <w:b/>
          <w:sz w:val="44"/>
        </w:rPr>
        <w:t xml:space="preserve"> -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w:t>
            </w:r>
            <w:r w:rsidR="00244F75">
              <w:t>permettra aux utilisateurs de s’inscrire et de se connecter. Ils pourront voir le classement des joueurs de l’association</w:t>
            </w:r>
            <w:r w:rsidR="00F15216">
              <w:t xml:space="preserve"> ainsi que voir la page d’accueil où les administrateurs posteront des informations sur l’association. Le site comprendra la gestion de tournoi de poker géré par les administrateurs. Le placement de joueur du tournoi pourra se faire de manière aléatoire ou par classement. Bien sûr, les joueurs pourront contacter les administrateurs via un formulaire pour toute demande d’information.</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51144B"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lastRenderedPageBreak/>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82168E" w:rsidP="00076E21">
            <w:pPr>
              <w:tabs>
                <w:tab w:val="center" w:pos="-284"/>
              </w:tabs>
              <w:jc w:val="center"/>
            </w:pPr>
            <w:r>
              <w:t>D</w:t>
            </w:r>
            <w:r w:rsidR="00076E21">
              <w:t>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Création</w:t>
            </w:r>
          </w:p>
        </w:tc>
      </w:tr>
      <w:tr w:rsidR="003B5C4E" w:rsidTr="00076E21">
        <w:tc>
          <w:tcPr>
            <w:tcW w:w="2061" w:type="dxa"/>
          </w:tcPr>
          <w:p w:rsidR="003B5C4E" w:rsidRDefault="0082168E" w:rsidP="00076E21">
            <w:pPr>
              <w:tabs>
                <w:tab w:val="center" w:pos="-284"/>
              </w:tabs>
              <w:jc w:val="center"/>
            </w:pPr>
            <w:r>
              <w:t>1.1</w:t>
            </w:r>
          </w:p>
        </w:tc>
        <w:tc>
          <w:tcPr>
            <w:tcW w:w="1222" w:type="dxa"/>
          </w:tcPr>
          <w:p w:rsidR="003B5C4E" w:rsidRDefault="0082168E" w:rsidP="00076E21">
            <w:pPr>
              <w:tabs>
                <w:tab w:val="center" w:pos="-284"/>
              </w:tabs>
              <w:jc w:val="center"/>
            </w:pPr>
            <w:r>
              <w:t>05/12/17</w:t>
            </w:r>
          </w:p>
        </w:tc>
        <w:tc>
          <w:tcPr>
            <w:tcW w:w="971" w:type="dxa"/>
          </w:tcPr>
          <w:p w:rsidR="003B5C4E" w:rsidRDefault="0082168E" w:rsidP="00076E21">
            <w:pPr>
              <w:tabs>
                <w:tab w:val="center" w:pos="-284"/>
              </w:tabs>
              <w:jc w:val="center"/>
            </w:pPr>
            <w:r>
              <w:t>Docx</w:t>
            </w:r>
          </w:p>
        </w:tc>
        <w:tc>
          <w:tcPr>
            <w:tcW w:w="2262" w:type="dxa"/>
          </w:tcPr>
          <w:p w:rsidR="003B5C4E" w:rsidRDefault="0082168E"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Modification suite réunion avec le professeur référent</w:t>
            </w:r>
          </w:p>
        </w:tc>
      </w:tr>
      <w:tr w:rsidR="003B5C4E" w:rsidTr="00076E21">
        <w:tc>
          <w:tcPr>
            <w:tcW w:w="2061" w:type="dxa"/>
          </w:tcPr>
          <w:p w:rsidR="003B5C4E" w:rsidRDefault="003B5C4E" w:rsidP="00076E21">
            <w:pPr>
              <w:tabs>
                <w:tab w:val="center" w:pos="-284"/>
              </w:tabs>
              <w:jc w:val="center"/>
            </w:pPr>
          </w:p>
          <w:p w:rsidR="00F15216" w:rsidRDefault="00F15216"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51144B">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51144B">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51144B">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87BA5" w:rsidRDefault="00A26946" w:rsidP="003546F6">
      <w:r w:rsidRPr="00387BA5">
        <w:t>P</w:t>
      </w:r>
      <w:r w:rsidR="003546F6" w:rsidRPr="00387BA5">
        <w:t>lanning de Gantt</w:t>
      </w:r>
      <w:r w:rsidR="00387BA5">
        <w: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w:t>
            </w:r>
            <w:r w:rsidR="000C7512">
              <w:rPr>
                <w:rFonts w:ascii="Calibri" w:hAnsi="Calibri"/>
                <w:color w:val="000000"/>
                <w:sz w:val="22"/>
                <w:szCs w:val="22"/>
                <w:shd w:val="clear" w:color="auto" w:fill="8CC1FC"/>
              </w:rPr>
              <w:t>0</w:t>
            </w:r>
            <w:r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2</w:t>
            </w:r>
            <w:r w:rsidRPr="00A26946">
              <w:rPr>
                <w:rFonts w:ascii="Calibri" w:hAnsi="Calibri"/>
                <w:b/>
                <w:bCs/>
                <w:color w:val="000000"/>
                <w:sz w:val="22"/>
                <w:szCs w:val="22"/>
                <w:shd w:val="clear" w:color="auto" w:fill="8CC1FC"/>
              </w:rPr>
              <w:t>8/</w:t>
            </w:r>
            <w:r w:rsidR="00126713">
              <w:rPr>
                <w:rFonts w:ascii="Calibri" w:hAnsi="Calibri"/>
                <w:b/>
                <w:bCs/>
                <w:color w:val="000000"/>
                <w:sz w:val="22"/>
                <w:szCs w:val="22"/>
                <w:shd w:val="clear" w:color="auto" w:fill="8CC1FC"/>
              </w:rPr>
              <w:t>01</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Ven </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17</w:t>
            </w:r>
            <w:r w:rsidRPr="00A26946">
              <w:rPr>
                <w:rFonts w:ascii="Calibri" w:hAnsi="Calibri"/>
                <w:b/>
                <w:bCs/>
                <w:color w:val="000000"/>
                <w:sz w:val="22"/>
                <w:szCs w:val="22"/>
                <w:shd w:val="clear" w:color="auto" w:fill="8CC1FC"/>
              </w:rPr>
              <w:t>/</w:t>
            </w:r>
            <w:r w:rsidR="00126713">
              <w:rPr>
                <w:rFonts w:ascii="Calibri" w:hAnsi="Calibri"/>
                <w:b/>
                <w:bCs/>
                <w:color w:val="000000"/>
                <w:sz w:val="22"/>
                <w:szCs w:val="22"/>
                <w:shd w:val="clear" w:color="auto" w:fill="8CC1FC"/>
              </w:rPr>
              <w:t>04</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Mar </w:t>
            </w:r>
            <w:r w:rsidR="00126713">
              <w:rPr>
                <w:rFonts w:ascii="Calibri" w:hAnsi="Calibri"/>
                <w:color w:val="000000"/>
                <w:sz w:val="22"/>
                <w:szCs w:val="22"/>
                <w:shd w:val="clear" w:color="auto" w:fill="8CC1FC"/>
              </w:rPr>
              <w:t>17</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04</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E4248E" w:rsidP="00A26946">
            <w:pPr>
              <w:jc w:val="center"/>
              <w:rPr>
                <w:rFonts w:ascii="Calibri" w:hAnsi="Calibri"/>
                <w:sz w:val="22"/>
                <w:szCs w:val="22"/>
              </w:rPr>
            </w:pPr>
            <w:r>
              <w:rPr>
                <w:rFonts w:ascii="Calibri" w:hAnsi="Calibri"/>
                <w:color w:val="000000"/>
                <w:sz w:val="22"/>
                <w:szCs w:val="22"/>
                <w:shd w:val="clear" w:color="auto" w:fill="DBDBDB"/>
              </w:rPr>
              <w:t>100</w:t>
            </w:r>
            <w:r w:rsidR="00A26946" w:rsidRPr="00A26946">
              <w:rPr>
                <w:rFonts w:ascii="Calibri" w:hAnsi="Calibri"/>
                <w:color w:val="000000"/>
                <w:sz w:val="22"/>
                <w:szCs w:val="22"/>
                <w:shd w:val="clear" w:color="auto" w:fill="DBDBDB"/>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E4248E" w:rsidP="00A26946">
            <w:pPr>
              <w:jc w:val="center"/>
              <w:rPr>
                <w:rFonts w:ascii="Calibri" w:hAnsi="Calibri"/>
                <w:sz w:val="22"/>
                <w:szCs w:val="22"/>
              </w:rPr>
            </w:pPr>
            <w:r>
              <w:rPr>
                <w:rFonts w:ascii="Calibri" w:hAnsi="Calibri"/>
                <w:color w:val="000000"/>
                <w:sz w:val="22"/>
                <w:szCs w:val="22"/>
                <w:shd w:val="clear" w:color="auto" w:fill="DBDBDB"/>
              </w:rPr>
              <w:t>100</w:t>
            </w:r>
            <w:r w:rsidR="00A26946" w:rsidRPr="00A26946">
              <w:rPr>
                <w:rFonts w:ascii="Calibri" w:hAnsi="Calibri"/>
                <w:color w:val="000000"/>
                <w:sz w:val="22"/>
                <w:szCs w:val="22"/>
                <w:shd w:val="clear" w:color="auto" w:fill="DBDBDB"/>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r w:rsidR="00126713" w:rsidRPr="00A26946">
              <w:rPr>
                <w:rFonts w:ascii="Calibri" w:hAnsi="Calibri"/>
                <w:color w:val="000000"/>
                <w:sz w:val="22"/>
                <w:szCs w:val="22"/>
                <w:shd w:val="clear" w:color="auto" w:fill="DBDBDB"/>
              </w:rPr>
              <w:t>œuvre</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r w:rsidR="0083595F" w:rsidRPr="00A26946">
              <w:rPr>
                <w:rFonts w:ascii="Calibri" w:hAnsi="Calibri"/>
                <w:color w:val="000000"/>
                <w:sz w:val="22"/>
                <w:szCs w:val="22"/>
                <w:shd w:val="clear" w:color="auto" w:fill="DBDBDB"/>
              </w:rPr>
              <w:t>François ;</w:t>
            </w:r>
            <w:r w:rsidR="00126713" w:rsidRPr="00A26946">
              <w:rPr>
                <w:rFonts w:ascii="Calibri" w:hAnsi="Calibri"/>
                <w:color w:val="000000"/>
                <w:sz w:val="22"/>
                <w:szCs w:val="22"/>
                <w:shd w:val="clear" w:color="auto" w:fill="DBDBDB"/>
              </w:rPr>
              <w:t xml:space="preserve"> Douvrin</w:t>
            </w:r>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3"/>
      <w:r>
        <w:lastRenderedPageBreak/>
        <w:t>Planification détaillée des différentes fonctionnalités</w:t>
      </w:r>
      <w:bookmarkEnd w:id="4"/>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04"/>
        <w:gridCol w:w="525"/>
        <w:gridCol w:w="485"/>
      </w:tblGrid>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b/>
                <w:sz w:val="16"/>
                <w:szCs w:val="16"/>
                <w:lang w:eastAsia="en-US"/>
              </w:rPr>
              <w:t xml:space="preserve">                                                                                     </w:t>
            </w:r>
            <w:r>
              <w:rPr>
                <w:rFonts w:asciiTheme="minorHAnsi" w:hAnsiTheme="minorHAnsi"/>
                <w:szCs w:val="24"/>
                <w:lang w:eastAsia="en-US"/>
              </w:rPr>
              <w:t>Fonctionnalité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°1</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°2</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w:t>
            </w:r>
            <w:r>
              <w:rPr>
                <w:rFonts w:asciiTheme="minorHAnsi" w:hAnsiTheme="minorHAnsi"/>
                <w:szCs w:val="24"/>
                <w:lang w:eastAsia="en-US"/>
              </w:rPr>
              <w:t xml:space="preserve"> - Informations sur l’associations, présentations de ses divers évènements/tournois, lots à gagner, calendrier, vainqueurs des derniers tournois. Flux frontoffice.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AccueilAdmin</w:t>
            </w:r>
            <w:r>
              <w:rPr>
                <w:rFonts w:asciiTheme="minorHAnsi" w:hAnsiTheme="minorHAnsi"/>
                <w:szCs w:val="24"/>
                <w:lang w:eastAsia="en-US"/>
              </w:rPr>
              <w:t xml:space="preserve"> - Possibilité d’ajouter ou de supprimer des articles avec photos sur la page d’accueil. Flux backoffice.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Inscription</w:t>
            </w:r>
            <w:r>
              <w:rPr>
                <w:rFonts w:asciiTheme="minorHAnsi" w:hAnsiTheme="minorHAnsi"/>
                <w:szCs w:val="24"/>
                <w:lang w:eastAsia="en-US"/>
              </w:rPr>
              <w:t xml:space="preserve"> - L’utilisateur pourra s’inscrire en rentrant son email Hei, son nom, son prénom, sa classe, et son mot de passe.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Connexion</w:t>
            </w:r>
            <w:r>
              <w:rPr>
                <w:rFonts w:asciiTheme="minorHAnsi" w:hAnsiTheme="minorHAnsi"/>
                <w:szCs w:val="24"/>
                <w:lang w:eastAsia="en-US"/>
              </w:rPr>
              <w:t xml:space="preserve"> - Le membre pourra se connecter à son espace personnel grâce à son email et son mot de passe enregistré lors de l’inscription.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Classement</w:t>
            </w:r>
            <w:r>
              <w:rPr>
                <w:rFonts w:asciiTheme="minorHAnsi" w:hAnsiTheme="minorHAnsi"/>
                <w:szCs w:val="24"/>
                <w:lang w:eastAsia="en-US"/>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w:t>
            </w:r>
            <w:r>
              <w:rPr>
                <w:rFonts w:asciiTheme="minorHAnsi" w:hAnsiTheme="minorHAnsi"/>
                <w:szCs w:val="24"/>
                <w:lang w:eastAsia="en-US"/>
              </w:rPr>
              <w:t xml:space="preserve"> - Organisation des tables du tournoi aléatoirement ou en fonction des niveaux, affichage du minuteur. Affichage des places des joueurs avec leurs noms autour des tables. Rotation à chaque fin de partie (minuteur). Flux frontoffice.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TournoiAdmin</w:t>
            </w:r>
            <w:r>
              <w:rPr>
                <w:rFonts w:asciiTheme="minorHAnsi" w:hAnsiTheme="minorHAnsi"/>
                <w:szCs w:val="24"/>
                <w:lang w:eastAsia="en-US"/>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Flux backoffice.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Contact</w:t>
            </w:r>
            <w:r>
              <w:rPr>
                <w:rFonts w:asciiTheme="minorHAnsi" w:hAnsiTheme="minorHAnsi"/>
                <w:szCs w:val="24"/>
                <w:lang w:eastAsia="en-US"/>
              </w:rPr>
              <w:t xml:space="preserve"> - Espace réservé aux membres inscrits. Saisie de formulaire de contact ensuite transféré par mail aux admins avec l’identité de l’utilisateur connecté.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MonCompte</w:t>
            </w:r>
            <w:r>
              <w:rPr>
                <w:rFonts w:asciiTheme="minorHAnsi" w:hAnsiTheme="minorHAnsi"/>
                <w:szCs w:val="24"/>
                <w:lang w:eastAsia="en-US"/>
              </w:rPr>
              <w:t xml:space="preserve"> - Permet la modification du mot de passe et la suppression définitive du compte utilisateur. Permet l’inscription de l’utilisateur au prochain tournoi. L’utilisateur pourra aussi se déconnecter.</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5" w:name="_Toc499994358"/>
      <w:r>
        <w:lastRenderedPageBreak/>
        <w:t>Plan de test</w:t>
      </w:r>
      <w:r w:rsidR="00325881">
        <w:t xml:space="preserve"> du projet</w:t>
      </w:r>
      <w:bookmarkEnd w:id="5"/>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6" w:name="_Information_de_Gestion"/>
      <w:bookmarkEnd w:id="6"/>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Pr="00416B98">
          <w:rPr>
            <w:rFonts w:cs="Arial"/>
            <w:noProof/>
            <w:webHidden/>
            <w:szCs w:val="24"/>
          </w:rPr>
          <w:t>3</w:t>
        </w:r>
        <w:r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3</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6</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12</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13</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14</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19</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20</w:t>
        </w:r>
        <w:r w:rsidR="00E93599" w:rsidRPr="00416B98">
          <w:rPr>
            <w:rFonts w:cs="Arial"/>
            <w:noProof/>
            <w:webHidden/>
            <w:szCs w:val="24"/>
          </w:rPr>
          <w:fldChar w:fldCharType="end"/>
        </w:r>
      </w:hyperlink>
    </w:p>
    <w:p w:rsidR="00E93599" w:rsidRPr="00416B98" w:rsidRDefault="0051144B"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E93599" w:rsidRPr="00416B98">
          <w:rPr>
            <w:rFonts w:cs="Arial"/>
            <w:noProof/>
            <w:webHidden/>
            <w:sz w:val="32"/>
          </w:rPr>
          <w:t>21</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7"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7"/>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4"/>
      <w:r w:rsidRPr="0044584E">
        <w:rPr>
          <w:rFonts w:asciiTheme="majorHAnsi" w:hAnsiTheme="majorHAnsi"/>
          <w:b/>
          <w:bCs/>
          <w:color w:val="548DD4" w:themeColor="text2" w:themeTint="99"/>
          <w:kern w:val="36"/>
          <w:sz w:val="36"/>
          <w:szCs w:val="36"/>
        </w:rPr>
        <w:t>2. Références</w:t>
      </w:r>
      <w:bookmarkEnd w:id="8"/>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9"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9"/>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Pr="00126713" w:rsidRDefault="00224598" w:rsidP="00E93599">
      <w:pPr>
        <w:spacing w:before="240" w:after="240"/>
        <w:outlineLvl w:val="0"/>
        <w:rPr>
          <w:rFonts w:asciiTheme="majorHAnsi" w:hAnsiTheme="majorHAnsi"/>
          <w:b/>
          <w:bCs/>
          <w:color w:val="548DD4" w:themeColor="text2" w:themeTint="99"/>
          <w:kern w:val="36"/>
          <w:sz w:val="36"/>
          <w:szCs w:val="36"/>
        </w:rPr>
      </w:pPr>
      <w:bookmarkStart w:id="13"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3"/>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4"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4"/>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5" w:name="_Toc435448510"/>
      <w:r w:rsidRPr="0044584E">
        <w:rPr>
          <w:rFonts w:asciiTheme="majorHAnsi" w:hAnsiTheme="majorHAnsi"/>
          <w:bCs/>
          <w:color w:val="548DD4" w:themeColor="text2" w:themeTint="99"/>
          <w:sz w:val="28"/>
          <w:szCs w:val="28"/>
        </w:rPr>
        <w:t>Outil de gestion d’anomalies</w:t>
      </w:r>
      <w:bookmarkEnd w:id="15"/>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ne uniquement sera utilisée comme outil de gestion d'</w:t>
      </w:r>
      <w:r w:rsidR="00B6577A">
        <w:rPr>
          <w:rFonts w:asciiTheme="majorHAnsi" w:hAnsiTheme="majorHAnsi"/>
        </w:rPr>
        <w:t>erreur</w:t>
      </w:r>
      <w:r w:rsidRPr="0044584E">
        <w:rPr>
          <w:rFonts w:asciiTheme="majorHAnsi" w:hAnsiTheme="majorHAnsi"/>
        </w:rPr>
        <w:t>s</w:t>
      </w:r>
      <w:r w:rsidR="00B6577A">
        <w:rPr>
          <w:rFonts w:asciiTheme="majorHAnsi" w:hAnsiTheme="majorHAnsi"/>
        </w:rPr>
        <w:t>/anomalies</w:t>
      </w:r>
      <w:r w:rsidRPr="0044584E">
        <w:rPr>
          <w:rFonts w:asciiTheme="majorHAnsi" w:hAnsiTheme="majorHAnsi"/>
        </w:rPr>
        <w:t xml:space="preserve">.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1"/>
      <w:r w:rsidRPr="0044584E">
        <w:rPr>
          <w:rFonts w:asciiTheme="majorHAnsi" w:hAnsiTheme="majorHAnsi"/>
          <w:bCs/>
          <w:color w:val="548DD4" w:themeColor="text2" w:themeTint="99"/>
          <w:sz w:val="28"/>
          <w:szCs w:val="28"/>
        </w:rPr>
        <w:t>Qualification des anomalies</w:t>
      </w:r>
      <w:bookmarkEnd w:id="16"/>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DC1A26">
        <w:rPr>
          <w:rFonts w:asciiTheme="majorHAnsi" w:hAnsiTheme="majorHAnsi"/>
        </w:rPr>
        <w:t xml:space="preserve"> logicielle</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w:t>
      </w:r>
      <w:r w:rsidR="00DC1A26">
        <w:rPr>
          <w:rFonts w:asciiTheme="majorHAnsi" w:hAnsiTheme="majorHAnsi"/>
        </w:rPr>
        <w:t xml:space="preserve">problèmes matériel, </w:t>
      </w:r>
      <w:r w:rsidRPr="0044584E">
        <w:rPr>
          <w:rFonts w:asciiTheme="majorHAnsi" w:hAnsiTheme="majorHAnsi"/>
        </w:rPr>
        <w:t xml:space="preserve">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w:t>
      </w:r>
      <w:r w:rsidR="00B054EF">
        <w:rPr>
          <w:rFonts w:asciiTheme="majorHAnsi" w:hAnsiTheme="majorHAnsi"/>
        </w:rPr>
        <w:t>se comporte</w:t>
      </w:r>
      <w:r w:rsidRPr="0044584E">
        <w:rPr>
          <w:rFonts w:asciiTheme="majorHAnsi" w:hAnsiTheme="majorHAnsi"/>
        </w:rPr>
        <w:t xml:space="preserve"> pas comme prévu, mais il existe un moyen de contourne</w:t>
      </w:r>
      <w:r w:rsidR="00B054EF">
        <w:rPr>
          <w:rFonts w:asciiTheme="majorHAnsi" w:hAnsiTheme="majorHAnsi"/>
        </w:rPr>
        <w:t>r</w:t>
      </w:r>
      <w:r w:rsidRPr="0044584E">
        <w:rPr>
          <w:rFonts w:asciiTheme="majorHAnsi" w:hAnsiTheme="majorHAnsi"/>
        </w:rPr>
        <w:t xml:space="preserve">,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w:t>
      </w:r>
      <w:r w:rsidR="00B054EF">
        <w:rPr>
          <w:rFonts w:asciiTheme="majorHAnsi" w:hAnsiTheme="majorHAnsi"/>
        </w:rPr>
        <w:t>, l</w:t>
      </w:r>
      <w:r w:rsidR="00E93599" w:rsidRPr="0044584E">
        <w:rPr>
          <w:rFonts w:asciiTheme="majorHAnsi" w:hAnsiTheme="majorHAnsi"/>
        </w:rPr>
        <w:t>’utilisateur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BA77ED">
      <w:pPr>
        <w:pStyle w:val="NormalWeb"/>
        <w:numPr>
          <w:ilvl w:val="0"/>
          <w:numId w:val="21"/>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w:t>
      </w:r>
      <w:r w:rsidR="00B054EF">
        <w:rPr>
          <w:rFonts w:asciiTheme="majorHAnsi" w:hAnsiTheme="majorHAnsi"/>
        </w:rPr>
        <w:t>pétitive</w:t>
      </w:r>
      <w:r w:rsidRPr="0044584E">
        <w:rPr>
          <w:rFonts w:asciiTheme="majorHAnsi" w:hAnsiTheme="majorHAnsi"/>
        </w:rPr>
        <w:t>, rencontrée à chaque r</w:t>
      </w:r>
      <w:r w:rsidR="00B054EF">
        <w:rPr>
          <w:rFonts w:asciiTheme="majorHAnsi" w:hAnsiTheme="majorHAnsi"/>
        </w:rPr>
        <w:t>épétition</w:t>
      </w:r>
      <w:r w:rsidRPr="0044584E">
        <w:rPr>
          <w:rFonts w:asciiTheme="majorHAnsi" w:hAnsiTheme="majorHAnsi"/>
        </w:rPr>
        <w:t xml:space="preserve"> du scénario</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w:t>
      </w:r>
      <w:r w:rsidR="00B054EF">
        <w:rPr>
          <w:rFonts w:asciiTheme="majorHAnsi" w:hAnsiTheme="majorHAnsi"/>
        </w:rPr>
        <w:t>que</w:t>
      </w:r>
    </w:p>
    <w:p w:rsidR="00E93599" w:rsidRPr="0044584E" w:rsidRDefault="00B054EF" w:rsidP="00BA77ED">
      <w:pPr>
        <w:pStyle w:val="NormalWeb"/>
        <w:numPr>
          <w:ilvl w:val="0"/>
          <w:numId w:val="22"/>
        </w:numPr>
        <w:jc w:val="both"/>
        <w:rPr>
          <w:rFonts w:asciiTheme="majorHAnsi" w:hAnsiTheme="majorHAnsi"/>
        </w:rPr>
      </w:pPr>
      <w:r>
        <w:rPr>
          <w:rFonts w:asciiTheme="majorHAnsi" w:hAnsiTheme="majorHAnsi"/>
          <w:u w:val="single"/>
        </w:rPr>
        <w:t xml:space="preserve">Unique </w:t>
      </w:r>
      <w:r w:rsidRPr="0044584E">
        <w:rPr>
          <w:rFonts w:asciiTheme="majorHAnsi" w:hAnsiTheme="majorHAnsi"/>
          <w:u w:val="single"/>
        </w:rPr>
        <w:t>:</w:t>
      </w:r>
      <w:r w:rsidR="00E93599" w:rsidRPr="0044584E">
        <w:rPr>
          <w:rFonts w:asciiTheme="majorHAnsi" w:hAnsiTheme="majorHAnsi"/>
        </w:rPr>
        <w:t xml:space="preserve"> anomalie rencontrée une seule fois </w:t>
      </w:r>
      <w:r>
        <w:rPr>
          <w:rFonts w:asciiTheme="majorHAnsi" w:hAnsiTheme="majorHAnsi"/>
        </w:rPr>
        <w:t>et non reproduite.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7" w:name="_Toc435448513"/>
      <w:r w:rsidRPr="000B43A4">
        <w:rPr>
          <w:rFonts w:asciiTheme="majorHAnsi" w:hAnsiTheme="majorHAnsi"/>
          <w:bCs/>
          <w:color w:val="548DD4" w:themeColor="text2" w:themeTint="99"/>
          <w:sz w:val="32"/>
          <w:szCs w:val="28"/>
        </w:rPr>
        <w:t>Processus de gestion d'anomalie</w:t>
      </w:r>
      <w:bookmarkEnd w:id="17"/>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8" w:name="_Toc435448514"/>
      <w:r w:rsidRPr="0044584E">
        <w:rPr>
          <w:rFonts w:asciiTheme="majorHAnsi" w:hAnsiTheme="majorHAnsi"/>
          <w:bCs/>
          <w:color w:val="548DD4" w:themeColor="text2" w:themeTint="99"/>
          <w:sz w:val="32"/>
          <w:szCs w:val="32"/>
        </w:rPr>
        <w:t>Outil de gestion des plans de test</w:t>
      </w:r>
      <w:bookmarkEnd w:id="18"/>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19" w:name="_Toc435448515"/>
    </w:p>
    <w:p w:rsidR="005B01E9" w:rsidRDefault="005B01E9" w:rsidP="00E93599">
      <w:pPr>
        <w:spacing w:before="240" w:after="240"/>
        <w:outlineLvl w:val="0"/>
        <w:rPr>
          <w:rFonts w:asciiTheme="majorHAnsi" w:hAnsiTheme="majorHAnsi"/>
          <w:b/>
          <w:bCs/>
          <w:color w:val="548DD4" w:themeColor="text2" w:themeTint="99"/>
          <w:kern w:val="36"/>
          <w:sz w:val="36"/>
          <w:szCs w:val="36"/>
        </w:rPr>
      </w:pPr>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19"/>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0" w:name="_Toc435448516"/>
      <w:r w:rsidRPr="0044584E">
        <w:rPr>
          <w:rFonts w:asciiTheme="majorHAnsi" w:hAnsiTheme="majorHAnsi"/>
          <w:b/>
          <w:bCs/>
          <w:color w:val="548DD4" w:themeColor="text2" w:themeTint="99"/>
          <w:kern w:val="36"/>
          <w:sz w:val="36"/>
          <w:szCs w:val="36"/>
        </w:rPr>
        <w:t>10. Suspension Criteria and Resumption Requirements</w:t>
      </w:r>
      <w:bookmarkEnd w:id="20"/>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7"/>
      <w:r w:rsidRPr="0044584E">
        <w:rPr>
          <w:rFonts w:asciiTheme="majorHAnsi" w:hAnsiTheme="majorHAnsi"/>
          <w:b/>
          <w:bCs/>
          <w:color w:val="548DD4" w:themeColor="text2" w:themeTint="99"/>
          <w:kern w:val="36"/>
          <w:sz w:val="36"/>
          <w:szCs w:val="36"/>
        </w:rPr>
        <w:t>11. Test Deliverables</w:t>
      </w:r>
      <w:bookmarkEnd w:id="21"/>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B054EF"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Pr>
          <w:rFonts w:asciiTheme="majorHAnsi" w:eastAsia="Times New Roman" w:hAnsiTheme="majorHAnsi"/>
          <w:bCs/>
          <w:kern w:val="36"/>
          <w:sz w:val="24"/>
          <w:szCs w:val="24"/>
        </w:rPr>
        <w:t>Le</w:t>
      </w:r>
      <w:r w:rsidR="0028220E">
        <w:rPr>
          <w:rFonts w:asciiTheme="majorHAnsi" w:eastAsia="Times New Roman" w:hAnsiTheme="majorHAnsi"/>
          <w:bCs/>
          <w:kern w:val="36"/>
          <w:sz w:val="24"/>
          <w:szCs w:val="24"/>
        </w:rPr>
        <w:t xml:space="preserve"> dossier complémentaire</w:t>
      </w:r>
      <w:r>
        <w:rPr>
          <w:rFonts w:asciiTheme="majorHAnsi" w:eastAsia="Times New Roman" w:hAnsiTheme="majorHAnsi"/>
          <w:bCs/>
          <w:kern w:val="36"/>
          <w:sz w:val="24"/>
          <w:szCs w:val="24"/>
        </w:rPr>
        <w:t xml:space="preserve"> comportant le plan test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B054EF"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Pr>
          <w:rFonts w:asciiTheme="majorHAnsi" w:eastAsia="Times New Roman" w:hAnsiTheme="majorHAnsi"/>
          <w:bCs/>
          <w:kern w:val="36"/>
          <w:sz w:val="24"/>
          <w:szCs w:val="24"/>
        </w:rPr>
        <w:t>Les</w:t>
      </w:r>
      <w:r w:rsidR="00E93599" w:rsidRPr="0044584E">
        <w:rPr>
          <w:rFonts w:asciiTheme="majorHAnsi" w:eastAsia="Times New Roman" w:hAnsiTheme="majorHAnsi"/>
          <w:bCs/>
          <w:kern w:val="36"/>
          <w:sz w:val="24"/>
          <w:szCs w:val="24"/>
        </w:rPr>
        <w:t xml:space="preserve"> différents scénarios de cas de test dans un </w:t>
      </w:r>
      <w:r w:rsidR="0028220E">
        <w:rPr>
          <w:rFonts w:asciiTheme="majorHAnsi" w:eastAsia="Times New Roman" w:hAnsiTheme="majorHAnsi"/>
          <w:bCs/>
          <w:kern w:val="36"/>
          <w:sz w:val="24"/>
          <w:szCs w:val="24"/>
        </w:rPr>
        <w:t>c</w:t>
      </w:r>
      <w:r w:rsidR="00E93599"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Default="00E93599" w:rsidP="00B054EF">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Les actions </w:t>
      </w:r>
      <w:r w:rsidR="00191260">
        <w:rPr>
          <w:rFonts w:asciiTheme="majorHAnsi" w:eastAsia="Times New Roman" w:hAnsiTheme="majorHAnsi"/>
          <w:bCs/>
          <w:kern w:val="36"/>
          <w:sz w:val="24"/>
          <w:szCs w:val="24"/>
        </w:rPr>
        <w:t>de correction</w:t>
      </w:r>
      <w:r w:rsidRPr="0044584E">
        <w:rPr>
          <w:rFonts w:asciiTheme="majorHAnsi" w:eastAsia="Times New Roman" w:hAnsiTheme="majorHAnsi"/>
          <w:bCs/>
          <w:kern w:val="36"/>
          <w:sz w:val="24"/>
          <w:szCs w:val="24"/>
        </w:rPr>
        <w:t xml:space="preserve"> mises en place</w:t>
      </w:r>
    </w:p>
    <w:p w:rsidR="00B054EF" w:rsidRPr="00B054EF" w:rsidRDefault="00B054EF" w:rsidP="00B054EF">
      <w:pPr>
        <w:pStyle w:val="Paragraphedeliste"/>
        <w:spacing w:after="200" w:line="276" w:lineRule="auto"/>
        <w:ind w:left="1440"/>
        <w:contextualSpacing/>
        <w:jc w:val="both"/>
        <w:rPr>
          <w:rFonts w:asciiTheme="majorHAnsi" w:eastAsia="Times New Roman" w:hAnsiTheme="majorHAnsi"/>
          <w:bCs/>
          <w:kern w:val="36"/>
          <w:sz w:val="24"/>
          <w:szCs w:val="24"/>
        </w:rPr>
      </w:pPr>
    </w:p>
    <w:p w:rsidR="000B43A4" w:rsidRDefault="00E93599" w:rsidP="00B054EF">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B054EF" w:rsidRPr="00B054EF" w:rsidRDefault="00B054EF" w:rsidP="00B054EF">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B054EF" w:rsidRDefault="00E93599" w:rsidP="00E93599">
      <w:pPr>
        <w:spacing w:before="240" w:after="240"/>
        <w:outlineLvl w:val="0"/>
        <w:rPr>
          <w:rFonts w:asciiTheme="majorHAnsi" w:hAnsiTheme="majorHAnsi"/>
          <w:b/>
          <w:bCs/>
          <w:color w:val="548DD4" w:themeColor="text2" w:themeTint="99"/>
          <w:kern w:val="36"/>
          <w:sz w:val="36"/>
          <w:szCs w:val="36"/>
        </w:rPr>
      </w:pPr>
      <w:bookmarkStart w:id="22" w:name="_Toc435448518"/>
      <w:r w:rsidRPr="0044584E">
        <w:rPr>
          <w:rFonts w:asciiTheme="majorHAnsi" w:hAnsiTheme="majorHAnsi"/>
          <w:b/>
          <w:bCs/>
          <w:color w:val="548DD4" w:themeColor="text2" w:themeTint="99"/>
          <w:kern w:val="36"/>
          <w:sz w:val="36"/>
          <w:szCs w:val="36"/>
        </w:rPr>
        <w:t>12. Remaining Test Tasks</w:t>
      </w:r>
      <w:bookmarkEnd w:id="22"/>
    </w:p>
    <w:p w:rsidR="00B054EF"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Ce projet </w:t>
      </w:r>
      <w:r w:rsidR="009C799F">
        <w:rPr>
          <w:rFonts w:asciiTheme="majorHAnsi" w:hAnsiTheme="majorHAnsi"/>
        </w:rPr>
        <w:t>est</w:t>
      </w:r>
      <w:r w:rsidRPr="0044584E">
        <w:rPr>
          <w:rFonts w:asciiTheme="majorHAnsi" w:hAnsiTheme="majorHAnsi"/>
        </w:rPr>
        <w:t xml:space="preserve"> divisé en plusieurs ph</w:t>
      </w:r>
      <w:r w:rsidR="00CA29C4">
        <w:rPr>
          <w:rFonts w:asciiTheme="majorHAnsi" w:hAnsiTheme="majorHAnsi"/>
        </w:rPr>
        <w:t xml:space="preserve">ases. </w:t>
      </w:r>
      <w:r w:rsidR="009C799F">
        <w:rPr>
          <w:rFonts w:asciiTheme="majorHAnsi" w:hAnsiTheme="majorHAnsi"/>
        </w:rPr>
        <w:t xml:space="preserve">Mais </w:t>
      </w:r>
      <w:r w:rsidR="00CA29C4">
        <w:rPr>
          <w:rFonts w:asciiTheme="majorHAnsi" w:hAnsiTheme="majorHAnsi"/>
        </w:rPr>
        <w:t>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9"/>
      <w:r w:rsidRPr="0044584E">
        <w:rPr>
          <w:rFonts w:asciiTheme="majorHAnsi" w:hAnsiTheme="majorHAnsi"/>
          <w:b/>
          <w:bCs/>
          <w:color w:val="548DD4" w:themeColor="text2" w:themeTint="99"/>
          <w:kern w:val="36"/>
          <w:sz w:val="36"/>
          <w:szCs w:val="36"/>
        </w:rPr>
        <w:t>13. Environmental Needs</w:t>
      </w:r>
      <w:bookmarkEnd w:id="23"/>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t, il ne nécessite pas de budget pour cette année, de plus il possède un serveur Européen</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4" w:name="_Toc435448520"/>
      <w:r w:rsidRPr="0044584E">
        <w:rPr>
          <w:rFonts w:asciiTheme="majorHAnsi" w:hAnsiTheme="majorHAnsi"/>
          <w:b/>
          <w:bCs/>
          <w:color w:val="548DD4" w:themeColor="text2" w:themeTint="99"/>
          <w:kern w:val="36"/>
          <w:sz w:val="36"/>
          <w:szCs w:val="36"/>
        </w:rPr>
        <w:t>14. Staffing and Training Needs</w:t>
      </w:r>
      <w:bookmarkEnd w:id="24"/>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3C4A0B" w:rsidRPr="00126713" w:rsidRDefault="00E93599" w:rsidP="003C4A0B">
      <w:pPr>
        <w:spacing w:before="240" w:after="240"/>
        <w:outlineLvl w:val="0"/>
        <w:rPr>
          <w:rFonts w:asciiTheme="majorHAnsi" w:hAnsiTheme="majorHAnsi"/>
          <w:b/>
          <w:bCs/>
          <w:color w:val="548DD4" w:themeColor="text2" w:themeTint="99"/>
          <w:kern w:val="36"/>
          <w:sz w:val="36"/>
          <w:szCs w:val="36"/>
        </w:rPr>
      </w:pPr>
      <w:bookmarkStart w:id="25" w:name="_Toc435448521"/>
      <w:r w:rsidRPr="00126713">
        <w:rPr>
          <w:rFonts w:asciiTheme="majorHAnsi" w:hAnsiTheme="majorHAnsi"/>
          <w:b/>
          <w:bCs/>
          <w:color w:val="548DD4" w:themeColor="text2" w:themeTint="99"/>
          <w:kern w:val="36"/>
          <w:sz w:val="36"/>
          <w:szCs w:val="36"/>
        </w:rPr>
        <w:lastRenderedPageBreak/>
        <w:t>15. Responsibilities</w:t>
      </w:r>
      <w:bookmarkEnd w:id="25"/>
    </w:p>
    <w:p w:rsidR="003C4A0B" w:rsidRPr="00126713" w:rsidRDefault="00EC3251" w:rsidP="003C4A0B">
      <w:pPr>
        <w:spacing w:before="240" w:after="240"/>
        <w:outlineLvl w:val="0"/>
        <w:rPr>
          <w:rFonts w:asciiTheme="majorHAnsi" w:hAnsiTheme="majorHAnsi"/>
          <w:b/>
          <w:bCs/>
          <w:color w:val="548DD4" w:themeColor="text2" w:themeTint="99"/>
          <w:kern w:val="36"/>
          <w:sz w:val="36"/>
          <w:szCs w:val="36"/>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t>C : Contributeur</w:t>
      </w:r>
      <w:r w:rsidR="003C4A0B">
        <w:rPr>
          <w:rFonts w:asciiTheme="majorHAnsi" w:hAnsiTheme="majorHAnsi"/>
          <w:szCs w:val="24"/>
        </w:rPr>
        <w:tab/>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6" w:name="_Toc435448522"/>
      <w:r w:rsidRPr="0044584E">
        <w:rPr>
          <w:rFonts w:asciiTheme="majorHAnsi" w:hAnsiTheme="majorHAnsi"/>
          <w:b/>
          <w:bCs/>
          <w:color w:val="4F81BD" w:themeColor="accent1"/>
          <w:kern w:val="36"/>
          <w:sz w:val="36"/>
          <w:szCs w:val="36"/>
        </w:rPr>
        <w:t>16. Schedule</w:t>
      </w:r>
      <w:bookmarkEnd w:id="26"/>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683"/>
        <w:gridCol w:w="1905"/>
        <w:gridCol w:w="2056"/>
        <w:gridCol w:w="2054"/>
      </w:tblGrid>
      <w:tr w:rsidR="007C22FB" w:rsidRPr="0044584E" w:rsidTr="007C22FB">
        <w:tc>
          <w:tcPr>
            <w:tcW w:w="1117" w:type="pct"/>
          </w:tcPr>
          <w:p w:rsidR="007C22FB" w:rsidRPr="0044584E" w:rsidRDefault="007C22FB" w:rsidP="00E93599">
            <w:pPr>
              <w:rPr>
                <w:rFonts w:asciiTheme="majorHAnsi" w:hAnsiTheme="majorHAnsi"/>
                <w:b/>
                <w:bCs/>
                <w:color w:val="C0504D" w:themeColor="accent2"/>
                <w:kern w:val="36"/>
                <w:sz w:val="28"/>
                <w:szCs w:val="28"/>
              </w:rPr>
            </w:pPr>
          </w:p>
        </w:tc>
        <w:tc>
          <w:tcPr>
            <w:tcW w:w="849" w:type="pct"/>
          </w:tcPr>
          <w:p w:rsidR="007C22FB" w:rsidRPr="002C22B6" w:rsidRDefault="007C22FB"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961"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037" w:type="pct"/>
          </w:tcPr>
          <w:p w:rsidR="007C22FB"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17/02/2018</w:t>
            </w:r>
          </w:p>
        </w:tc>
        <w:tc>
          <w:tcPr>
            <w:tcW w:w="1036"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849"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DAT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Pr>
                <w:rFonts w:asciiTheme="majorHAnsi" w:hAnsiTheme="majorHAnsi"/>
                <w:b/>
                <w:bCs/>
                <w:kern w:val="36"/>
                <w:szCs w:val="24"/>
              </w:rPr>
              <w:t>Planning</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sidRPr="0044584E">
              <w:rPr>
                <w:rFonts w:asciiTheme="majorHAnsi" w:hAnsiTheme="majorHAnsi"/>
                <w:b/>
                <w:bCs/>
                <w:kern w:val="36"/>
                <w:szCs w:val="24"/>
              </w:rPr>
              <w:t>Développement</w:t>
            </w:r>
          </w:p>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Lot 1</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Développement Lot 2</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r>
      <w:tr w:rsidR="00E4248E" w:rsidRPr="0044584E" w:rsidTr="00E4248E">
        <w:tc>
          <w:tcPr>
            <w:tcW w:w="1117" w:type="pct"/>
          </w:tcPr>
          <w:p w:rsidR="00E4248E" w:rsidRPr="0044584E" w:rsidRDefault="00E4248E" w:rsidP="00E93599">
            <w:pPr>
              <w:rPr>
                <w:rFonts w:asciiTheme="majorHAnsi" w:hAnsiTheme="majorHAnsi"/>
                <w:b/>
                <w:bCs/>
                <w:kern w:val="36"/>
                <w:szCs w:val="24"/>
              </w:rPr>
            </w:pPr>
            <w:bookmarkStart w:id="27" w:name="_GoBack" w:colFirst="3" w:colLast="3"/>
            <w:r w:rsidRPr="0044584E">
              <w:rPr>
                <w:rFonts w:asciiTheme="majorHAnsi" w:hAnsiTheme="majorHAnsi"/>
                <w:b/>
                <w:bCs/>
                <w:kern w:val="36"/>
                <w:szCs w:val="24"/>
              </w:rPr>
              <w:t>AVANCEMENT</w:t>
            </w:r>
          </w:p>
        </w:tc>
        <w:tc>
          <w:tcPr>
            <w:tcW w:w="849" w:type="pct"/>
            <w:shd w:val="clear" w:color="auto" w:fill="92D050"/>
          </w:tcPr>
          <w:p w:rsidR="00E4248E" w:rsidRPr="0044584E" w:rsidRDefault="00E4248E" w:rsidP="00E93599">
            <w:pPr>
              <w:rPr>
                <w:rFonts w:asciiTheme="majorHAnsi" w:hAnsiTheme="majorHAnsi"/>
                <w:b/>
                <w:bCs/>
                <w:kern w:val="36"/>
                <w:szCs w:val="24"/>
              </w:rPr>
            </w:pPr>
            <w:r w:rsidRPr="0044584E">
              <w:rPr>
                <w:rFonts w:asciiTheme="majorHAnsi" w:hAnsiTheme="majorHAnsi"/>
                <w:b/>
                <w:bCs/>
                <w:kern w:val="36"/>
                <w:szCs w:val="24"/>
              </w:rPr>
              <w:t>FINI</w:t>
            </w:r>
          </w:p>
        </w:tc>
        <w:tc>
          <w:tcPr>
            <w:tcW w:w="961" w:type="pct"/>
            <w:shd w:val="clear" w:color="auto" w:fill="FFC000"/>
          </w:tcPr>
          <w:p w:rsidR="00E4248E" w:rsidRPr="0044584E" w:rsidRDefault="00E4248E" w:rsidP="00E93599">
            <w:pPr>
              <w:rPr>
                <w:rFonts w:asciiTheme="majorHAnsi" w:hAnsiTheme="majorHAnsi"/>
                <w:b/>
                <w:bCs/>
                <w:kern w:val="36"/>
                <w:szCs w:val="24"/>
              </w:rPr>
            </w:pPr>
            <w:r w:rsidRPr="0044584E">
              <w:rPr>
                <w:rFonts w:asciiTheme="majorHAnsi" w:hAnsiTheme="majorHAnsi"/>
                <w:b/>
                <w:bCs/>
                <w:kern w:val="36"/>
                <w:szCs w:val="24"/>
              </w:rPr>
              <w:t>En cours</w:t>
            </w:r>
          </w:p>
        </w:tc>
        <w:tc>
          <w:tcPr>
            <w:tcW w:w="2073" w:type="pct"/>
            <w:gridSpan w:val="2"/>
            <w:shd w:val="clear" w:color="auto" w:fill="FF0000"/>
            <w:vAlign w:val="center"/>
          </w:tcPr>
          <w:p w:rsidR="00E4248E" w:rsidRPr="0044584E" w:rsidRDefault="00E4248E" w:rsidP="00E4248E">
            <w:pPr>
              <w:jc w:val="center"/>
              <w:rPr>
                <w:rFonts w:asciiTheme="majorHAnsi" w:hAnsiTheme="majorHAnsi"/>
                <w:b/>
                <w:bCs/>
                <w:kern w:val="36"/>
                <w:szCs w:val="24"/>
              </w:rPr>
            </w:pPr>
            <w:r w:rsidRPr="0044584E">
              <w:rPr>
                <w:rFonts w:asciiTheme="majorHAnsi" w:hAnsiTheme="majorHAnsi"/>
                <w:b/>
                <w:bCs/>
                <w:kern w:val="36"/>
                <w:szCs w:val="24"/>
              </w:rPr>
              <w:t>Pas commencé</w:t>
            </w:r>
          </w:p>
        </w:tc>
      </w:tr>
      <w:bookmarkEnd w:id="27"/>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773CA1"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lastRenderedPageBreak/>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C4367" w:rsidRPr="0083595F" w:rsidRDefault="00E93599" w:rsidP="0083595F">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sectPr w:rsidR="00EC4367" w:rsidRPr="0083595F"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44B" w:rsidRDefault="0051144B" w:rsidP="00C662E0">
      <w:r>
        <w:separator/>
      </w:r>
    </w:p>
  </w:endnote>
  <w:endnote w:type="continuationSeparator" w:id="0">
    <w:p w:rsidR="0051144B" w:rsidRDefault="0051144B"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99F" w:rsidRDefault="009C799F"/>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9C799F">
      <w:trPr>
        <w:cantSplit/>
        <w:trHeight w:val="132"/>
      </w:trPr>
      <w:tc>
        <w:tcPr>
          <w:tcW w:w="3579" w:type="dxa"/>
          <w:tcBorders>
            <w:top w:val="single" w:sz="4" w:space="0" w:color="auto"/>
          </w:tcBorders>
        </w:tcPr>
        <w:p w:rsidR="009C799F" w:rsidRDefault="009C799F"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00E4248E">
            <w:rPr>
              <w:rFonts w:asciiTheme="majorHAnsi" w:eastAsiaTheme="majorEastAsia" w:hAnsiTheme="majorHAnsi" w:cstheme="majorBidi"/>
              <w:noProof/>
              <w:sz w:val="20"/>
            </w:rPr>
            <w:t>06/12/2017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9C799F" w:rsidRDefault="009C799F">
          <w:pPr>
            <w:pStyle w:val="Sous-titre"/>
            <w:pBdr>
              <w:top w:val="none" w:sz="0" w:space="0" w:color="auto"/>
              <w:bottom w:val="none" w:sz="0" w:space="0" w:color="auto"/>
            </w:pBdr>
            <w:rPr>
              <w:sz w:val="16"/>
            </w:rPr>
          </w:pPr>
        </w:p>
      </w:tc>
      <w:tc>
        <w:tcPr>
          <w:tcW w:w="2618" w:type="dxa"/>
          <w:tcBorders>
            <w:top w:val="single" w:sz="4" w:space="0" w:color="auto"/>
          </w:tcBorders>
        </w:tcPr>
        <w:p w:rsidR="009C799F" w:rsidRDefault="009C799F"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E4248E">
            <w:rPr>
              <w:noProof/>
              <w:sz w:val="16"/>
            </w:rPr>
            <w:t>21</w:t>
          </w:r>
          <w:r>
            <w:rPr>
              <w:sz w:val="16"/>
            </w:rPr>
            <w:fldChar w:fldCharType="end"/>
          </w:r>
        </w:p>
      </w:tc>
    </w:tr>
    <w:tr w:rsidR="009C799F">
      <w:trPr>
        <w:cantSplit/>
      </w:trPr>
      <w:tc>
        <w:tcPr>
          <w:tcW w:w="9777" w:type="dxa"/>
          <w:gridSpan w:val="3"/>
        </w:tcPr>
        <w:p w:rsidR="009C799F" w:rsidRDefault="009C799F"/>
      </w:tc>
    </w:tr>
  </w:tbl>
  <w:p w:rsidR="009C799F" w:rsidRDefault="009C79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9C799F" w:rsidTr="00F033AB">
      <w:trPr>
        <w:cantSplit/>
      </w:trPr>
      <w:tc>
        <w:tcPr>
          <w:tcW w:w="3579" w:type="dxa"/>
          <w:tcBorders>
            <w:top w:val="single" w:sz="4" w:space="0" w:color="auto"/>
          </w:tcBorders>
        </w:tcPr>
        <w:p w:rsidR="009C799F" w:rsidRDefault="009C799F" w:rsidP="00F56AA1"/>
      </w:tc>
      <w:tc>
        <w:tcPr>
          <w:tcW w:w="3580" w:type="dxa"/>
          <w:tcBorders>
            <w:top w:val="single" w:sz="4" w:space="0" w:color="auto"/>
          </w:tcBorders>
        </w:tcPr>
        <w:p w:rsidR="009C799F" w:rsidRDefault="009C799F">
          <w:pPr>
            <w:pStyle w:val="Sous-titre"/>
            <w:pBdr>
              <w:top w:val="none" w:sz="0" w:space="0" w:color="auto"/>
              <w:bottom w:val="none" w:sz="0" w:space="0" w:color="auto"/>
            </w:pBdr>
            <w:rPr>
              <w:sz w:val="16"/>
            </w:rPr>
          </w:pPr>
        </w:p>
      </w:tc>
      <w:tc>
        <w:tcPr>
          <w:tcW w:w="2618" w:type="dxa"/>
          <w:tcBorders>
            <w:top w:val="single" w:sz="4" w:space="0" w:color="auto"/>
          </w:tcBorders>
        </w:tcPr>
        <w:p w:rsidR="009C799F" w:rsidRDefault="009C799F">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9C799F" w:rsidRDefault="009C799F"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44B" w:rsidRDefault="0051144B" w:rsidP="00C662E0">
      <w:r>
        <w:separator/>
      </w:r>
    </w:p>
  </w:footnote>
  <w:footnote w:type="continuationSeparator" w:id="0">
    <w:p w:rsidR="0051144B" w:rsidRDefault="0051144B"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9C799F" w:rsidRPr="00995133" w:rsidTr="00E93599">
      <w:trPr>
        <w:gridAfter w:val="1"/>
        <w:wAfter w:w="142" w:type="dxa"/>
      </w:trPr>
      <w:tc>
        <w:tcPr>
          <w:tcW w:w="3936" w:type="dxa"/>
          <w:gridSpan w:val="2"/>
          <w:vAlign w:val="center"/>
        </w:tcPr>
        <w:p w:rsidR="009C799F" w:rsidRPr="00995133" w:rsidRDefault="0051144B"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9C799F">
                <w:rPr>
                  <w:rFonts w:asciiTheme="majorHAnsi" w:eastAsiaTheme="majorEastAsia" w:hAnsiTheme="majorHAnsi" w:cstheme="majorBidi"/>
                  <w:sz w:val="20"/>
                </w:rPr>
                <w:t xml:space="preserve">     </w:t>
              </w:r>
            </w:sdtContent>
          </w:sdt>
        </w:p>
        <w:p w:rsidR="009C799F" w:rsidRPr="00995133" w:rsidRDefault="009C799F"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9C799F" w:rsidRPr="00995133" w:rsidTr="00E93599">
      <w:tc>
        <w:tcPr>
          <w:tcW w:w="3369" w:type="dxa"/>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p>
      </w:tc>
    </w:tr>
  </w:tbl>
  <w:p w:rsidR="009C799F" w:rsidRPr="00995133" w:rsidRDefault="009C799F"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9C799F" w:rsidRPr="00995133" w:rsidTr="00E93599">
      <w:trPr>
        <w:gridAfter w:val="1"/>
        <w:wAfter w:w="142" w:type="dxa"/>
      </w:trPr>
      <w:tc>
        <w:tcPr>
          <w:tcW w:w="3936" w:type="dxa"/>
          <w:gridSpan w:val="2"/>
          <w:vAlign w:val="center"/>
        </w:tcPr>
        <w:p w:rsidR="009C799F" w:rsidRPr="00995133" w:rsidRDefault="0051144B"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9C799F">
                <w:rPr>
                  <w:rFonts w:asciiTheme="majorHAnsi" w:eastAsiaTheme="majorEastAsia" w:hAnsiTheme="majorHAnsi" w:cstheme="majorBidi"/>
                  <w:sz w:val="20"/>
                </w:rPr>
                <w:t xml:space="preserve">     </w:t>
              </w:r>
            </w:sdtContent>
          </w:sdt>
        </w:p>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9C799F" w:rsidRPr="00995133" w:rsidTr="00E93599">
      <w:tc>
        <w:tcPr>
          <w:tcW w:w="3369" w:type="dxa"/>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p>
      </w:tc>
    </w:tr>
  </w:tbl>
  <w:p w:rsidR="009C799F" w:rsidRPr="00995133" w:rsidRDefault="009C799F"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C01061"/>
    <w:multiLevelType w:val="hybridMultilevel"/>
    <w:tmpl w:val="F886CC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C460E4"/>
    <w:multiLevelType w:val="hybridMultilevel"/>
    <w:tmpl w:val="BFA47D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4F26F97"/>
    <w:multiLevelType w:val="hybridMultilevel"/>
    <w:tmpl w:val="9EBC29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4"/>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7"/>
  </w:num>
  <w:num w:numId="9">
    <w:abstractNumId w:val="0"/>
  </w:num>
  <w:num w:numId="10">
    <w:abstractNumId w:val="18"/>
  </w:num>
  <w:num w:numId="11">
    <w:abstractNumId w:val="13"/>
  </w:num>
  <w:num w:numId="12">
    <w:abstractNumId w:val="8"/>
  </w:num>
  <w:num w:numId="13">
    <w:abstractNumId w:val="20"/>
  </w:num>
  <w:num w:numId="14">
    <w:abstractNumId w:val="3"/>
  </w:num>
  <w:num w:numId="15">
    <w:abstractNumId w:val="16"/>
  </w:num>
  <w:num w:numId="16">
    <w:abstractNumId w:val="5"/>
  </w:num>
  <w:num w:numId="17">
    <w:abstractNumId w:val="21"/>
  </w:num>
  <w:num w:numId="18">
    <w:abstractNumId w:val="1"/>
  </w:num>
  <w:num w:numId="19">
    <w:abstractNumId w:val="12"/>
  </w:num>
  <w:num w:numId="20">
    <w:abstractNumId w:val="15"/>
  </w:num>
  <w:num w:numId="21">
    <w:abstractNumId w:val="9"/>
  </w:num>
  <w:num w:numId="2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512"/>
    <w:rsid w:val="000C7BC1"/>
    <w:rsid w:val="000D254C"/>
    <w:rsid w:val="000E04A7"/>
    <w:rsid w:val="00105299"/>
    <w:rsid w:val="00114B45"/>
    <w:rsid w:val="00126713"/>
    <w:rsid w:val="00126DF6"/>
    <w:rsid w:val="001302DE"/>
    <w:rsid w:val="001407D8"/>
    <w:rsid w:val="00141502"/>
    <w:rsid w:val="00145191"/>
    <w:rsid w:val="00145CBD"/>
    <w:rsid w:val="00146709"/>
    <w:rsid w:val="00156C48"/>
    <w:rsid w:val="001738DD"/>
    <w:rsid w:val="00182E8C"/>
    <w:rsid w:val="00185575"/>
    <w:rsid w:val="00191260"/>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44F75"/>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2046"/>
    <w:rsid w:val="003456FB"/>
    <w:rsid w:val="003546F6"/>
    <w:rsid w:val="00356C3D"/>
    <w:rsid w:val="00387BA5"/>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1144B"/>
    <w:rsid w:val="00522516"/>
    <w:rsid w:val="005234EC"/>
    <w:rsid w:val="00532BCF"/>
    <w:rsid w:val="005330F3"/>
    <w:rsid w:val="00547F8A"/>
    <w:rsid w:val="00560E74"/>
    <w:rsid w:val="00566AA0"/>
    <w:rsid w:val="005716D4"/>
    <w:rsid w:val="00583D39"/>
    <w:rsid w:val="0059380B"/>
    <w:rsid w:val="005A2DA6"/>
    <w:rsid w:val="005B01E9"/>
    <w:rsid w:val="005C0215"/>
    <w:rsid w:val="005C13D1"/>
    <w:rsid w:val="005D7747"/>
    <w:rsid w:val="005F0186"/>
    <w:rsid w:val="005F1936"/>
    <w:rsid w:val="005F2582"/>
    <w:rsid w:val="005F273E"/>
    <w:rsid w:val="005F33AC"/>
    <w:rsid w:val="005F5D1B"/>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3CA1"/>
    <w:rsid w:val="00777140"/>
    <w:rsid w:val="007842DB"/>
    <w:rsid w:val="00797862"/>
    <w:rsid w:val="007B3CD7"/>
    <w:rsid w:val="007B7700"/>
    <w:rsid w:val="007C22FB"/>
    <w:rsid w:val="007D4099"/>
    <w:rsid w:val="0082168E"/>
    <w:rsid w:val="0083595F"/>
    <w:rsid w:val="00852719"/>
    <w:rsid w:val="00853CF6"/>
    <w:rsid w:val="008677E2"/>
    <w:rsid w:val="008A26F6"/>
    <w:rsid w:val="008C4F7F"/>
    <w:rsid w:val="008D2D9D"/>
    <w:rsid w:val="008F10C9"/>
    <w:rsid w:val="008F210C"/>
    <w:rsid w:val="00903B92"/>
    <w:rsid w:val="00912EFC"/>
    <w:rsid w:val="00917257"/>
    <w:rsid w:val="009234D5"/>
    <w:rsid w:val="0094068E"/>
    <w:rsid w:val="009412FA"/>
    <w:rsid w:val="009439E6"/>
    <w:rsid w:val="00945AA1"/>
    <w:rsid w:val="00971DED"/>
    <w:rsid w:val="009758C2"/>
    <w:rsid w:val="00983364"/>
    <w:rsid w:val="009B4B0D"/>
    <w:rsid w:val="009C7535"/>
    <w:rsid w:val="009C773D"/>
    <w:rsid w:val="009C799F"/>
    <w:rsid w:val="009D45E5"/>
    <w:rsid w:val="009D628F"/>
    <w:rsid w:val="009E0A1A"/>
    <w:rsid w:val="009E287E"/>
    <w:rsid w:val="009E4DEB"/>
    <w:rsid w:val="009F5A88"/>
    <w:rsid w:val="009F63F8"/>
    <w:rsid w:val="00A01E4D"/>
    <w:rsid w:val="00A01ECB"/>
    <w:rsid w:val="00A02F9B"/>
    <w:rsid w:val="00A048D5"/>
    <w:rsid w:val="00A20DBC"/>
    <w:rsid w:val="00A25736"/>
    <w:rsid w:val="00A26946"/>
    <w:rsid w:val="00A51E91"/>
    <w:rsid w:val="00A52266"/>
    <w:rsid w:val="00A6171D"/>
    <w:rsid w:val="00A67204"/>
    <w:rsid w:val="00A73A62"/>
    <w:rsid w:val="00A844D0"/>
    <w:rsid w:val="00A93084"/>
    <w:rsid w:val="00AA0A1C"/>
    <w:rsid w:val="00AA19AF"/>
    <w:rsid w:val="00AA492B"/>
    <w:rsid w:val="00AC0A94"/>
    <w:rsid w:val="00AD0C0B"/>
    <w:rsid w:val="00AD35A3"/>
    <w:rsid w:val="00B022E2"/>
    <w:rsid w:val="00B0517C"/>
    <w:rsid w:val="00B054EF"/>
    <w:rsid w:val="00B231BF"/>
    <w:rsid w:val="00B233EB"/>
    <w:rsid w:val="00B35B57"/>
    <w:rsid w:val="00B430FD"/>
    <w:rsid w:val="00B47159"/>
    <w:rsid w:val="00B47B92"/>
    <w:rsid w:val="00B52C6F"/>
    <w:rsid w:val="00B6577A"/>
    <w:rsid w:val="00B73616"/>
    <w:rsid w:val="00B90046"/>
    <w:rsid w:val="00B95958"/>
    <w:rsid w:val="00B96A0D"/>
    <w:rsid w:val="00B9773D"/>
    <w:rsid w:val="00BA7651"/>
    <w:rsid w:val="00BA77ED"/>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C1A26"/>
    <w:rsid w:val="00DE4A7E"/>
    <w:rsid w:val="00DF1628"/>
    <w:rsid w:val="00DF4D79"/>
    <w:rsid w:val="00DF5128"/>
    <w:rsid w:val="00DF7773"/>
    <w:rsid w:val="00E06AD2"/>
    <w:rsid w:val="00E17605"/>
    <w:rsid w:val="00E273C7"/>
    <w:rsid w:val="00E30474"/>
    <w:rsid w:val="00E42169"/>
    <w:rsid w:val="00E4248E"/>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15216"/>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3D4EC"/>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853">
      <w:bodyDiv w:val="1"/>
      <w:marLeft w:val="0"/>
      <w:marRight w:val="0"/>
      <w:marTop w:val="0"/>
      <w:marBottom w:val="0"/>
      <w:divBdr>
        <w:top w:val="none" w:sz="0" w:space="0" w:color="auto"/>
        <w:left w:val="none" w:sz="0" w:space="0" w:color="auto"/>
        <w:bottom w:val="none" w:sz="0" w:space="0" w:color="auto"/>
        <w:right w:val="none" w:sz="0" w:space="0" w:color="auto"/>
      </w:divBdr>
    </w:div>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00707896">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E8962-3A45-4684-8246-F40240FC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22</Pages>
  <Words>4277</Words>
  <Characters>23525</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François</cp:lastModifiedBy>
  <cp:revision>107</cp:revision>
  <dcterms:created xsi:type="dcterms:W3CDTF">2017-11-28T12:28:00Z</dcterms:created>
  <dcterms:modified xsi:type="dcterms:W3CDTF">2017-12-06T16:15:00Z</dcterms:modified>
</cp:coreProperties>
</file>