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bookmarkStart w:colFirst="0" w:colLast="0" w:name="_heading=h.n9ujkykkc233" w:id="0"/>
      <w:bookmarkEnd w:id="0"/>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1. Resumen avance Proyecto APT</w:t>
            </w:r>
          </w:p>
        </w:tc>
      </w:tr>
      <w:tr>
        <w:trPr>
          <w:cantSplit w:val="0"/>
          <w:trHeight w:val="800" w:hRule="atLeast"/>
          <w:tblHeader w:val="0"/>
        </w:trPr>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sz w:val="20"/>
          <w:szCs w:val="20"/>
        </w:rPr>
      </w:pPr>
      <w:r w:rsidDel="00000000" w:rsidR="00000000" w:rsidRPr="00000000">
        <w:rPr>
          <w:rtl w:val="0"/>
        </w:rPr>
      </w:r>
    </w:p>
    <w:p w:rsidR="00000000" w:rsidDel="00000000" w:rsidP="00000000" w:rsidRDefault="00000000" w:rsidRPr="00000000" w14:paraId="0000000C">
      <w:pPr>
        <w:spacing w:after="0" w:line="240" w:lineRule="auto"/>
        <w:rPr>
          <w:sz w:val="20"/>
          <w:szCs w:val="20"/>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25"/>
        <w:gridCol w:w="5820"/>
        <w:tblGridChange w:id="0">
          <w:tblGrid>
            <w:gridCol w:w="3825"/>
            <w:gridCol w:w="582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Durante el desarrollo del proyecto “Recetas IA Plus”, se ha avanzado de manera significativa en la creación de una aplicación web que combina inteligencia artificial con una base de datos de ingredientes para generar recetas personalizadas.</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Se completó la configuración del entorno de desarrollo local utilizando XAMPP, incluyendo la instalación y puesta en marcha de Apache y MySQL. Se diseñó y creó la base de datos recetas_db, con tablas para ingredientes (pantry_item), historial de recetas (recipe_history) y favoritos (favorites).</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En la parte backend, se implementaron los endpoints PHP para guardar y recuperar ingredientes, conectando la base de datos con la lógica de la aplicación. En el frontend, se diseñó y programó una interfaz intuitiva que permite al usuario ingresar ingredientes, visualizar sugerencias generadas por IA, gestionar favoritos e historial.</w:t>
            </w:r>
          </w:p>
          <w:p w:rsidR="00000000" w:rsidDel="00000000" w:rsidP="00000000" w:rsidRDefault="00000000" w:rsidRPr="00000000" w14:paraId="00000013">
            <w:pPr>
              <w:jc w:val="both"/>
              <w:rPr>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Además, se integró la API de OpenAI para generar recetas dinámicamente según los ingredientes disponibles, mostrando detalles como tiempo estimado y porciones. Se implementó también un túnel con Playit.gg para permitir el acceso remoto a la aplicación durante las presentaciones.</w:t>
            </w:r>
          </w:p>
          <w:p w:rsidR="00000000" w:rsidDel="00000000" w:rsidP="00000000" w:rsidRDefault="00000000" w:rsidRPr="00000000" w14:paraId="00000015">
            <w:pPr>
              <w:jc w:val="both"/>
              <w:rPr>
                <w:i w:val="1"/>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6">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Objetivos</w:t>
            </w:r>
          </w:p>
        </w:tc>
        <w:tc>
          <w:tcPr>
            <w:vAlign w:val="center"/>
          </w:tcPr>
          <w:p w:rsidR="00000000" w:rsidDel="00000000" w:rsidP="00000000" w:rsidRDefault="00000000" w:rsidRPr="00000000" w14:paraId="00000017">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Configuración completa del entorno local.</w:t>
            </w:r>
          </w:p>
          <w:p w:rsidR="00000000" w:rsidDel="00000000" w:rsidP="00000000" w:rsidRDefault="00000000" w:rsidRPr="00000000" w14:paraId="0000001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Diseño y creación de base de datos funcional.</w:t>
            </w:r>
          </w:p>
          <w:p w:rsidR="00000000" w:rsidDel="00000000" w:rsidP="00000000" w:rsidRDefault="00000000" w:rsidRPr="00000000" w14:paraId="00000019">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Backend funcional para despensa y recetas.</w:t>
            </w:r>
          </w:p>
          <w:p w:rsidR="00000000" w:rsidDel="00000000" w:rsidP="00000000" w:rsidRDefault="00000000" w:rsidRPr="00000000" w14:paraId="0000001A">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Interfaz funcional conectada al backend.</w:t>
            </w:r>
          </w:p>
          <w:p w:rsidR="00000000" w:rsidDel="00000000" w:rsidP="00000000" w:rsidRDefault="00000000" w:rsidRPr="00000000" w14:paraId="0000001B">
            <w:pPr>
              <w:numPr>
                <w:ilvl w:val="0"/>
                <w:numId w:val="1"/>
              </w:numPr>
              <w:ind w:left="720" w:hanging="360"/>
              <w:jc w:val="both"/>
              <w:rPr>
                <w:i w:val="1"/>
                <w:sz w:val="20"/>
                <w:szCs w:val="20"/>
              </w:rPr>
            </w:pPr>
            <w:r w:rsidDel="00000000" w:rsidR="00000000" w:rsidRPr="00000000">
              <w:rPr>
                <w:i w:val="1"/>
                <w:sz w:val="20"/>
                <w:szCs w:val="20"/>
                <w:rtl w:val="0"/>
              </w:rPr>
              <w:t xml:space="preserve">Integración con IA para generación automática de recetas.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Metodología</w:t>
            </w:r>
          </w:p>
        </w:tc>
        <w:tc>
          <w:tcPr>
            <w:vAlign w:val="center"/>
          </w:tcPr>
          <w:p w:rsidR="00000000" w:rsidDel="00000000" w:rsidP="00000000" w:rsidRDefault="00000000" w:rsidRPr="00000000" w14:paraId="0000001D">
            <w:pPr>
              <w:jc w:val="both"/>
              <w:rPr>
                <w:rFonts w:ascii="Calibri" w:cs="Calibri" w:eastAsia="Calibri" w:hAnsi="Calibri"/>
                <w:i w:val="1"/>
                <w:sz w:val="20"/>
                <w:szCs w:val="20"/>
              </w:rPr>
            </w:pPr>
            <w:r w:rsidDel="00000000" w:rsidR="00000000" w:rsidRPr="00000000">
              <w:rPr>
                <w:i w:val="1"/>
                <w:sz w:val="20"/>
                <w:szCs w:val="20"/>
                <w:rtl w:val="0"/>
              </w:rPr>
              <w:t xml:space="preserve">Se trabajó con una estructura ágil basada en Sprints, definiendo historias de usuario y tareas técnicas. Se aplicaron buenas prácticas de desarrollo web (separación frontend/backend, uso de PDO, control de errores) y metodologías iterativas para avanzar en etapas claras (configuración → backend → frontend → IA → testing).</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Evidencias de avance</w:t>
            </w:r>
          </w:p>
        </w:tc>
        <w:tc>
          <w:tcPr>
            <w:vAlign w:val="center"/>
          </w:tcPr>
          <w:p w:rsidR="00000000" w:rsidDel="00000000" w:rsidP="00000000" w:rsidRDefault="00000000" w:rsidRPr="00000000" w14:paraId="0000001F">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Código fuente completo del proyecto alojado en GitHub.</w:t>
            </w:r>
          </w:p>
          <w:p w:rsidR="00000000" w:rsidDel="00000000" w:rsidP="00000000" w:rsidRDefault="00000000" w:rsidRPr="00000000" w14:paraId="00000020">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Base de datos funcionando con registros reales.</w:t>
            </w:r>
          </w:p>
          <w:p w:rsidR="00000000" w:rsidDel="00000000" w:rsidP="00000000" w:rsidRDefault="00000000" w:rsidRPr="00000000" w14:paraId="00000021">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Capturas de pantalla y videos de uso de la interfaz.</w:t>
            </w:r>
          </w:p>
          <w:p w:rsidR="00000000" w:rsidDel="00000000" w:rsidP="00000000" w:rsidRDefault="00000000" w:rsidRPr="00000000" w14:paraId="00000022">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Acceso remoto funcionando mediante túnel.</w:t>
            </w:r>
          </w:p>
          <w:p w:rsidR="00000000" w:rsidDel="00000000" w:rsidP="00000000" w:rsidRDefault="00000000" w:rsidRPr="00000000" w14:paraId="00000023">
            <w:pPr>
              <w:numPr>
                <w:ilvl w:val="0"/>
                <w:numId w:val="2"/>
              </w:numPr>
              <w:ind w:left="720" w:hanging="360"/>
              <w:jc w:val="both"/>
              <w:rPr>
                <w:i w:val="1"/>
                <w:sz w:val="20"/>
                <w:szCs w:val="20"/>
              </w:rPr>
            </w:pPr>
            <w:r w:rsidDel="00000000" w:rsidR="00000000" w:rsidRPr="00000000">
              <w:rPr>
                <w:i w:val="1"/>
                <w:sz w:val="20"/>
                <w:szCs w:val="20"/>
                <w:rtl w:val="0"/>
              </w:rPr>
              <w:t xml:space="preserve">Estas evidencias demuestran el desarrollo real de la aplicación y la correcta aplicación de herramientas de ingeniería informática.</w:t>
            </w:r>
          </w:p>
          <w:p w:rsidR="00000000" w:rsidDel="00000000" w:rsidP="00000000" w:rsidRDefault="00000000" w:rsidRPr="00000000" w14:paraId="00000024">
            <w:pPr>
              <w:jc w:val="both"/>
              <w:rPr>
                <w:i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2. Monitoreo del Plan de Trabajo </w:t>
            </w:r>
          </w:p>
        </w:tc>
      </w:tr>
    </w:tbl>
    <w:p w:rsidR="00000000" w:rsidDel="00000000" w:rsidP="00000000" w:rsidRDefault="00000000" w:rsidRPr="00000000" w14:paraId="0000002C">
      <w:pPr>
        <w:spacing w:after="0" w:line="240" w:lineRule="auto"/>
        <w:rPr>
          <w:sz w:val="20"/>
          <w:szCs w:val="20"/>
        </w:rPr>
      </w:pPr>
      <w:r w:rsidDel="00000000" w:rsidR="00000000" w:rsidRPr="00000000">
        <w:rPr>
          <w:rtl w:val="0"/>
        </w:rPr>
      </w:r>
    </w:p>
    <w:tbl>
      <w:tblPr>
        <w:tblStyle w:val="Table3"/>
        <w:tblpPr w:leftFromText="180" w:rightFromText="180" w:topFromText="0" w:bottomFromText="0" w:vertAnchor="page" w:horzAnchor="margin" w:tblpXSpec="center" w:tblpY="3517"/>
        <w:tblW w:w="100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1245"/>
        <w:gridCol w:w="1275"/>
        <w:gridCol w:w="1170"/>
        <w:gridCol w:w="1305"/>
        <w:gridCol w:w="1350"/>
        <w:gridCol w:w="1155"/>
        <w:gridCol w:w="1125"/>
        <w:tblGridChange w:id="0">
          <w:tblGrid>
            <w:gridCol w:w="1425"/>
            <w:gridCol w:w="1245"/>
            <w:gridCol w:w="1275"/>
            <w:gridCol w:w="1170"/>
            <w:gridCol w:w="1305"/>
            <w:gridCol w:w="1350"/>
            <w:gridCol w:w="1155"/>
            <w:gridCol w:w="1125"/>
          </w:tblGrid>
        </w:tblGridChange>
      </w:tblGrid>
      <w:tr>
        <w:trPr>
          <w:cantSplit w:val="0"/>
          <w:trHeight w:val="112.12158203124997" w:hRule="atLeast"/>
          <w:tblHeader w:val="0"/>
        </w:trPr>
        <w:tc>
          <w:tcPr>
            <w:gridSpan w:val="8"/>
            <w:vAlign w:val="center"/>
          </w:tcPr>
          <w:p w:rsidR="00000000" w:rsidDel="00000000" w:rsidP="00000000" w:rsidRDefault="00000000" w:rsidRPr="00000000" w14:paraId="0000002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Competencia o unidades de competencias</w:t>
            </w:r>
          </w:p>
        </w:tc>
        <w:tc>
          <w:tcPr>
            <w:vAlign w:val="center"/>
          </w:tcPr>
          <w:p w:rsidR="00000000" w:rsidDel="00000000" w:rsidP="00000000" w:rsidRDefault="00000000" w:rsidRPr="00000000" w14:paraId="0000003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Actividades</w:t>
            </w:r>
          </w:p>
        </w:tc>
        <w:tc>
          <w:tcPr>
            <w:vAlign w:val="center"/>
          </w:tcPr>
          <w:p w:rsidR="00000000" w:rsidDel="00000000" w:rsidP="00000000" w:rsidRDefault="00000000" w:rsidRPr="00000000" w14:paraId="0000003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Recursos</w:t>
            </w:r>
          </w:p>
        </w:tc>
        <w:tc>
          <w:tcPr>
            <w:vAlign w:val="center"/>
          </w:tcPr>
          <w:p w:rsidR="00000000" w:rsidDel="00000000" w:rsidP="00000000" w:rsidRDefault="00000000" w:rsidRPr="00000000" w14:paraId="0000003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Duración de la actividad</w:t>
            </w:r>
          </w:p>
        </w:tc>
        <w:tc>
          <w:tcPr>
            <w:vAlign w:val="center"/>
          </w:tcPr>
          <w:p w:rsidR="00000000" w:rsidDel="00000000" w:rsidP="00000000" w:rsidRDefault="00000000" w:rsidRPr="00000000" w14:paraId="0000003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Responsable</w:t>
            </w:r>
            <w:r w:rsidDel="00000000" w:rsidR="00000000" w:rsidRPr="00000000">
              <w:rPr>
                <w:rtl w:val="0"/>
              </w:rPr>
            </w:r>
          </w:p>
        </w:tc>
        <w:tc>
          <w:tcPr>
            <w:vAlign w:val="center"/>
          </w:tcPr>
          <w:p w:rsidR="00000000" w:rsidDel="00000000" w:rsidP="00000000" w:rsidRDefault="00000000" w:rsidRPr="00000000" w14:paraId="0000003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Observaciones</w:t>
            </w:r>
          </w:p>
        </w:tc>
        <w:tc>
          <w:tcPr>
            <w:vAlign w:val="center"/>
          </w:tcPr>
          <w:p w:rsidR="00000000" w:rsidDel="00000000" w:rsidP="00000000" w:rsidRDefault="00000000" w:rsidRPr="00000000" w14:paraId="0000003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Estado de avance</w:t>
            </w:r>
          </w:p>
        </w:tc>
        <w:tc>
          <w:tcPr>
            <w:vAlign w:val="center"/>
          </w:tcPr>
          <w:p w:rsidR="00000000" w:rsidDel="00000000" w:rsidP="00000000" w:rsidRDefault="00000000" w:rsidRPr="00000000" w14:paraId="0000003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Ajustes</w:t>
            </w:r>
          </w:p>
        </w:tc>
      </w:tr>
      <w:tr>
        <w:trPr>
          <w:cantSplit w:val="0"/>
          <w:trHeight w:val="1230" w:hRule="atLeast"/>
          <w:tblHeader w:val="0"/>
        </w:trPr>
        <w:tc>
          <w:tcPr/>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Desarrollo backend</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sz w:val="20"/>
                <w:szCs w:val="20"/>
              </w:rPr>
            </w:pPr>
            <w:r w:rsidDel="00000000" w:rsidR="00000000" w:rsidRPr="00000000">
              <w:rPr>
                <w:i w:val="1"/>
                <w:sz w:val="20"/>
                <w:szCs w:val="20"/>
                <w:rtl w:val="0"/>
              </w:rPr>
              <w:t xml:space="preserve">Configuración XAMPP y DB</w:t>
            </w:r>
            <w:r w:rsidDel="00000000" w:rsidR="00000000" w:rsidRPr="00000000">
              <w:rPr>
                <w:rtl w:val="0"/>
              </w:rPr>
            </w:r>
          </w:p>
        </w:tc>
        <w:tc>
          <w:tcPr/>
          <w:p w:rsidR="00000000" w:rsidDel="00000000" w:rsidP="00000000" w:rsidRDefault="00000000" w:rsidRPr="00000000" w14:paraId="0000003F">
            <w:pPr>
              <w:jc w:val="both"/>
              <w:rPr>
                <w:b w:val="1"/>
                <w:sz w:val="20"/>
                <w:szCs w:val="20"/>
              </w:rPr>
            </w:pPr>
            <w:r w:rsidDel="00000000" w:rsidR="00000000" w:rsidRPr="00000000">
              <w:rPr>
                <w:i w:val="1"/>
                <w:sz w:val="20"/>
                <w:szCs w:val="20"/>
                <w:rtl w:val="0"/>
              </w:rPr>
              <w:t xml:space="preserve">XAMPP, MySQL</w:t>
            </w:r>
            <w:r w:rsidDel="00000000" w:rsidR="00000000" w:rsidRPr="00000000">
              <w:rPr>
                <w:rFonts w:ascii="Calibri" w:cs="Calibri" w:eastAsia="Calibri" w:hAnsi="Calibri"/>
                <w:i w:val="1"/>
                <w:sz w:val="20"/>
                <w:szCs w:val="20"/>
                <w:rtl w:val="0"/>
              </w:rPr>
              <w:t xml:space="preserve">.</w:t>
            </w:r>
            <w:r w:rsidDel="00000000" w:rsidR="00000000" w:rsidRPr="00000000">
              <w:rPr>
                <w:rtl w:val="0"/>
              </w:rPr>
            </w:r>
          </w:p>
        </w:tc>
        <w:tc>
          <w:tcPr/>
          <w:p w:rsidR="00000000" w:rsidDel="00000000" w:rsidP="00000000" w:rsidRDefault="00000000" w:rsidRPr="00000000" w14:paraId="00000040">
            <w:pPr>
              <w:jc w:val="both"/>
              <w:rPr>
                <w:b w:val="1"/>
                <w:sz w:val="20"/>
                <w:szCs w:val="20"/>
              </w:rPr>
            </w:pPr>
            <w:r w:rsidDel="00000000" w:rsidR="00000000" w:rsidRPr="00000000">
              <w:rPr>
                <w:i w:val="1"/>
                <w:sz w:val="20"/>
                <w:szCs w:val="20"/>
                <w:rtl w:val="0"/>
              </w:rPr>
              <w:t xml:space="preserve">2 semanas</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sz w:val="20"/>
                <w:szCs w:val="20"/>
              </w:rPr>
            </w:pPr>
            <w:r w:rsidDel="00000000" w:rsidR="00000000" w:rsidRPr="00000000">
              <w:rPr>
                <w:i w:val="1"/>
                <w:sz w:val="20"/>
                <w:szCs w:val="20"/>
                <w:rtl w:val="0"/>
              </w:rPr>
              <w:t xml:space="preserve">Nicolás Garcés</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sz w:val="20"/>
                <w:szCs w:val="20"/>
              </w:rPr>
            </w:pPr>
            <w:r w:rsidDel="00000000" w:rsidR="00000000" w:rsidRPr="00000000">
              <w:rPr>
                <w:i w:val="1"/>
                <w:sz w:val="20"/>
                <w:szCs w:val="20"/>
                <w:rtl w:val="0"/>
              </w:rPr>
              <w:t xml:space="preserve">Sin complicaciones</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sz w:val="20"/>
                <w:szCs w:val="20"/>
              </w:rPr>
            </w:pPr>
            <w:r w:rsidDel="00000000" w:rsidR="00000000" w:rsidRPr="00000000">
              <w:rPr>
                <w:i w:val="1"/>
                <w:sz w:val="20"/>
                <w:szCs w:val="20"/>
                <w:rtl w:val="0"/>
              </w:rPr>
              <w:t xml:space="preserve">Completado</w:t>
            </w: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sz w:val="20"/>
                <w:szCs w:val="20"/>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Desarrollo backend</w:t>
            </w:r>
          </w:p>
        </w:tc>
        <w:tc>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Implementar endploint PHP</w:t>
            </w:r>
          </w:p>
        </w:tc>
        <w:tc>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VSCode, Postman</w:t>
            </w:r>
          </w:p>
        </w:tc>
        <w:tc>
          <w:tcPr/>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2 semanas</w:t>
            </w:r>
          </w:p>
        </w:tc>
        <w:tc>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Nicolas Garces</w:t>
            </w:r>
          </w:p>
        </w:tc>
        <w:tc>
          <w:tcPr/>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Funcionó correctamente</w:t>
            </w:r>
          </w:p>
        </w:tc>
        <w:tc>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Completado</w:t>
            </w:r>
          </w:p>
          <w:p w:rsidR="00000000" w:rsidDel="00000000" w:rsidP="00000000" w:rsidRDefault="00000000" w:rsidRPr="00000000" w14:paraId="0000004C">
            <w:pPr>
              <w:jc w:val="both"/>
              <w:rPr>
                <w:i w:val="1"/>
                <w:sz w:val="20"/>
                <w:szCs w:val="20"/>
              </w:rPr>
            </w:pP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sz w:val="20"/>
                <w:szCs w:val="20"/>
              </w:rPr>
            </w:pPr>
            <w:r w:rsidDel="00000000" w:rsidR="00000000" w:rsidRPr="00000000">
              <w:rPr>
                <w:i w:val="1"/>
                <w:sz w:val="20"/>
                <w:szCs w:val="20"/>
                <w:rtl w:val="0"/>
              </w:rPr>
              <w:t xml:space="preserve">Se agregó sección Historial y Favoritos</w:t>
            </w: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4E">
            <w:pPr>
              <w:jc w:val="both"/>
              <w:rPr>
                <w:b w:val="1"/>
                <w:sz w:val="20"/>
                <w:szCs w:val="20"/>
              </w:rPr>
            </w:pPr>
            <w:r w:rsidDel="00000000" w:rsidR="00000000" w:rsidRPr="00000000">
              <w:rPr>
                <w:b w:val="1"/>
                <w:sz w:val="20"/>
                <w:szCs w:val="20"/>
                <w:rtl w:val="0"/>
              </w:rPr>
              <w:t xml:space="preserve">Desarrollo frontend</w:t>
            </w:r>
          </w:p>
        </w:tc>
        <w:tc>
          <w:tcPr/>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Crear interfaz funcional</w:t>
            </w:r>
          </w:p>
        </w:tc>
        <w:tc>
          <w:tcPr/>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HTML, CSS, JS</w:t>
            </w:r>
          </w:p>
          <w:p w:rsidR="00000000" w:rsidDel="00000000" w:rsidP="00000000" w:rsidRDefault="00000000" w:rsidRPr="00000000" w14:paraId="00000051">
            <w:pPr>
              <w:jc w:val="both"/>
              <w:rPr>
                <w:i w:val="1"/>
                <w:sz w:val="20"/>
                <w:szCs w:val="20"/>
              </w:rPr>
            </w:pPr>
            <w:r w:rsidDel="00000000" w:rsidR="00000000" w:rsidRPr="00000000">
              <w:rPr>
                <w:rtl w:val="0"/>
              </w:rPr>
            </w:r>
          </w:p>
        </w:tc>
        <w:tc>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2 semanas</w:t>
            </w:r>
          </w:p>
        </w:tc>
        <w:tc>
          <w:tcPr/>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Nicolas Garces</w:t>
            </w:r>
          </w:p>
        </w:tc>
        <w:tc>
          <w:tcPr/>
          <w:p w:rsidR="00000000" w:rsidDel="00000000" w:rsidP="00000000" w:rsidRDefault="00000000" w:rsidRPr="00000000" w14:paraId="00000054">
            <w:pPr>
              <w:jc w:val="both"/>
              <w:rPr>
                <w:i w:val="1"/>
                <w:sz w:val="20"/>
                <w:szCs w:val="20"/>
              </w:rPr>
            </w:pPr>
            <w:r w:rsidDel="00000000" w:rsidR="00000000" w:rsidRPr="00000000">
              <w:rPr>
                <w:i w:val="1"/>
                <w:sz w:val="20"/>
                <w:szCs w:val="20"/>
                <w:rtl w:val="0"/>
              </w:rPr>
              <w:t xml:space="preserve">Se agregaron botones extra</w:t>
            </w:r>
          </w:p>
        </w:tc>
        <w:tc>
          <w:tcPr/>
          <w:p w:rsidR="00000000" w:rsidDel="00000000" w:rsidP="00000000" w:rsidRDefault="00000000" w:rsidRPr="00000000" w14:paraId="00000055">
            <w:pPr>
              <w:jc w:val="both"/>
              <w:rPr>
                <w:i w:val="1"/>
                <w:sz w:val="20"/>
                <w:szCs w:val="20"/>
              </w:rPr>
            </w:pPr>
            <w:r w:rsidDel="00000000" w:rsidR="00000000" w:rsidRPr="00000000">
              <w:rPr>
                <w:i w:val="1"/>
                <w:sz w:val="20"/>
                <w:szCs w:val="20"/>
                <w:rtl w:val="0"/>
              </w:rPr>
              <w:t xml:space="preserve">Completado</w:t>
            </w:r>
          </w:p>
        </w:tc>
        <w:tc>
          <w:tcPr/>
          <w:p w:rsidR="00000000" w:rsidDel="00000000" w:rsidP="00000000" w:rsidRDefault="00000000" w:rsidRPr="00000000" w14:paraId="00000056">
            <w:pPr>
              <w:jc w:val="both"/>
              <w:rPr>
                <w:rFonts w:ascii="Calibri" w:cs="Calibri" w:eastAsia="Calibri" w:hAnsi="Calibri"/>
                <w:i w:val="1"/>
                <w:sz w:val="20"/>
                <w:szCs w:val="20"/>
              </w:rPr>
            </w:pPr>
            <w:r w:rsidDel="00000000" w:rsidR="00000000" w:rsidRPr="00000000">
              <w:rPr>
                <w:i w:val="1"/>
                <w:sz w:val="20"/>
                <w:szCs w:val="20"/>
                <w:rtl w:val="0"/>
              </w:rPr>
              <w:t xml:space="preserve">Ajuste en formato de respuesta</w:t>
            </w: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57">
            <w:pPr>
              <w:jc w:val="both"/>
              <w:rPr>
                <w:b w:val="1"/>
                <w:sz w:val="20"/>
                <w:szCs w:val="20"/>
              </w:rPr>
            </w:pPr>
            <w:r w:rsidDel="00000000" w:rsidR="00000000" w:rsidRPr="00000000">
              <w:rPr>
                <w:b w:val="1"/>
                <w:sz w:val="20"/>
                <w:szCs w:val="20"/>
                <w:rtl w:val="0"/>
              </w:rPr>
              <w:t xml:space="preserve">Integración IA</w:t>
            </w:r>
          </w:p>
        </w:tc>
        <w:tc>
          <w:tcPr/>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Conectar API OpenAI</w:t>
            </w:r>
          </w:p>
        </w:tc>
        <w:tc>
          <w:tcPr/>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OpenAI API,</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PHP, cURL</w:t>
            </w:r>
          </w:p>
        </w:tc>
        <w:tc>
          <w:tcPr/>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2 semanas</w:t>
            </w:r>
          </w:p>
        </w:tc>
        <w:tc>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Nicolas Garces</w:t>
            </w:r>
          </w:p>
        </w:tc>
        <w:tc>
          <w:tcPr/>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Requiere Key y formato JSON</w:t>
            </w:r>
          </w:p>
          <w:p w:rsidR="00000000" w:rsidDel="00000000" w:rsidP="00000000" w:rsidRDefault="00000000" w:rsidRPr="00000000" w14:paraId="0000005E">
            <w:pPr>
              <w:jc w:val="both"/>
              <w:rPr>
                <w:i w:val="1"/>
                <w:sz w:val="20"/>
                <w:szCs w:val="20"/>
              </w:rPr>
            </w:pPr>
            <w:r w:rsidDel="00000000" w:rsidR="00000000" w:rsidRPr="00000000">
              <w:rPr>
                <w:rtl w:val="0"/>
              </w:rPr>
            </w:r>
          </w:p>
        </w:tc>
        <w:tc>
          <w:tcPr/>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En curso</w:t>
            </w:r>
          </w:p>
          <w:p w:rsidR="00000000" w:rsidDel="00000000" w:rsidP="00000000" w:rsidRDefault="00000000" w:rsidRPr="00000000" w14:paraId="00000060">
            <w:pPr>
              <w:jc w:val="both"/>
              <w:rPr>
                <w:i w:val="1"/>
                <w:sz w:val="20"/>
                <w:szCs w:val="20"/>
              </w:rPr>
            </w:pPr>
            <w:r w:rsidDel="00000000" w:rsidR="00000000" w:rsidRPr="00000000">
              <w:rPr>
                <w:rtl w:val="0"/>
              </w:rPr>
            </w:r>
          </w:p>
        </w:tc>
        <w:tc>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Ajuste en formato de respuesta</w:t>
            </w:r>
          </w:p>
          <w:p w:rsidR="00000000" w:rsidDel="00000000" w:rsidP="00000000" w:rsidRDefault="00000000" w:rsidRPr="00000000" w14:paraId="00000062">
            <w:pPr>
              <w:jc w:val="both"/>
              <w:rPr>
                <w:i w:val="1"/>
                <w:sz w:val="20"/>
                <w:szCs w:val="20"/>
              </w:rPr>
            </w:pPr>
            <w:r w:rsidDel="00000000" w:rsidR="00000000" w:rsidRPr="00000000">
              <w:rPr>
                <w:rtl w:val="0"/>
              </w:rPr>
            </w:r>
          </w:p>
        </w:tc>
      </w:tr>
      <w:tr>
        <w:trPr>
          <w:cantSplit w:val="0"/>
          <w:trHeight w:val="1230" w:hRule="atLeast"/>
          <w:tblHeader w:val="0"/>
        </w:trPr>
        <w:tc>
          <w:tcPr/>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Despliegue</w:t>
            </w:r>
          </w:p>
        </w:tc>
        <w:tc>
          <w:tcPr/>
          <w:p w:rsidR="00000000" w:rsidDel="00000000" w:rsidP="00000000" w:rsidRDefault="00000000" w:rsidRPr="00000000" w14:paraId="00000064">
            <w:pPr>
              <w:jc w:val="both"/>
              <w:rPr>
                <w:i w:val="1"/>
                <w:sz w:val="20"/>
                <w:szCs w:val="20"/>
              </w:rPr>
            </w:pPr>
            <w:r w:rsidDel="00000000" w:rsidR="00000000" w:rsidRPr="00000000">
              <w:rPr>
                <w:i w:val="1"/>
                <w:sz w:val="20"/>
                <w:szCs w:val="20"/>
                <w:rtl w:val="0"/>
              </w:rPr>
              <w:t xml:space="preserve">Crear acceso remoto</w:t>
            </w:r>
          </w:p>
        </w:tc>
        <w:tc>
          <w:tcPr/>
          <w:p w:rsidR="00000000" w:rsidDel="00000000" w:rsidP="00000000" w:rsidRDefault="00000000" w:rsidRPr="00000000" w14:paraId="00000065">
            <w:pPr>
              <w:jc w:val="both"/>
              <w:rPr>
                <w:i w:val="1"/>
                <w:sz w:val="20"/>
                <w:szCs w:val="20"/>
              </w:rPr>
            </w:pPr>
            <w:r w:rsidDel="00000000" w:rsidR="00000000" w:rsidRPr="00000000">
              <w:rPr>
                <w:i w:val="1"/>
                <w:sz w:val="20"/>
                <w:szCs w:val="20"/>
                <w:rtl w:val="0"/>
              </w:rPr>
              <w:t xml:space="preserve">Playit.gg</w:t>
            </w:r>
          </w:p>
        </w:tc>
        <w:tc>
          <w:tcPr/>
          <w:p w:rsidR="00000000" w:rsidDel="00000000" w:rsidP="00000000" w:rsidRDefault="00000000" w:rsidRPr="00000000" w14:paraId="00000066">
            <w:pPr>
              <w:jc w:val="both"/>
              <w:rPr>
                <w:i w:val="1"/>
                <w:sz w:val="20"/>
                <w:szCs w:val="20"/>
              </w:rPr>
            </w:pPr>
            <w:r w:rsidDel="00000000" w:rsidR="00000000" w:rsidRPr="00000000">
              <w:rPr>
                <w:i w:val="1"/>
                <w:sz w:val="20"/>
                <w:szCs w:val="20"/>
                <w:rtl w:val="0"/>
              </w:rPr>
              <w:t xml:space="preserve">2 semanas</w:t>
            </w:r>
          </w:p>
        </w:tc>
        <w:tc>
          <w:tcPr/>
          <w:p w:rsidR="00000000" w:rsidDel="00000000" w:rsidP="00000000" w:rsidRDefault="00000000" w:rsidRPr="00000000" w14:paraId="00000067">
            <w:pPr>
              <w:jc w:val="both"/>
              <w:rPr>
                <w:i w:val="1"/>
                <w:sz w:val="20"/>
                <w:szCs w:val="20"/>
              </w:rPr>
            </w:pPr>
            <w:r w:rsidDel="00000000" w:rsidR="00000000" w:rsidRPr="00000000">
              <w:rPr>
                <w:i w:val="1"/>
                <w:sz w:val="20"/>
                <w:szCs w:val="20"/>
                <w:rtl w:val="0"/>
              </w:rPr>
              <w:t xml:space="preserve">Nicolas Garces</w:t>
            </w:r>
          </w:p>
        </w:tc>
        <w:tc>
          <w:tcPr/>
          <w:p w:rsidR="00000000" w:rsidDel="00000000" w:rsidP="00000000" w:rsidRDefault="00000000" w:rsidRPr="00000000" w14:paraId="00000068">
            <w:pPr>
              <w:jc w:val="both"/>
              <w:rPr>
                <w:i w:val="1"/>
                <w:sz w:val="20"/>
                <w:szCs w:val="20"/>
              </w:rPr>
            </w:pPr>
            <w:r w:rsidDel="00000000" w:rsidR="00000000" w:rsidRPr="00000000">
              <w:rPr>
                <w:i w:val="1"/>
                <w:sz w:val="20"/>
                <w:szCs w:val="20"/>
                <w:rtl w:val="0"/>
              </w:rPr>
              <w:t xml:space="preserve">app solo local de momento</w:t>
            </w:r>
          </w:p>
        </w:tc>
        <w:tc>
          <w:tcPr/>
          <w:p w:rsidR="00000000" w:rsidDel="00000000" w:rsidP="00000000" w:rsidRDefault="00000000" w:rsidRPr="00000000" w14:paraId="00000069">
            <w:pPr>
              <w:jc w:val="both"/>
              <w:rPr>
                <w:i w:val="1"/>
                <w:sz w:val="20"/>
                <w:szCs w:val="20"/>
              </w:rPr>
            </w:pPr>
            <w:r w:rsidDel="00000000" w:rsidR="00000000" w:rsidRPr="00000000">
              <w:rPr>
                <w:i w:val="1"/>
                <w:sz w:val="20"/>
                <w:szCs w:val="20"/>
                <w:rtl w:val="0"/>
              </w:rPr>
              <w:t xml:space="preserve">Planificado</w:t>
            </w:r>
          </w:p>
        </w:tc>
        <w:tc>
          <w:tcPr/>
          <w:p w:rsidR="00000000" w:rsidDel="00000000" w:rsidP="00000000" w:rsidRDefault="00000000" w:rsidRPr="00000000" w14:paraId="0000006A">
            <w:pPr>
              <w:jc w:val="both"/>
              <w:rPr>
                <w:rFonts w:ascii="Calibri" w:cs="Calibri" w:eastAsia="Calibri" w:hAnsi="Calibri"/>
                <w:i w:val="1"/>
                <w:sz w:val="20"/>
                <w:szCs w:val="20"/>
              </w:rPr>
            </w:pPr>
            <w:r w:rsidDel="00000000" w:rsidR="00000000" w:rsidRPr="00000000">
              <w:rPr>
                <w:i w:val="1"/>
                <w:sz w:val="20"/>
                <w:szCs w:val="20"/>
                <w:rtl w:val="0"/>
              </w:rPr>
              <w:t xml:space="preserve">Estrategia alternativa de túnel</w:t>
            </w:r>
            <w:r w:rsidDel="00000000" w:rsidR="00000000" w:rsidRPr="00000000">
              <w:rPr>
                <w:rtl w:val="0"/>
              </w:rPr>
            </w:r>
          </w:p>
        </w:tc>
      </w:tr>
    </w:tbl>
    <w:p w:rsidR="00000000" w:rsidDel="00000000" w:rsidP="00000000" w:rsidRDefault="00000000" w:rsidRPr="00000000" w14:paraId="0000006B">
      <w:pPr>
        <w:rPr>
          <w:sz w:val="20"/>
          <w:szCs w:val="20"/>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3. Ajustes a partir del monitoreo </w:t>
            </w:r>
          </w:p>
        </w:tc>
      </w:tr>
      <w:tr>
        <w:trPr>
          <w:cantSplit w:val="0"/>
          <w:trHeight w:val="800" w:hRule="atLeast"/>
          <w:tblHeader w:val="0"/>
        </w:trPr>
        <w:tc>
          <w:tcPr>
            <w:vAlign w:val="center"/>
          </w:tcPr>
          <w:p w:rsidR="00000000" w:rsidDel="00000000" w:rsidP="00000000" w:rsidRDefault="00000000" w:rsidRPr="00000000" w14:paraId="0000006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Factores que han facilitado:</w:t>
              <w:br w:type="textWrapping"/>
              <w:t xml:space="preserve">Experiencia previa en PHP y XAMPP.</w:t>
            </w:r>
          </w:p>
          <w:p w:rsidR="00000000" w:rsidDel="00000000" w:rsidP="00000000" w:rsidRDefault="00000000" w:rsidRPr="00000000" w14:paraId="0000006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Planificación clara por Sprints.</w:t>
            </w:r>
          </w:p>
          <w:p w:rsidR="00000000" w:rsidDel="00000000" w:rsidP="00000000" w:rsidRDefault="00000000" w:rsidRPr="00000000" w14:paraId="0000006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Acceso constante a herramientas de desarrollo.</w:t>
            </w:r>
            <w:r w:rsidDel="00000000" w:rsidR="00000000" w:rsidRPr="00000000">
              <w:rPr>
                <w:rtl w:val="0"/>
              </w:rPr>
            </w:r>
          </w:p>
        </w:tc>
      </w:tr>
    </w:tbl>
    <w:p w:rsidR="00000000" w:rsidDel="00000000" w:rsidP="00000000" w:rsidRDefault="00000000" w:rsidRPr="00000000" w14:paraId="00000070">
      <w:pPr>
        <w:rPr>
          <w:sz w:val="20"/>
          <w:szCs w:val="20"/>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2">
            <w:pPr>
              <w:jc w:val="both"/>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Ajustar la respuesta de la API de OpenAI a formato JSON válido. → Se resolvió añadiendo response_format y validación.</w:t>
            </w: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75">
      <w:pPr>
        <w:rPr>
          <w:sz w:val="20"/>
          <w:szCs w:val="20"/>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6">
            <w:pPr>
              <w:jc w:val="both"/>
              <w:rPr>
                <w:b w:val="1"/>
                <w:sz w:val="20"/>
                <w:szCs w:val="20"/>
              </w:rPr>
            </w:pPr>
            <w:r w:rsidDel="00000000" w:rsidR="00000000" w:rsidRPr="00000000">
              <w:rPr>
                <w:rFonts w:ascii="Calibri" w:cs="Calibri" w:eastAsia="Calibri" w:hAnsi="Calibri"/>
                <w:sz w:val="20"/>
                <w:szCs w:val="20"/>
                <w:rtl w:val="0"/>
              </w:rPr>
              <w:t xml:space="preserve">Actividades ajustadas o eliminadas:</w:t>
            </w:r>
            <w:r w:rsidDel="00000000" w:rsidR="00000000" w:rsidRPr="00000000">
              <w:rPr>
                <w:b w:val="1"/>
                <w:sz w:val="20"/>
                <w:szCs w:val="20"/>
                <w:rtl w:val="0"/>
              </w:rPr>
              <w:t xml:space="preserve"> </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Se agregó funcionalidad de historial y favoritos no contemplada inicialmente. Se ajustó el despliegue para uso remoto en vez de local.</w:t>
            </w:r>
            <w:r w:rsidDel="00000000" w:rsidR="00000000" w:rsidRPr="00000000">
              <w:rPr>
                <w:rtl w:val="0"/>
              </w:rPr>
            </w:r>
          </w:p>
        </w:tc>
      </w:tr>
    </w:tbl>
    <w:p w:rsidR="00000000" w:rsidDel="00000000" w:rsidP="00000000" w:rsidRDefault="00000000" w:rsidRPr="00000000" w14:paraId="00000078">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A">
            <w:pPr>
              <w:jc w:val="both"/>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Actividades que no has iniciado o están retrasadas:</w:t>
            </w:r>
            <w:r w:rsidDel="00000000" w:rsidR="00000000" w:rsidRPr="00000000">
              <w:rPr>
                <w:rFonts w:ascii="Calibri" w:cs="Calibri" w:eastAsia="Calibri" w:hAnsi="Calibri"/>
                <w:i w:val="1"/>
                <w:sz w:val="20"/>
                <w:szCs w:val="20"/>
                <w:rtl w:val="0"/>
              </w:rPr>
              <w:t xml:space="preserve"> </w:t>
            </w:r>
          </w:p>
          <w:p w:rsidR="00000000" w:rsidDel="00000000" w:rsidP="00000000" w:rsidRDefault="00000000" w:rsidRPr="00000000" w14:paraId="0000007B">
            <w:pPr>
              <w:jc w:val="both"/>
              <w:rPr>
                <w:rFonts w:ascii="Calibri" w:cs="Calibri" w:eastAsia="Calibri" w:hAnsi="Calibri"/>
                <w:i w:val="1"/>
                <w:sz w:val="20"/>
                <w:szCs w:val="20"/>
              </w:rPr>
            </w:pPr>
            <w:r w:rsidDel="00000000" w:rsidR="00000000" w:rsidRPr="00000000">
              <w:rPr>
                <w:sz w:val="20"/>
                <w:szCs w:val="20"/>
                <w:rtl w:val="0"/>
              </w:rPr>
              <w:t xml:space="preserve">Algunas pruebas de rendimiento y documentación final están pendientes para los siguientes Sprints. Se programó un Sprint Buffer para asegurar su finalización antes de la entrega.</w:t>
            </w: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7E">
      <w:pPr>
        <w:rPr>
          <w:sz w:val="20"/>
          <w:szCs w:val="20"/>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xVYo8IWLoUdBygMS5uh+abF/Fg==">CgMxLjAyDmgubjl1amt5a2tjMjMzOAByITF1bWVoc3dNb0VfdHBoTDZhUlVDd1pMT3JyVll6dTc2Yg==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