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527" w:after="403"/>
        <w:jc w:val="center"/>
        <w:rPr/>
      </w:pPr>
      <w:r>
        <w:rPr>
          <w:b/>
          <w:bCs/>
          <w:color w:val="7E5BEF"/>
          <w:sz w:val="36"/>
          <w:szCs w:val="36"/>
        </w:rPr>
        <w:t>DOSSIER D</w:t>
      </w:r>
      <w:r>
        <w:drawing>
          <wp:anchor behindDoc="0" distT="0" distB="0" distL="0" distR="0" simplePos="0" locked="0" layoutInCell="0" allowOverlap="1" relativeHeight="2">
            <wp:simplePos x="0" y="0"/>
            <wp:positionH relativeFrom="column">
              <wp:posOffset>152400</wp:posOffset>
            </wp:positionH>
            <wp:positionV relativeFrom="paragraph">
              <wp:posOffset>-523875</wp:posOffset>
            </wp:positionV>
            <wp:extent cx="5731510" cy="3067685"/>
            <wp:effectExtent l="0" t="0" r="0" b="0"/>
            <wp:wrapSquare wrapText="largest"/>
            <wp:docPr id="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pic:cNvPicPr>
                      <a:picLocks noChangeAspect="1" noChangeArrowheads="1"/>
                    </pic:cNvPicPr>
                  </pic:nvPicPr>
                  <pic:blipFill>
                    <a:blip r:embed="rId2"/>
                    <a:stretch>
                      <a:fillRect/>
                    </a:stretch>
                  </pic:blipFill>
                  <pic:spPr bwMode="auto">
                    <a:xfrm>
                      <a:off x="0" y="0"/>
                      <a:ext cx="5731510" cy="3067685"/>
                    </a:xfrm>
                    <a:prstGeom prst="rect">
                      <a:avLst/>
                    </a:prstGeom>
                  </pic:spPr>
                </pic:pic>
              </a:graphicData>
            </a:graphic>
          </wp:anchor>
        </w:drawing>
      </w:r>
      <w:r>
        <w:rPr>
          <w:b/>
          <w:bCs/>
          <w:color w:val="7E5BEF"/>
          <w:sz w:val="36"/>
          <w:szCs w:val="36"/>
        </w:rPr>
        <w:t>E CANDIDATURE</w:t>
      </w:r>
    </w:p>
    <w:p>
      <w:pPr>
        <w:pStyle w:val="Normal"/>
        <w:spacing w:before="0" w:after="200"/>
        <w:jc w:val="center"/>
        <w:rPr/>
      </w:pPr>
      <w:r>
        <w:rPr>
          <w:sz w:val="24"/>
          <w:szCs w:val="24"/>
        </w:rPr>
        <w:t>La Serre à Projets - Appel à Projets 2026</w:t>
      </w:r>
    </w:p>
    <w:p>
      <w:pPr>
        <w:pStyle w:val="Normal"/>
        <w:spacing w:before="1000" w:after="400"/>
        <w:jc w:val="center"/>
        <w:rPr/>
      </w:pPr>
      <w:hyperlink r:id="rId3">
        <w:r>
          <w:rPr>
            <w:rStyle w:val="Hyperlink"/>
            <w:b/>
            <w:bCs/>
            <w:color w:val="7E5BEF"/>
            <w:sz w:val="72"/>
            <w:szCs w:val="72"/>
          </w:rPr>
          <w:t>www.declic.site</w:t>
        </w:r>
      </w:hyperlink>
      <w:r>
        <w:rPr>
          <w:b/>
          <w:bCs/>
          <w:color w:val="7E5BEF"/>
          <w:sz w:val="72"/>
          <w:szCs w:val="72"/>
        </w:rPr>
        <w:t xml:space="preserve"> </w:t>
      </w:r>
    </w:p>
    <w:p>
      <w:pPr>
        <w:pStyle w:val="Normal"/>
        <w:spacing w:before="0" w:after="200"/>
        <w:jc w:val="center"/>
        <w:rPr/>
      </w:pPr>
      <w:r>
        <w:rPr>
          <w:i/>
          <w:iCs/>
          <w:sz w:val="26"/>
          <w:szCs w:val="26"/>
        </w:rPr>
        <w:t>La plateforme qui agrège les opportunités locales</w:t>
      </w:r>
    </w:p>
    <w:p>
      <w:pPr>
        <w:pStyle w:val="Normal"/>
        <w:spacing w:before="0" w:after="200"/>
        <w:jc w:val="center"/>
        <w:rPr/>
      </w:pPr>
      <w:r>
        <w:rPr>
          <w:i/>
          <w:iCs/>
          <w:sz w:val="26"/>
          <w:szCs w:val="26"/>
        </w:rPr>
        <w:t>pour entreprendre, s'engager, se former et s'inspirer</w:t>
      </w:r>
    </w:p>
    <w:p>
      <w:pPr>
        <w:pStyle w:val="Normal"/>
        <w:spacing w:before="1400" w:after="1000"/>
        <w:jc w:val="center"/>
        <w:rPr/>
      </w:pPr>
      <w:r>
        <w:rPr>
          <w:color w:val="7E5BEF"/>
          <w:sz w:val="32"/>
          <w:szCs w:val="32"/>
        </w:rPr>
        <w:t>────────</w:t>
      </w:r>
    </w:p>
    <w:p>
      <w:pPr>
        <w:pStyle w:val="Normal"/>
        <w:spacing w:before="0" w:after="80"/>
        <w:jc w:val="center"/>
        <w:rPr/>
      </w:pPr>
      <w:r>
        <w:rPr>
          <w:b/>
          <w:bCs/>
          <w:sz w:val="24"/>
          <w:szCs w:val="24"/>
        </w:rPr>
        <w:t xml:space="preserve">Porté par Nicolas </w:t>
      </w:r>
      <w:r>
        <w:rPr>
          <w:b/>
          <w:bCs/>
          <w:sz w:val="24"/>
          <w:szCs w:val="24"/>
        </w:rPr>
        <w:t xml:space="preserve">GOARANT </w:t>
      </w:r>
      <w:r>
        <w:rPr>
          <w:b/>
          <w:bCs/>
          <w:sz w:val="24"/>
          <w:szCs w:val="24"/>
        </w:rPr>
        <w:t>(tél : 06 67 06 31 79)</w:t>
      </w:r>
    </w:p>
    <w:p>
      <w:pPr>
        <w:pStyle w:val="Normal"/>
        <w:spacing w:before="0" w:after="40"/>
        <w:jc w:val="center"/>
        <w:rPr>
          <w:sz w:val="22"/>
          <w:szCs w:val="22"/>
        </w:rPr>
      </w:pPr>
      <w:r>
        <w:rPr/>
      </w:r>
    </w:p>
    <w:p>
      <w:pPr>
        <w:pStyle w:val="Normal"/>
        <w:spacing w:before="800" w:after="0"/>
        <w:jc w:val="center"/>
        <w:rPr>
          <w:color w:val="3B82F6"/>
          <w:sz w:val="22"/>
          <w:szCs w:val="22"/>
        </w:rPr>
      </w:pPr>
      <w:r>
        <w:rPr/>
      </w:r>
    </w:p>
    <w:p>
      <w:pPr>
        <w:pStyle w:val="Normal"/>
        <w:jc w:val="center"/>
        <w:rPr/>
      </w:pPr>
      <w:r>
        <w:rPr>
          <w:i/>
          <w:iCs/>
          <w:sz w:val="20"/>
          <w:szCs w:val="20"/>
        </w:rPr>
        <w:t>Février 2026</w:t>
      </w:r>
    </w:p>
    <w:p>
      <w:pPr>
        <w:pStyle w:val="Heading1"/>
        <w:spacing w:before="0" w:after="240"/>
        <w:rPr/>
      </w:pPr>
      <w:r>
        <w:rPr/>
        <w:t>1. Coordonnées du porteur</w:t>
      </w:r>
    </w:p>
    <w:p>
      <w:pPr>
        <w:pStyle w:val="Normal"/>
        <w:spacing w:before="0" w:after="120"/>
        <w:rPr/>
      </w:pPr>
      <w:r>
        <w:rPr>
          <w:b/>
          <w:bCs/>
        </w:rPr>
        <w:t xml:space="preserve">Nom : </w:t>
      </w:r>
      <w:r>
        <w:rPr>
          <w:b w:val="false"/>
          <w:bCs w:val="false"/>
        </w:rPr>
        <w:t>GOARANT</w:t>
      </w:r>
    </w:p>
    <w:p>
      <w:pPr>
        <w:pStyle w:val="Normal"/>
        <w:spacing w:before="0" w:after="120"/>
        <w:rPr/>
      </w:pPr>
      <w:r>
        <w:rPr>
          <w:b/>
          <w:bCs/>
        </w:rPr>
        <w:t xml:space="preserve">Prénom : </w:t>
      </w:r>
      <w:r>
        <w:rPr/>
        <w:t>Nicolas</w:t>
      </w:r>
    </w:p>
    <w:p>
      <w:pPr>
        <w:pStyle w:val="Normal"/>
        <w:spacing w:before="0" w:after="120"/>
        <w:rPr/>
      </w:pPr>
      <w:r>
        <w:rPr>
          <w:b/>
          <w:bCs/>
        </w:rPr>
        <w:t xml:space="preserve">Fonction : </w:t>
      </w:r>
      <w:r>
        <w:rPr/>
        <w:t xml:space="preserve">Cabinet du Maire de Nancy </w:t>
      </w:r>
    </w:p>
    <w:p>
      <w:pPr>
        <w:pStyle w:val="Normal"/>
        <w:spacing w:before="0" w:after="120"/>
        <w:rPr/>
      </w:pPr>
      <w:r>
        <w:rPr>
          <w:b/>
          <w:bCs/>
        </w:rPr>
        <w:t xml:space="preserve">Email : </w:t>
      </w:r>
      <w:hyperlink r:id="rId4">
        <w:r>
          <w:rPr>
            <w:rStyle w:val="Hyperlink"/>
            <w:b/>
            <w:bCs/>
          </w:rPr>
          <w:t>nicolas.goarant@hotmail.fr</w:t>
        </w:r>
      </w:hyperlink>
      <w:r>
        <w:rPr>
          <w:b/>
          <w:bCs/>
        </w:rPr>
        <w:t xml:space="preserve"> </w:t>
      </w:r>
    </w:p>
    <w:p>
      <w:pPr>
        <w:pStyle w:val="Normal"/>
        <w:spacing w:before="0" w:after="120"/>
        <w:rPr/>
      </w:pPr>
      <w:r>
        <w:rPr>
          <w:b/>
          <w:bCs/>
        </w:rPr>
        <w:t>T</w:t>
      </w:r>
      <w:r>
        <w:rPr>
          <w:b/>
          <w:bCs/>
        </w:rPr>
        <w:t xml:space="preserve">éléphone : </w:t>
      </w:r>
      <w:r>
        <w:rPr>
          <w:b w:val="false"/>
          <w:bCs w:val="false"/>
        </w:rPr>
        <w:t>06 67 06 31 79</w:t>
      </w:r>
    </w:p>
    <w:p>
      <w:pPr>
        <w:pStyle w:val="Normal"/>
        <w:spacing w:before="0" w:after="120"/>
        <w:rPr/>
      </w:pPr>
      <w:r>
        <w:rPr>
          <w:b/>
          <w:bCs/>
        </w:rPr>
        <w:t xml:space="preserve">Adresse : </w:t>
      </w:r>
      <w:r>
        <w:rPr>
          <w:b w:val="false"/>
          <w:bCs w:val="false"/>
        </w:rPr>
        <w:t xml:space="preserve">3 impasse du canal, 54000 Nancy </w:t>
      </w:r>
    </w:p>
    <w:p>
      <w:pPr>
        <w:pStyle w:val="Normal"/>
        <w:spacing w:before="0" w:after="120"/>
        <w:rPr/>
      </w:pPr>
      <w:r>
        <w:rPr>
          <w:b/>
          <w:bCs/>
        </w:rPr>
        <w:t xml:space="preserve">Site web : </w:t>
      </w:r>
      <w:r>
        <w:rPr>
          <w:b/>
          <w:bCs/>
          <w:color w:val="729FCF"/>
        </w:rPr>
        <w:t>www.declic.site</w:t>
      </w:r>
    </w:p>
    <w:p>
      <w:pPr>
        <w:pStyle w:val="Normal"/>
        <w:spacing w:before="0" w:after="240"/>
        <w:rPr/>
      </w:pPr>
      <w:r>
        <w:rPr>
          <w:b/>
          <w:bCs/>
        </w:rPr>
        <w:t xml:space="preserve">Statut : </w:t>
      </w:r>
      <w:r>
        <w:rPr/>
        <w:t>Entrepreneur individuel, futur statut à définir (association ou entreprise sociale)</w:t>
      </w:r>
    </w:p>
    <w:p>
      <w:pPr>
        <w:pStyle w:val="Heading1"/>
        <w:rPr/>
      </w:pPr>
      <w:r>
        <w:rPr/>
        <w:t>2. Nom du projet</w:t>
      </w:r>
    </w:p>
    <w:p>
      <w:pPr>
        <w:pStyle w:val="Normal"/>
        <w:spacing w:before="0" w:after="180"/>
        <w:rPr/>
      </w:pPr>
      <w:r>
        <w:rPr>
          <w:b/>
          <w:bCs/>
          <w:color w:val="7E5BEF"/>
          <w:sz w:val="32"/>
          <w:szCs w:val="32"/>
        </w:rPr>
        <w:t>DÉCLIC</w:t>
      </w:r>
    </w:p>
    <w:p>
      <w:pPr>
        <w:pStyle w:val="Normal"/>
        <w:spacing w:before="0" w:after="240"/>
        <w:rPr/>
      </w:pPr>
      <w:r>
        <w:rPr>
          <w:b/>
          <w:bCs/>
        </w:rPr>
        <w:t xml:space="preserve">Baseline : </w:t>
      </w:r>
      <w:r>
        <w:rPr/>
        <w:t>Change ta vie, en quelques clics</w:t>
      </w:r>
    </w:p>
    <w:p>
      <w:pPr>
        <w:pStyle w:val="Heading1"/>
        <w:rPr/>
      </w:pPr>
      <w:r>
        <w:rPr/>
        <w:t>3. L'idée à propos de laquelle la candidature est déposée</w:t>
      </w:r>
    </w:p>
    <w:p>
      <w:pPr>
        <w:pStyle w:val="Heading2"/>
        <w:rPr/>
      </w:pPr>
      <w:r>
        <w:rPr/>
        <w:t>Le constat</w:t>
      </w:r>
    </w:p>
    <w:p>
      <w:pPr>
        <w:pStyle w:val="Normal"/>
        <w:spacing w:before="0" w:after="180"/>
        <w:rPr/>
      </w:pPr>
      <w:r>
        <w:rPr/>
        <w:t xml:space="preserve">Des milliers d'opportunités existent pour s'engager, entreprendre, se former ou aider localement. Mais elles restent </w:t>
      </w:r>
      <w:r>
        <w:rPr/>
        <w:t xml:space="preserve">souvent </w:t>
      </w:r>
      <w:r>
        <w:rPr/>
        <w:t xml:space="preserve">invisibles, dispersées sur des dizaines de sites et de réseaux sociaux. Résultat : </w:t>
      </w:r>
    </w:p>
    <w:p>
      <w:pPr>
        <w:pStyle w:val="ListParagraph"/>
        <w:numPr>
          <w:ilvl w:val="0"/>
          <w:numId w:val="4"/>
        </w:numPr>
        <w:rPr/>
      </w:pPr>
      <w:r>
        <w:rPr/>
        <w:t>Les citoyens ne trouvent pas les initiatives qui correspondent à leurs aspirations</w:t>
      </w:r>
    </w:p>
    <w:p>
      <w:pPr>
        <w:pStyle w:val="ListParagraph"/>
        <w:numPr>
          <w:ilvl w:val="0"/>
          <w:numId w:val="1"/>
        </w:numPr>
        <w:rPr/>
      </w:pPr>
      <w:r>
        <w:rPr/>
        <w:t>Les porteurs de projets peinent à trouver des participants, bénévoles ou clients</w:t>
      </w:r>
    </w:p>
    <w:p>
      <w:pPr>
        <w:pStyle w:val="ListParagraph"/>
        <w:numPr>
          <w:ilvl w:val="0"/>
          <w:numId w:val="1"/>
        </w:numPr>
        <w:rPr/>
      </w:pPr>
      <w:r>
        <w:rPr/>
        <w:t>L'engagement citoyen et l'entrepreneuriat local sont freinés par un problème de visibilité</w:t>
      </w:r>
    </w:p>
    <w:p>
      <w:pPr>
        <w:pStyle w:val="ListParagraph"/>
        <w:numPr>
          <w:ilvl w:val="0"/>
          <w:numId w:val="1"/>
        </w:numPr>
        <w:spacing w:before="0" w:after="240"/>
        <w:rPr/>
      </w:pPr>
      <w:r>
        <w:rPr/>
        <w:t xml:space="preserve">Les parcours inspirants restent confidentiels alors qu'ils pourraient déclencher des vocations. </w:t>
      </w:r>
    </w:p>
    <w:p>
      <w:pPr>
        <w:pStyle w:val="Heading2"/>
        <w:rPr/>
      </w:pPr>
      <w:r>
        <w:rPr/>
        <w:t>La solution : Déclic</w:t>
      </w:r>
    </w:p>
    <w:p>
      <w:pPr>
        <w:pStyle w:val="Normal"/>
        <w:spacing w:before="0" w:after="180"/>
        <w:rPr/>
      </w:pPr>
      <w:r>
        <w:rPr>
          <w:b/>
          <w:bCs/>
        </w:rPr>
        <w:t>Déclic est une plateforme numérique qui agrège et cartographie en un seul endroit toutes les opportunités locales pour :</w:t>
      </w:r>
    </w:p>
    <w:p>
      <w:pPr>
        <w:pStyle w:val="ListParagraph"/>
        <w:numPr>
          <w:ilvl w:val="0"/>
          <w:numId w:val="1"/>
        </w:numPr>
        <w:rPr/>
      </w:pPr>
      <w:r>
        <w:rPr>
          <w:b/>
          <w:bCs/>
        </w:rPr>
        <w:t>Écologiser</w:t>
      </w:r>
      <w:r>
        <w:rPr/>
        <w:t xml:space="preserve"> : AMAP, jardins partagés, ateliers zéro déchet, compostage collectif...</w:t>
      </w:r>
    </w:p>
    <w:p>
      <w:pPr>
        <w:pStyle w:val="ListParagraph"/>
        <w:numPr>
          <w:ilvl w:val="0"/>
          <w:numId w:val="1"/>
        </w:numPr>
        <w:rPr/>
      </w:pPr>
      <w:r>
        <w:rPr>
          <w:b/>
          <w:bCs/>
        </w:rPr>
        <w:t>Entreprendre</w:t>
      </w:r>
      <w:r>
        <w:rPr/>
        <w:t xml:space="preserve"> : incubateurs, financements, accompagnement de projets...</w:t>
      </w:r>
    </w:p>
    <w:p>
      <w:pPr>
        <w:pStyle w:val="ListParagraph"/>
        <w:numPr>
          <w:ilvl w:val="0"/>
          <w:numId w:val="1"/>
        </w:numPr>
        <w:rPr/>
      </w:pPr>
      <w:r>
        <w:rPr>
          <w:b/>
          <w:bCs/>
        </w:rPr>
        <w:t>Se former</w:t>
      </w:r>
      <w:r>
        <w:rPr/>
        <w:t xml:space="preserve"> : ateliers, cours, conférences, formations professionnelles...</w:t>
      </w:r>
    </w:p>
    <w:p>
      <w:pPr>
        <w:pStyle w:val="ListParagraph"/>
        <w:numPr>
          <w:ilvl w:val="0"/>
          <w:numId w:val="1"/>
        </w:numPr>
        <w:rPr/>
      </w:pPr>
      <w:r>
        <w:rPr>
          <w:b/>
          <w:bCs/>
        </w:rPr>
        <w:t>Faire du bénévolat</w:t>
      </w:r>
      <w:r>
        <w:rPr/>
        <w:t xml:space="preserve"> : missions associatives, maraudes, accompagnement scolaire...</w:t>
      </w:r>
    </w:p>
    <w:p>
      <w:pPr>
        <w:pStyle w:val="ListParagraph"/>
        <w:numPr>
          <w:ilvl w:val="0"/>
          <w:numId w:val="1"/>
        </w:numPr>
        <w:rPr/>
      </w:pPr>
      <w:r>
        <w:rPr>
          <w:b/>
          <w:bCs/>
        </w:rPr>
        <w:t>Rencontrer</w:t>
      </w:r>
      <w:r>
        <w:rPr/>
        <w:t xml:space="preserve"> : événements, meetups, cafés des langues...</w:t>
      </w:r>
    </w:p>
    <w:p>
      <w:pPr>
        <w:pStyle w:val="ListParagraph"/>
        <w:numPr>
          <w:ilvl w:val="0"/>
          <w:numId w:val="1"/>
        </w:numPr>
        <w:spacing w:before="0" w:after="240"/>
        <w:rPr/>
      </w:pPr>
      <w:r>
        <w:rPr>
          <w:b/>
          <w:bCs/>
        </w:rPr>
        <w:t>S'inspirer</w:t>
      </w:r>
      <w:r>
        <w:rPr/>
        <w:t xml:space="preserve"> : découvrir des « belles histoires » de personnes qui ont franchi le pas</w:t>
      </w:r>
    </w:p>
    <w:p>
      <w:pPr>
        <w:pStyle w:val="Heading2"/>
        <w:rPr/>
      </w:pPr>
      <w:r>
        <w:rPr/>
        <w:t>La valeur ajoutée</w:t>
      </w:r>
    </w:p>
    <w:p>
      <w:pPr>
        <w:pStyle w:val="ListParagraph"/>
        <w:numPr>
          <w:ilvl w:val="0"/>
          <w:numId w:val="1"/>
        </w:numPr>
        <w:rPr/>
      </w:pPr>
      <w:r>
        <w:rPr>
          <w:b/>
          <w:bCs/>
        </w:rPr>
        <w:t xml:space="preserve">Un seul point d'entrée </w:t>
      </w:r>
      <w:r>
        <w:rPr/>
        <w:t xml:space="preserve">pour accéder </w:t>
      </w:r>
      <w:r>
        <w:rPr/>
        <w:t xml:space="preserve">aux </w:t>
      </w:r>
      <w:r>
        <w:rPr/>
        <w:t>opportunités locales au lieu de chercher sur des dizaines de sites</w:t>
      </w:r>
    </w:p>
    <w:p>
      <w:pPr>
        <w:pStyle w:val="ListParagraph"/>
        <w:numPr>
          <w:ilvl w:val="0"/>
          <w:numId w:val="1"/>
        </w:numPr>
        <w:rPr/>
      </w:pPr>
      <w:r>
        <w:rPr>
          <w:b/>
          <w:bCs/>
        </w:rPr>
        <w:t xml:space="preserve">Une carte interactive </w:t>
      </w:r>
      <w:r>
        <w:rPr/>
        <w:t>pour visualiser les initiatives près de chez soi</w:t>
      </w:r>
    </w:p>
    <w:p>
      <w:pPr>
        <w:pStyle w:val="ListParagraph"/>
        <w:numPr>
          <w:ilvl w:val="0"/>
          <w:numId w:val="1"/>
        </w:numPr>
        <w:rPr/>
      </w:pPr>
      <w:r>
        <w:rPr>
          <w:b/>
          <w:bCs/>
        </w:rPr>
        <w:t xml:space="preserve">Des filtres intelligents </w:t>
      </w:r>
      <w:r>
        <w:rPr/>
        <w:t>par catégorie, date, lieu, organisation</w:t>
      </w:r>
    </w:p>
    <w:p>
      <w:pPr>
        <w:pStyle w:val="ListParagraph"/>
        <w:numPr>
          <w:ilvl w:val="0"/>
          <w:numId w:val="1"/>
        </w:numPr>
        <w:rPr/>
      </w:pPr>
      <w:r>
        <w:rPr>
          <w:b/>
          <w:bCs/>
        </w:rPr>
        <w:t xml:space="preserve">Des histoires inspirantes </w:t>
      </w:r>
      <w:r>
        <w:rPr/>
        <w:t>qui humanisent l'engagement et créent l'effet de contagion sociale</w:t>
      </w:r>
    </w:p>
    <w:p>
      <w:pPr>
        <w:pStyle w:val="ListParagraph"/>
        <w:numPr>
          <w:ilvl w:val="0"/>
          <w:numId w:val="1"/>
        </w:numPr>
        <w:spacing w:before="0" w:after="240"/>
        <w:rPr/>
      </w:pPr>
      <w:r>
        <w:rPr>
          <w:b/>
          <w:bCs/>
        </w:rPr>
        <w:t xml:space="preserve">Une accessibilité maximale </w:t>
      </w:r>
      <w:r>
        <w:rPr/>
        <w:t>via web, mobile et API ouverte pour les partenaires</w:t>
      </w:r>
    </w:p>
    <w:p>
      <w:pPr>
        <w:pStyle w:val="ListParagraph"/>
        <w:numPr>
          <w:ilvl w:val="0"/>
          <w:numId w:val="0"/>
        </w:numPr>
        <w:spacing w:before="0" w:after="240"/>
        <w:ind w:hanging="0" w:left="720"/>
        <w:rPr/>
      </w:pPr>
      <w:r>
        <w:rPr/>
      </w:r>
    </w:p>
    <w:p>
      <w:pPr>
        <w:pStyle w:val="ListParagraph"/>
        <w:spacing w:before="0" w:after="240"/>
        <w:rPr/>
      </w:pPr>
      <w:r>
        <w:rPr/>
        <w:drawing>
          <wp:anchor behindDoc="0" distT="0" distB="0" distL="0" distR="0" simplePos="0" locked="0" layoutInCell="0" allowOverlap="1" relativeHeight="3">
            <wp:simplePos x="0" y="0"/>
            <wp:positionH relativeFrom="column">
              <wp:posOffset>0</wp:posOffset>
            </wp:positionH>
            <wp:positionV relativeFrom="paragraph">
              <wp:posOffset>809625</wp:posOffset>
            </wp:positionV>
            <wp:extent cx="5731510" cy="3067685"/>
            <wp:effectExtent l="0" t="0" r="0" b="0"/>
            <wp:wrapSquare wrapText="largest"/>
            <wp:docPr id="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pic:cNvPicPr>
                      <a:picLocks noChangeAspect="1" noChangeArrowheads="1"/>
                    </pic:cNvPicPr>
                  </pic:nvPicPr>
                  <pic:blipFill>
                    <a:blip r:embed="rId5"/>
                    <a:stretch>
                      <a:fillRect/>
                    </a:stretch>
                  </pic:blipFill>
                  <pic:spPr bwMode="auto">
                    <a:xfrm>
                      <a:off x="0" y="0"/>
                      <a:ext cx="5731510" cy="3067685"/>
                    </a:xfrm>
                    <a:prstGeom prst="rect">
                      <a:avLst/>
                    </a:prstGeom>
                  </pic:spPr>
                </pic:pic>
              </a:graphicData>
            </a:graphic>
          </wp:anchor>
        </w:drawing>
      </w:r>
    </w:p>
    <w:p>
      <w:pPr>
        <w:pStyle w:val="Normal"/>
        <w:rPr/>
      </w:pPr>
      <w:r>
        <w:rPr/>
      </w:r>
      <w:r>
        <w:br w:type="page"/>
      </w:r>
    </w:p>
    <w:p>
      <w:pPr>
        <w:pStyle w:val="Heading1"/>
        <w:spacing w:before="0" w:after="240"/>
        <w:rPr/>
      </w:pPr>
      <w:r>
        <w:rPr/>
        <w:t xml:space="preserve">4. </w:t>
      </w:r>
      <w:r>
        <w:rPr/>
        <w:t>La possibilité pour l’utilisateur de déposer ses propres opportunités et « belles histoires »</w:t>
      </w:r>
    </w:p>
    <w:p>
      <w:pPr>
        <w:pStyle w:val="Heading2"/>
        <w:spacing w:before="0" w:after="240"/>
        <w:rPr/>
      </w:pPr>
      <w:r>
        <w:rPr/>
        <w:t>Une plateforme collaborative et vivante</w:t>
      </w:r>
    </w:p>
    <w:p>
      <w:pPr>
        <w:pStyle w:val="BodyText"/>
        <w:spacing w:before="0" w:after="180"/>
        <w:rPr/>
      </w:pPr>
      <w:r>
        <w:rPr/>
        <w:t>Au-delà de l'agrégation automatique, Déclic offre à chaque utilisateur la possibilité de devenir acteur de la plateforme en y déposant ses propres opportunités et "belles histoires". Cette dimension participative est fondamentale : elle garantit la vitalité du projet, crée un sentiment d'appartenance et transforme les utilisateurs en ambassadeurs.</w:t>
      </w:r>
    </w:p>
    <w:p>
      <w:pPr>
        <w:pStyle w:val="BodyText"/>
        <w:rPr/>
      </w:pPr>
      <w:r>
        <w:rPr>
          <w:rStyle w:val="Strong"/>
        </w:rPr>
        <w:t>Concrètement :</w:t>
      </w:r>
    </w:p>
    <w:p>
      <w:pPr>
        <w:pStyle w:val="BodyText"/>
        <w:numPr>
          <w:ilvl w:val="0"/>
          <w:numId w:val="2"/>
        </w:numPr>
        <w:tabs>
          <w:tab w:val="clear" w:pos="720"/>
          <w:tab w:val="left" w:pos="0" w:leader="none"/>
        </w:tabs>
        <w:spacing w:before="0" w:after="0"/>
        <w:ind w:hanging="283" w:left="709"/>
        <w:rPr/>
      </w:pPr>
      <w:r>
        <w:rPr/>
        <w:t xml:space="preserve">Les citoyens peuvent proposer des initiatives qu'ils organisent ou découvrent </w:t>
      </w:r>
    </w:p>
    <w:p>
      <w:pPr>
        <w:pStyle w:val="BodyText"/>
        <w:numPr>
          <w:ilvl w:val="0"/>
          <w:numId w:val="2"/>
        </w:numPr>
        <w:tabs>
          <w:tab w:val="clear" w:pos="720"/>
          <w:tab w:val="left" w:pos="0" w:leader="none"/>
        </w:tabs>
        <w:spacing w:before="0" w:after="0"/>
        <w:ind w:hanging="283" w:left="709"/>
        <w:rPr/>
      </w:pPr>
      <w:r>
        <w:rPr/>
        <w:t xml:space="preserve">Les porteurs de projets peuvent partager leur parcours inspirant </w:t>
      </w:r>
    </w:p>
    <w:p>
      <w:pPr>
        <w:pStyle w:val="BodyText"/>
        <w:numPr>
          <w:ilvl w:val="0"/>
          <w:numId w:val="2"/>
        </w:numPr>
        <w:tabs>
          <w:tab w:val="clear" w:pos="720"/>
          <w:tab w:val="left" w:pos="0" w:leader="none"/>
        </w:tabs>
        <w:spacing w:before="0" w:after="0"/>
        <w:ind w:hanging="283" w:left="709"/>
        <w:rPr/>
      </w:pPr>
      <w:r>
        <w:rPr/>
        <w:t xml:space="preserve">Chaque contribution est modérée pour garantir la qualité et la pertinence </w:t>
      </w:r>
    </w:p>
    <w:p>
      <w:pPr>
        <w:pStyle w:val="BodyText"/>
        <w:numPr>
          <w:ilvl w:val="0"/>
          <w:numId w:val="2"/>
        </w:numPr>
        <w:tabs>
          <w:tab w:val="clear" w:pos="720"/>
          <w:tab w:val="left" w:pos="0" w:leader="none"/>
        </w:tabs>
        <w:ind w:hanging="283" w:left="709"/>
        <w:rPr/>
      </w:pPr>
      <w:r>
        <w:rPr/>
        <w:t xml:space="preserve">Les histoires les plus inspirantes sont mises en avant pour créer l'effet viral </w:t>
      </w:r>
    </w:p>
    <w:p>
      <w:pPr>
        <w:pStyle w:val="BodyText"/>
        <w:rPr/>
      </w:pPr>
      <w:r>
        <w:rPr/>
        <w:t xml:space="preserve">Cette approche contributive permet à Déclic de capter les initiatives émergentes qui ne sont pas encore référencées ailleurs, et de donner la parole directement aux acteurs de terrain. C'est ce qui fait de Déclic bien plus qu'un simple annuaire : </w:t>
      </w:r>
      <w:r>
        <w:rPr>
          <w:rStyle w:val="Strong"/>
        </w:rPr>
        <w:t>une communauté engagée qui se nourrit d'elle-même</w:t>
      </w:r>
      <w:r>
        <w:rPr/>
        <w:t>.</w:t>
      </w:r>
    </w:p>
    <w:p>
      <w:pPr>
        <w:pStyle w:val="Normal"/>
        <w:spacing w:before="0" w:after="180"/>
        <w:rPr/>
      </w:pPr>
      <w:r>
        <w:rPr/>
      </w:r>
    </w:p>
    <w:p>
      <w:pPr>
        <w:pStyle w:val="Normal"/>
        <w:spacing w:before="0" w:after="180"/>
        <w:rPr/>
      </w:pPr>
      <w:r>
        <w:rPr/>
      </w:r>
    </w:p>
    <w:p>
      <w:pPr>
        <w:pStyle w:val="Normal"/>
        <w:spacing w:before="0" w:after="180"/>
        <w:rPr/>
      </w:pPr>
      <w:r>
        <w:rPr/>
        <w:drawing>
          <wp:anchor behindDoc="0" distT="0" distB="0" distL="0" distR="0" simplePos="0" locked="0" layoutInCell="0" allowOverlap="1" relativeHeight="4">
            <wp:simplePos x="0" y="0"/>
            <wp:positionH relativeFrom="column">
              <wp:posOffset>0</wp:posOffset>
            </wp:positionH>
            <wp:positionV relativeFrom="paragraph">
              <wp:posOffset>333375</wp:posOffset>
            </wp:positionV>
            <wp:extent cx="5731510" cy="3067685"/>
            <wp:effectExtent l="0" t="0" r="0" b="0"/>
            <wp:wrapSquare wrapText="largest"/>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6"/>
                    <a:stretch>
                      <a:fillRect/>
                    </a:stretch>
                  </pic:blipFill>
                  <pic:spPr bwMode="auto">
                    <a:xfrm>
                      <a:off x="0" y="0"/>
                      <a:ext cx="5731510" cy="3067685"/>
                    </a:xfrm>
                    <a:prstGeom prst="rect">
                      <a:avLst/>
                    </a:prstGeom>
                  </pic:spPr>
                </pic:pic>
              </a:graphicData>
            </a:graphic>
          </wp:anchor>
        </w:drawing>
      </w:r>
    </w:p>
    <w:p>
      <w:pPr>
        <w:pStyle w:val="Heading1"/>
        <w:spacing w:before="0" w:after="240"/>
        <w:rPr/>
      </w:pPr>
      <w:r>
        <w:rPr/>
      </w:r>
    </w:p>
    <w:p>
      <w:pPr>
        <w:pStyle w:val="Heading1"/>
        <w:spacing w:before="0" w:after="240"/>
        <w:rPr>
          <w:sz w:val="4"/>
          <w:szCs w:val="4"/>
        </w:rPr>
      </w:pPr>
      <w:r>
        <w:rPr>
          <w:sz w:val="4"/>
          <w:szCs w:val="4"/>
        </w:rPr>
      </w:r>
    </w:p>
    <w:p>
      <w:pPr>
        <w:pStyle w:val="Heading1"/>
        <w:spacing w:before="0" w:after="240"/>
        <w:rPr/>
      </w:pPr>
      <w:r>
        <w:rPr/>
        <w:t>5</w:t>
      </w:r>
      <w:r>
        <w:rPr/>
        <w:t>. Présentation du porteur</w:t>
      </w:r>
    </w:p>
    <w:p>
      <w:pPr>
        <w:pStyle w:val="Heading2"/>
        <w:rPr/>
      </w:pPr>
      <w:r>
        <w:rPr/>
        <w:t>Parcours et compétences</w:t>
      </w:r>
    </w:p>
    <w:p>
      <w:pPr>
        <w:pStyle w:val="Normal"/>
        <w:spacing w:before="0" w:after="180"/>
        <w:rPr/>
      </w:pPr>
      <w:r>
        <w:rPr/>
        <w:t xml:space="preserve">Diplômé de Sciences Po Paris et de la Sorbonne, </w:t>
      </w:r>
      <w:r>
        <w:rPr/>
        <w:t>je travaille au cabinet de Mathieu Klein, maire de Nancy</w:t>
      </w:r>
      <w:r>
        <w:rPr/>
        <w:t>.</w:t>
      </w:r>
    </w:p>
    <w:p>
      <w:pPr>
        <w:pStyle w:val="Normal"/>
        <w:spacing w:before="0" w:after="180"/>
        <w:rPr/>
      </w:pPr>
      <w:r>
        <w:rPr>
          <w:b/>
          <w:bCs/>
        </w:rPr>
        <w:t>Compétences clés :</w:t>
      </w:r>
    </w:p>
    <w:p>
      <w:pPr>
        <w:pStyle w:val="ListParagraph"/>
        <w:numPr>
          <w:ilvl w:val="0"/>
          <w:numId w:val="1"/>
        </w:numPr>
        <w:rPr/>
      </w:pPr>
      <w:r>
        <w:rPr>
          <w:b/>
          <w:bCs/>
        </w:rPr>
        <w:t xml:space="preserve">Communication stratégique </w:t>
      </w:r>
      <w:r>
        <w:rPr/>
        <w:t>: rédaction de discours, conception de campagnes, gestion de crise</w:t>
      </w:r>
    </w:p>
    <w:p>
      <w:pPr>
        <w:pStyle w:val="ListParagraph"/>
        <w:numPr>
          <w:ilvl w:val="0"/>
          <w:numId w:val="1"/>
        </w:numPr>
        <w:rPr/>
      </w:pPr>
      <w:r>
        <w:rPr>
          <w:b/>
          <w:bCs/>
        </w:rPr>
        <w:t xml:space="preserve">Développement web </w:t>
      </w:r>
      <w:r>
        <w:rPr/>
        <w:t>: maîtrise de Ruby on Rails, JavaScript, bases de données PostgreSQL</w:t>
      </w:r>
    </w:p>
    <w:p>
      <w:pPr>
        <w:pStyle w:val="ListParagraph"/>
        <w:numPr>
          <w:ilvl w:val="0"/>
          <w:numId w:val="1"/>
        </w:numPr>
        <w:rPr/>
      </w:pPr>
      <w:r>
        <w:rPr>
          <w:b/>
          <w:bCs/>
        </w:rPr>
        <w:t xml:space="preserve">Data Science </w:t>
      </w:r>
      <w:r>
        <w:rPr/>
        <w:t>: actuellement en formation au Wagon (machine learning, Python)</w:t>
      </w:r>
    </w:p>
    <w:p>
      <w:pPr>
        <w:pStyle w:val="ListParagraph"/>
        <w:numPr>
          <w:ilvl w:val="0"/>
          <w:numId w:val="0"/>
        </w:numPr>
        <w:ind w:hanging="0" w:left="720"/>
        <w:rPr/>
      </w:pPr>
      <w:r>
        <w:rPr/>
      </w:r>
    </w:p>
    <w:p>
      <w:pPr>
        <w:pStyle w:val="Heading2"/>
        <w:rPr/>
      </w:pPr>
      <w:r>
        <w:rPr/>
        <w:t>Motivations</w:t>
      </w:r>
    </w:p>
    <w:p>
      <w:pPr>
        <w:pStyle w:val="Normal"/>
        <w:spacing w:before="0" w:after="180"/>
        <w:rPr/>
      </w:pPr>
      <w:r>
        <w:rPr/>
        <w:t xml:space="preserve">Mon engagement pour Déclic découle d'une conviction profonde : </w:t>
      </w:r>
    </w:p>
    <w:p>
      <w:pPr>
        <w:pStyle w:val="Normal"/>
        <w:spacing w:before="0" w:after="180"/>
        <w:rPr/>
      </w:pPr>
      <w:r>
        <w:rPr>
          <w:i/>
          <w:iCs/>
        </w:rPr>
        <w:t>L'engagement citoyen et l'entrepreneuriat local sont les leviers essentiels de la transition écologique et sociale. Mais ils sont aujourd'hui freinés par un problème simple : le manque de visibilité.</w:t>
      </w:r>
    </w:p>
    <w:p>
      <w:pPr>
        <w:pStyle w:val="Normal"/>
        <w:spacing w:before="0" w:after="180"/>
        <w:rPr/>
      </w:pPr>
      <w:r>
        <w:rPr/>
        <w:t>Au quotidien, e constate à quel point les citoyens cherchent à agir mais ne savent pas par où commencer. Et côté associations, entreprises sociales, collectifs, le constat est le même : ils manquent de visibilité pour toucher leur public.</w:t>
      </w:r>
    </w:p>
    <w:p>
      <w:pPr>
        <w:pStyle w:val="Normal"/>
        <w:spacing w:before="0" w:after="240"/>
        <w:rPr/>
      </w:pPr>
      <w:r>
        <w:rPr/>
        <w:t xml:space="preserve">Déclic n'est pas qu'un projet technique : </w:t>
      </w:r>
      <w:r>
        <w:rPr/>
        <w:t>c</w:t>
      </w:r>
      <w:r>
        <w:rPr/>
        <w:t>'est un outil d'émancipation citoyenne qui répond à un besoin concret et urgent sur notre territoire.</w:t>
      </w:r>
    </w:p>
    <w:p>
      <w:pPr>
        <w:pStyle w:val="Heading2"/>
        <w:rPr/>
      </w:pPr>
      <w:r>
        <w:rPr/>
        <w:t>Historique et cohérence du projet</w:t>
      </w:r>
    </w:p>
    <w:p>
      <w:pPr>
        <w:pStyle w:val="Normal"/>
        <w:spacing w:before="0" w:after="180"/>
        <w:rPr/>
      </w:pPr>
      <w:r>
        <w:rPr/>
        <w:t xml:space="preserve">Déclic est le fruit de </w:t>
      </w:r>
      <w:r>
        <w:rPr/>
        <w:t xml:space="preserve">6 </w:t>
      </w:r>
      <w:r>
        <w:rPr/>
        <w:t>mois de développement :</w:t>
      </w:r>
    </w:p>
    <w:p>
      <w:pPr>
        <w:pStyle w:val="ListParagraph"/>
        <w:numPr>
          <w:ilvl w:val="0"/>
          <w:numId w:val="1"/>
        </w:numPr>
        <w:rPr/>
      </w:pPr>
      <w:r>
        <w:rPr/>
        <w:t>Septembre 202</w:t>
      </w:r>
      <w:r>
        <w:rPr/>
        <w:t>5</w:t>
      </w:r>
      <w:r>
        <w:rPr/>
        <w:t>: conception et développement de la version 1.0</w:t>
      </w:r>
    </w:p>
    <w:p>
      <w:pPr>
        <w:pStyle w:val="ListParagraph"/>
        <w:numPr>
          <w:ilvl w:val="0"/>
          <w:numId w:val="1"/>
        </w:numPr>
        <w:rPr/>
      </w:pPr>
      <w:r>
        <w:rPr/>
        <w:t>Janvier 202</w:t>
      </w:r>
      <w:r>
        <w:rPr/>
        <w:t>6</w:t>
      </w:r>
      <w:r>
        <w:rPr/>
        <w:t xml:space="preserve"> : mise en ligne sur declic.site avec Nancy comme ville pilote</w:t>
      </w:r>
    </w:p>
    <w:p>
      <w:pPr>
        <w:pStyle w:val="ListParagraph"/>
        <w:numPr>
          <w:ilvl w:val="0"/>
          <w:numId w:val="0"/>
        </w:numPr>
        <w:ind w:hanging="0" w:left="720"/>
        <w:rPr/>
      </w:pPr>
      <w:r>
        <w:rPr/>
      </w:r>
    </w:p>
    <w:p>
      <w:pPr>
        <w:pStyle w:val="Normal"/>
        <w:spacing w:before="0" w:after="180"/>
        <w:rPr>
          <w:b/>
          <w:bCs/>
        </w:rPr>
      </w:pPr>
      <w:r>
        <w:rPr/>
      </w:r>
    </w:p>
    <w:p>
      <w:pPr>
        <w:pStyle w:val="Normal"/>
        <w:rPr/>
      </w:pPr>
      <w:r>
        <w:rPr/>
      </w:r>
      <w:r>
        <w:br w:type="page"/>
      </w:r>
    </w:p>
    <w:p>
      <w:pPr>
        <w:pStyle w:val="Heading1"/>
        <w:spacing w:before="0" w:after="240"/>
        <w:rPr/>
      </w:pPr>
      <w:r>
        <w:rPr/>
        <w:t>6</w:t>
      </w:r>
      <w:r>
        <w:rPr/>
        <w:t>. Partenaires du projet</w:t>
      </w:r>
    </w:p>
    <w:p>
      <w:pPr>
        <w:pStyle w:val="Heading2"/>
        <w:rPr/>
      </w:pPr>
      <w:r>
        <w:rPr/>
        <w:t>Partenariats stratégiques envisagés</w:t>
      </w:r>
    </w:p>
    <w:p>
      <w:pPr>
        <w:pStyle w:val="ListParagraph"/>
        <w:numPr>
          <w:ilvl w:val="0"/>
          <w:numId w:val="1"/>
        </w:numPr>
        <w:rPr/>
      </w:pPr>
      <w:r>
        <w:rPr>
          <w:b/>
          <w:bCs/>
        </w:rPr>
        <w:t xml:space="preserve">Collectivités territoriales </w:t>
      </w:r>
      <w:r>
        <w:rPr/>
        <w:t>pour diffuser Déclic auprès des citoyens et l'intégrer dans leurs stratégies d'engagement citoyen</w:t>
      </w:r>
    </w:p>
    <w:p>
      <w:pPr>
        <w:pStyle w:val="ListParagraph"/>
        <w:numPr>
          <w:ilvl w:val="0"/>
          <w:numId w:val="1"/>
        </w:numPr>
        <w:rPr/>
      </w:pPr>
      <w:r>
        <w:rPr>
          <w:b/>
          <w:bCs/>
        </w:rPr>
        <w:t xml:space="preserve">Chambres consulaires </w:t>
      </w:r>
      <w:r>
        <w:rPr/>
        <w:t>(CCI, CMA, Chambre d'Agriculture) pour toucher les entrepreneurs et artisans</w:t>
      </w:r>
    </w:p>
    <w:p>
      <w:pPr>
        <w:pStyle w:val="ListParagraph"/>
        <w:numPr>
          <w:ilvl w:val="0"/>
          <w:numId w:val="1"/>
        </w:numPr>
        <w:rPr/>
      </w:pPr>
      <w:r>
        <w:rPr>
          <w:b/>
          <w:bCs/>
        </w:rPr>
        <w:t xml:space="preserve">France Active Lorraine </w:t>
      </w:r>
      <w:r>
        <w:rPr/>
        <w:t>pour référencer les dispositifs d'accompagnement entrepreneurial</w:t>
      </w:r>
    </w:p>
    <w:p>
      <w:pPr>
        <w:pStyle w:val="ListParagraph"/>
        <w:numPr>
          <w:ilvl w:val="0"/>
          <w:numId w:val="1"/>
        </w:numPr>
        <w:rPr/>
      </w:pPr>
      <w:r>
        <w:rPr>
          <w:b/>
          <w:bCs/>
        </w:rPr>
        <w:t xml:space="preserve">Pôle Emploi et Mission Locale </w:t>
      </w:r>
      <w:r>
        <w:rPr/>
        <w:t>pour orienter les demandeurs d'emploi vers des opportunités d'insertion</w:t>
      </w:r>
    </w:p>
    <w:p>
      <w:pPr>
        <w:pStyle w:val="ListParagraph"/>
        <w:numPr>
          <w:ilvl w:val="0"/>
          <w:numId w:val="1"/>
        </w:numPr>
        <w:spacing w:before="0" w:after="240"/>
        <w:rPr/>
      </w:pPr>
      <w:r>
        <w:rPr>
          <w:b/>
          <w:bCs/>
        </w:rPr>
        <w:t xml:space="preserve">Médias locaux </w:t>
      </w:r>
      <w:r>
        <w:rPr/>
        <w:t>(L'Est Républicain, France 3 Lorraine) pour diffuser les « belles histoires » et créer l'émulation</w:t>
      </w:r>
    </w:p>
    <w:p>
      <w:pPr>
        <w:pStyle w:val="Normal"/>
        <w:rPr/>
      </w:pPr>
      <w:r>
        <w:rPr/>
      </w:r>
      <w:r>
        <w:br w:type="page"/>
      </w:r>
    </w:p>
    <w:p>
      <w:pPr>
        <w:pStyle w:val="Heading1"/>
        <w:spacing w:before="0" w:after="240"/>
        <w:rPr/>
      </w:pPr>
      <w:r>
        <w:rPr/>
        <w:t>7</w:t>
      </w:r>
      <w:r>
        <w:rPr/>
        <w:t>. Ressources mobilisables</w:t>
      </w:r>
    </w:p>
    <w:p>
      <w:pPr>
        <w:pStyle w:val="Heading2"/>
        <w:rPr/>
      </w:pPr>
      <w:r>
        <w:rPr/>
        <w:t>Ressources humaines</w:t>
      </w:r>
    </w:p>
    <w:p>
      <w:pPr>
        <w:pStyle w:val="ListParagraph"/>
        <w:numPr>
          <w:ilvl w:val="0"/>
          <w:numId w:val="1"/>
        </w:numPr>
        <w:rPr/>
      </w:pPr>
      <w:r>
        <w:rPr>
          <w:b/>
          <w:bCs/>
        </w:rPr>
        <w:t xml:space="preserve">Porteur de projet </w:t>
      </w:r>
      <w:r>
        <w:rPr/>
        <w:t>(moi-même) : développement technique, stratégie, communication, partenariats institutionnels</w:t>
      </w:r>
    </w:p>
    <w:p>
      <w:pPr>
        <w:pStyle w:val="ListParagraph"/>
        <w:numPr>
          <w:ilvl w:val="0"/>
          <w:numId w:val="1"/>
        </w:numPr>
        <w:rPr/>
      </w:pPr>
      <w:r>
        <w:rPr>
          <w:b/>
          <w:bCs/>
        </w:rPr>
        <w:t xml:space="preserve">Réseau institutionnel </w:t>
      </w:r>
    </w:p>
    <w:p>
      <w:pPr>
        <w:pStyle w:val="ListParagraph"/>
        <w:numPr>
          <w:ilvl w:val="0"/>
          <w:numId w:val="1"/>
        </w:numPr>
        <w:spacing w:before="0" w:after="240"/>
        <w:rPr/>
      </w:pPr>
      <w:r>
        <w:rPr>
          <w:b/>
          <w:bCs/>
        </w:rPr>
        <w:t xml:space="preserve">Potentiel de recrutement </w:t>
      </w:r>
      <w:r>
        <w:rPr/>
        <w:t>d'un·e stagiaire ou alternant·e pour la modération de contenu et le community management</w:t>
      </w:r>
    </w:p>
    <w:p>
      <w:pPr>
        <w:pStyle w:val="Heading2"/>
        <w:rPr/>
      </w:pPr>
      <w:r>
        <w:rPr/>
        <w:t>Ressources techniques</w:t>
      </w:r>
    </w:p>
    <w:p>
      <w:pPr>
        <w:pStyle w:val="ListParagraph"/>
        <w:numPr>
          <w:ilvl w:val="0"/>
          <w:numId w:val="1"/>
        </w:numPr>
        <w:rPr/>
      </w:pPr>
      <w:r>
        <w:rPr>
          <w:b/>
          <w:bCs/>
        </w:rPr>
        <w:t xml:space="preserve">Plateforme opérationnelle </w:t>
      </w:r>
      <w:r>
        <w:rPr/>
        <w:t>: site web professionnel (</w:t>
      </w:r>
      <w:r>
        <w:rPr/>
        <w:t>www.</w:t>
      </w:r>
      <w:r>
        <w:rPr/>
        <w:t>declic.site) développé avec Ruby on Rails</w:t>
      </w:r>
    </w:p>
    <w:p>
      <w:pPr>
        <w:pStyle w:val="ListParagraph"/>
        <w:numPr>
          <w:ilvl w:val="0"/>
          <w:numId w:val="1"/>
        </w:numPr>
        <w:rPr/>
      </w:pPr>
      <w:r>
        <w:rPr>
          <w:b/>
          <w:bCs/>
        </w:rPr>
        <w:t xml:space="preserve">Base de données </w:t>
      </w:r>
      <w:r>
        <w:rPr/>
        <w:t xml:space="preserve">: </w:t>
      </w:r>
      <w:r>
        <w:rPr/>
        <w:t>une centaine d’opportunités déjà agrégées</w:t>
      </w:r>
    </w:p>
    <w:p>
      <w:pPr>
        <w:pStyle w:val="ListParagraph"/>
        <w:numPr>
          <w:ilvl w:val="0"/>
          <w:numId w:val="1"/>
        </w:numPr>
        <w:rPr/>
      </w:pPr>
      <w:r>
        <w:rPr>
          <w:b/>
          <w:bCs/>
        </w:rPr>
        <w:t xml:space="preserve">Infrastructure cloud </w:t>
      </w:r>
      <w:r>
        <w:rPr/>
        <w:t>: hébergement Heroku, AWS S3, PostgreSQL</w:t>
      </w:r>
    </w:p>
    <w:p>
      <w:pPr>
        <w:pStyle w:val="ListParagraph"/>
        <w:numPr>
          <w:ilvl w:val="0"/>
          <w:numId w:val="1"/>
        </w:numPr>
        <w:rPr/>
      </w:pPr>
      <w:r>
        <w:rPr>
          <w:b/>
          <w:bCs/>
        </w:rPr>
        <w:t xml:space="preserve">Outils de scraping </w:t>
      </w:r>
      <w:r>
        <w:rPr/>
        <w:t>: scripts automatisés pour l'agrégation de données depuis 20+ sources</w:t>
      </w:r>
    </w:p>
    <w:p>
      <w:pPr>
        <w:pStyle w:val="ListParagraph"/>
        <w:numPr>
          <w:ilvl w:val="0"/>
          <w:numId w:val="1"/>
        </w:numPr>
        <w:spacing w:before="0" w:after="240"/>
        <w:rPr/>
      </w:pPr>
      <w:r>
        <w:rPr>
          <w:b/>
          <w:bCs/>
        </w:rPr>
        <w:t xml:space="preserve">Capacité de développement </w:t>
      </w:r>
      <w:r>
        <w:rPr/>
        <w:t>: maîtrise complète de la stack technique pour faire évoluer la plateforme</w:t>
      </w:r>
    </w:p>
    <w:p>
      <w:pPr>
        <w:pStyle w:val="Heading2"/>
        <w:rPr/>
      </w:pPr>
      <w:r>
        <w:rPr/>
        <w:t>R</w:t>
      </w:r>
      <w:r>
        <w:rPr/>
        <w:t>essources financières</w:t>
      </w:r>
    </w:p>
    <w:p>
      <w:pPr>
        <w:pStyle w:val="ListParagraph"/>
        <w:numPr>
          <w:ilvl w:val="0"/>
          <w:numId w:val="1"/>
        </w:numPr>
        <w:rPr/>
      </w:pPr>
      <w:r>
        <w:rPr>
          <w:b/>
          <w:bCs/>
        </w:rPr>
        <w:t xml:space="preserve">Capacité d'investissement personnel </w:t>
      </w:r>
      <w:r>
        <w:rPr/>
        <w:t>: propriétaire immobilier à Nancy, situation financière stable</w:t>
      </w:r>
    </w:p>
    <w:p>
      <w:pPr>
        <w:pStyle w:val="ListParagraph"/>
        <w:numPr>
          <w:ilvl w:val="0"/>
          <w:numId w:val="1"/>
        </w:numPr>
        <w:spacing w:before="0" w:after="240"/>
        <w:rPr/>
      </w:pPr>
      <w:r>
        <w:rPr>
          <w:b/>
          <w:bCs/>
        </w:rPr>
        <w:t xml:space="preserve">Modèle économique en construction </w:t>
      </w:r>
      <w:r>
        <w:rPr/>
        <w:t>: freemium, API payante pour collectivités, partenariats institutionnels</w:t>
      </w:r>
    </w:p>
    <w:p>
      <w:pPr>
        <w:pStyle w:val="Normal"/>
        <w:rPr/>
      </w:pPr>
      <w:r>
        <w:rPr/>
      </w:r>
      <w:r>
        <w:br w:type="page"/>
      </w:r>
    </w:p>
    <w:p>
      <w:pPr>
        <w:pStyle w:val="Heading1"/>
        <w:spacing w:before="0" w:after="240"/>
        <w:rPr/>
      </w:pPr>
      <w:r>
        <w:rPr/>
        <w:t>8</w:t>
      </w:r>
      <w:r>
        <w:rPr/>
        <w:t>. Vision stratégique du projet</w:t>
      </w:r>
    </w:p>
    <w:p>
      <w:pPr>
        <w:pStyle w:val="Heading2"/>
        <w:rPr/>
      </w:pPr>
      <w:r>
        <w:rPr/>
        <w:t xml:space="preserve">Ambition à </w:t>
      </w:r>
      <w:r>
        <w:rPr/>
        <w:t>2</w:t>
      </w:r>
      <w:r>
        <w:rPr/>
        <w:t xml:space="preserve"> ans</w:t>
      </w:r>
    </w:p>
    <w:p>
      <w:pPr>
        <w:pStyle w:val="Normal"/>
        <w:spacing w:before="0" w:after="180"/>
        <w:rPr/>
      </w:pPr>
      <w:r>
        <w:rPr>
          <w:b/>
          <w:bCs/>
          <w:sz w:val="24"/>
          <w:szCs w:val="24"/>
        </w:rPr>
        <w:t>Faire de Déclic LA référence nationale pour trouver des opportunités d'engagement local.</w:t>
      </w:r>
    </w:p>
    <w:p>
      <w:pPr>
        <w:pStyle w:val="Normal"/>
        <w:spacing w:before="0" w:after="180"/>
        <w:rPr/>
      </w:pPr>
      <w:r>
        <w:rPr/>
        <w:t>Objectifs chiffrés :</w:t>
      </w:r>
    </w:p>
    <w:p>
      <w:pPr>
        <w:pStyle w:val="ListParagraph"/>
        <w:numPr>
          <w:ilvl w:val="0"/>
          <w:numId w:val="1"/>
        </w:numPr>
        <w:rPr/>
      </w:pPr>
      <w:r>
        <w:rPr>
          <w:b/>
          <w:bCs/>
        </w:rPr>
        <w:t>50 000+ utilisateurs actifs par mois</w:t>
      </w:r>
    </w:p>
    <w:p>
      <w:pPr>
        <w:pStyle w:val="ListParagraph"/>
        <w:numPr>
          <w:ilvl w:val="0"/>
          <w:numId w:val="1"/>
        </w:numPr>
        <w:rPr/>
      </w:pPr>
      <w:r>
        <w:rPr>
          <w:b/>
          <w:bCs/>
        </w:rPr>
        <w:t>100 000+ opportunités référencées</w:t>
      </w:r>
    </w:p>
    <w:p>
      <w:pPr>
        <w:pStyle w:val="ListParagraph"/>
        <w:numPr>
          <w:ilvl w:val="0"/>
          <w:numId w:val="1"/>
        </w:numPr>
        <w:rPr/>
      </w:pPr>
      <w:r>
        <w:rPr>
          <w:b/>
          <w:bCs/>
        </w:rPr>
        <w:t>30 villes couvertes</w:t>
      </w:r>
      <w:r>
        <w:rPr/>
        <w:t xml:space="preserve"> (Grand Est puis extension nationale)</w:t>
      </w:r>
    </w:p>
    <w:p>
      <w:pPr>
        <w:pStyle w:val="ListParagraph"/>
        <w:numPr>
          <w:ilvl w:val="0"/>
          <w:numId w:val="1"/>
        </w:numPr>
        <w:rPr/>
      </w:pPr>
      <w:r>
        <w:rPr>
          <w:b/>
          <w:bCs/>
        </w:rPr>
        <w:t>50</w:t>
      </w:r>
      <w:r>
        <w:rPr>
          <w:b/>
          <w:bCs/>
        </w:rPr>
        <w:t>0</w:t>
      </w:r>
      <w:r>
        <w:rPr>
          <w:b/>
          <w:bCs/>
        </w:rPr>
        <w:t>0+ « belles histoires » publiées</w:t>
      </w:r>
      <w:r>
        <w:rPr/>
        <w:t xml:space="preserve"> pour créer un effet d'entraînement</w:t>
      </w:r>
    </w:p>
    <w:p>
      <w:pPr>
        <w:pStyle w:val="ListParagraph"/>
        <w:numPr>
          <w:ilvl w:val="0"/>
          <w:numId w:val="1"/>
        </w:numPr>
        <w:spacing w:before="0" w:after="240"/>
        <w:rPr/>
      </w:pPr>
      <w:r>
        <w:rPr>
          <w:b/>
          <w:bCs/>
        </w:rPr>
        <w:t>10+ collectivités partenaires</w:t>
      </w:r>
      <w:r>
        <w:rPr/>
        <w:t xml:space="preserve"> qui utilisent Déclic comme outil de politique publique</w:t>
      </w:r>
    </w:p>
    <w:p>
      <w:pPr>
        <w:pStyle w:val="Heading2"/>
        <w:rPr/>
      </w:pPr>
      <w:r>
        <w:rPr/>
        <w:t>Stratégie de déploiement</w:t>
      </w:r>
    </w:p>
    <w:p>
      <w:pPr>
        <w:pStyle w:val="ListParagraph"/>
        <w:numPr>
          <w:ilvl w:val="0"/>
          <w:numId w:val="1"/>
        </w:numPr>
        <w:rPr/>
      </w:pPr>
      <w:r>
        <w:rPr>
          <w:b/>
          <w:bCs/>
        </w:rPr>
        <w:t xml:space="preserve">Phase 1 (2026) : </w:t>
      </w:r>
      <w:r>
        <w:rPr/>
        <w:t>Consolidation sur Nancy-Paris, amélioration UX, recrutement de modérateurs</w:t>
      </w:r>
    </w:p>
    <w:p>
      <w:pPr>
        <w:pStyle w:val="ListParagraph"/>
        <w:numPr>
          <w:ilvl w:val="0"/>
          <w:numId w:val="1"/>
        </w:numPr>
        <w:spacing w:before="0" w:after="240"/>
        <w:rPr/>
      </w:pPr>
      <w:r>
        <w:rPr>
          <w:b/>
          <w:bCs/>
        </w:rPr>
        <w:t>Phase 3 (202</w:t>
      </w:r>
      <w:r>
        <w:rPr>
          <w:b/>
          <w:bCs/>
        </w:rPr>
        <w:t>7</w:t>
      </w:r>
      <w:r>
        <w:rPr>
          <w:b/>
          <w:bCs/>
        </w:rPr>
        <w:t xml:space="preserve">) : </w:t>
      </w:r>
      <w:r>
        <w:rPr/>
        <w:t>Déploiement national, levée de fonds, structuration en association ou entreprise sociale</w:t>
      </w:r>
    </w:p>
    <w:p>
      <w:pPr>
        <w:pStyle w:val="Heading2"/>
        <w:rPr/>
      </w:pPr>
      <w:r>
        <w:rPr/>
        <w:t>Modèle économique</w:t>
      </w:r>
    </w:p>
    <w:p>
      <w:pPr>
        <w:pStyle w:val="ListParagraph"/>
        <w:numPr>
          <w:ilvl w:val="0"/>
          <w:numId w:val="1"/>
        </w:numPr>
        <w:rPr/>
      </w:pPr>
      <w:r>
        <w:rPr>
          <w:b/>
          <w:bCs/>
        </w:rPr>
        <w:t xml:space="preserve">Freemium </w:t>
      </w:r>
      <w:r>
        <w:rPr/>
        <w:t>: accès gratuit pour les citoyens, fonctionnalités premium pour les organisations (mise en avant, statistiques)</w:t>
      </w:r>
    </w:p>
    <w:p>
      <w:pPr>
        <w:pStyle w:val="ListParagraph"/>
        <w:numPr>
          <w:ilvl w:val="0"/>
          <w:numId w:val="1"/>
        </w:numPr>
        <w:rPr/>
      </w:pPr>
      <w:r>
        <w:rPr>
          <w:b/>
          <w:bCs/>
        </w:rPr>
        <w:t xml:space="preserve">API payante </w:t>
      </w:r>
      <w:r>
        <w:rPr/>
        <w:t>: licence d'utilisation pour les collectivités qui souhaitent intégrer les données dans leurs outils</w:t>
      </w:r>
    </w:p>
    <w:p>
      <w:pPr>
        <w:pStyle w:val="ListParagraph"/>
        <w:numPr>
          <w:ilvl w:val="0"/>
          <w:numId w:val="1"/>
        </w:numPr>
        <w:rPr/>
      </w:pPr>
      <w:r>
        <w:rPr>
          <w:b/>
          <w:bCs/>
        </w:rPr>
        <w:t xml:space="preserve">Subventions publiques </w:t>
      </w:r>
      <w:r>
        <w:rPr/>
        <w:t>: financement au titre de l'innovation sociale et de la transition écologique</w:t>
      </w:r>
    </w:p>
    <w:p>
      <w:pPr>
        <w:pStyle w:val="ListParagraph"/>
        <w:numPr>
          <w:ilvl w:val="0"/>
          <w:numId w:val="1"/>
        </w:numPr>
        <w:spacing w:before="0" w:after="240"/>
        <w:rPr/>
      </w:pPr>
      <w:r>
        <w:rPr>
          <w:b/>
          <w:bCs/>
        </w:rPr>
        <w:t xml:space="preserve">Mécénat </w:t>
      </w:r>
      <w:r>
        <w:rPr/>
        <w:t>: partenariats avec des fondations et entreprises engagées dans l'ESS</w:t>
      </w:r>
    </w:p>
    <w:p>
      <w:pPr>
        <w:pStyle w:val="Normal"/>
        <w:rPr/>
      </w:pPr>
      <w:r>
        <w:rPr/>
      </w:r>
      <w:r>
        <w:br w:type="page"/>
      </w:r>
    </w:p>
    <w:p>
      <w:pPr>
        <w:pStyle w:val="Heading1"/>
        <w:spacing w:before="0" w:after="240"/>
        <w:rPr/>
      </w:pPr>
      <w:r>
        <w:rPr/>
        <w:t>9</w:t>
      </w:r>
      <w:r>
        <w:rPr/>
        <w:t xml:space="preserve">. </w:t>
      </w:r>
      <w:r>
        <w:rPr/>
        <w:t>Public</w:t>
      </w:r>
      <w:r>
        <w:rPr/>
        <w:t xml:space="preserve"> visé</w:t>
      </w:r>
    </w:p>
    <w:p>
      <w:pPr>
        <w:pStyle w:val="Heading2"/>
        <w:rPr/>
      </w:pPr>
      <w:r>
        <w:rPr/>
        <w:t>Utilisateurs finaux (citoyens)</w:t>
      </w:r>
    </w:p>
    <w:p>
      <w:pPr>
        <w:pStyle w:val="Normal"/>
        <w:spacing w:before="0" w:after="180"/>
        <w:rPr/>
      </w:pPr>
      <w:r>
        <w:rPr>
          <w:b/>
          <w:bCs/>
        </w:rPr>
        <w:t xml:space="preserve">Public cible : </w:t>
      </w:r>
    </w:p>
    <w:p>
      <w:pPr>
        <w:pStyle w:val="ListParagraph"/>
        <w:numPr>
          <w:ilvl w:val="0"/>
          <w:numId w:val="1"/>
        </w:numPr>
        <w:rPr/>
      </w:pPr>
      <w:r>
        <w:rPr>
          <w:b/>
          <w:bCs/>
        </w:rPr>
        <w:t xml:space="preserve">Citoyens engagés </w:t>
      </w:r>
      <w:r>
        <w:rPr/>
        <w:t>qui cherchent à agir localement mais ne savent pas par où commencer</w:t>
      </w:r>
    </w:p>
    <w:p>
      <w:pPr>
        <w:pStyle w:val="ListParagraph"/>
        <w:numPr>
          <w:ilvl w:val="0"/>
          <w:numId w:val="1"/>
        </w:numPr>
        <w:rPr/>
      </w:pPr>
      <w:r>
        <w:rPr>
          <w:b/>
          <w:bCs/>
        </w:rPr>
        <w:t xml:space="preserve">Jeunes en reconversion </w:t>
      </w:r>
      <w:r>
        <w:rPr/>
        <w:t>qui explorent de nouvelles voies professionnelles ou associatives</w:t>
      </w:r>
    </w:p>
    <w:p>
      <w:pPr>
        <w:pStyle w:val="ListParagraph"/>
        <w:numPr>
          <w:ilvl w:val="0"/>
          <w:numId w:val="1"/>
        </w:numPr>
        <w:rPr/>
      </w:pPr>
      <w:r>
        <w:rPr>
          <w:b/>
          <w:bCs/>
        </w:rPr>
        <w:t xml:space="preserve">Retraités actifs </w:t>
      </w:r>
      <w:r>
        <w:rPr/>
        <w:t>qui souhaitent donner du sens à leur temps libre</w:t>
      </w:r>
    </w:p>
    <w:p>
      <w:pPr>
        <w:pStyle w:val="ListParagraph"/>
        <w:numPr>
          <w:ilvl w:val="0"/>
          <w:numId w:val="1"/>
        </w:numPr>
        <w:spacing w:before="0" w:after="240"/>
        <w:rPr/>
      </w:pPr>
      <w:r>
        <w:rPr>
          <w:b/>
          <w:bCs/>
        </w:rPr>
        <w:t xml:space="preserve">Demandeurs d'emploi </w:t>
      </w:r>
      <w:r>
        <w:rPr/>
        <w:t>qui cherchent des opportunités d'insertion ou de formation</w:t>
      </w:r>
    </w:p>
    <w:p>
      <w:pPr>
        <w:pStyle w:val="Heading2"/>
        <w:rPr/>
      </w:pPr>
      <w:r>
        <w:rPr/>
        <w:t>Clients B2B (organisations)</w:t>
      </w:r>
    </w:p>
    <w:p>
      <w:pPr>
        <w:pStyle w:val="ListParagraph"/>
        <w:numPr>
          <w:ilvl w:val="0"/>
          <w:numId w:val="1"/>
        </w:numPr>
        <w:rPr/>
      </w:pPr>
      <w:r>
        <w:rPr>
          <w:b/>
          <w:bCs/>
        </w:rPr>
        <w:t xml:space="preserve">Collectivités territoriales </w:t>
      </w:r>
      <w:r>
        <w:rPr/>
        <w:t>qui cherchent à dynamiser l'engagement citoyen sur leur territoire</w:t>
      </w:r>
    </w:p>
    <w:p>
      <w:pPr>
        <w:pStyle w:val="ListParagraph"/>
        <w:numPr>
          <w:ilvl w:val="0"/>
          <w:numId w:val="1"/>
        </w:numPr>
        <w:rPr/>
      </w:pPr>
      <w:r>
        <w:rPr>
          <w:b/>
          <w:bCs/>
        </w:rPr>
        <w:t xml:space="preserve">Associations </w:t>
      </w:r>
      <w:r>
        <w:rPr/>
        <w:t>qui peinent à recruter des bénévoles ou participants</w:t>
      </w:r>
    </w:p>
    <w:p>
      <w:pPr>
        <w:pStyle w:val="ListParagraph"/>
        <w:numPr>
          <w:ilvl w:val="0"/>
          <w:numId w:val="1"/>
        </w:numPr>
        <w:rPr/>
      </w:pPr>
      <w:r>
        <w:rPr>
          <w:b/>
          <w:bCs/>
        </w:rPr>
        <w:t xml:space="preserve">Structures d'accompagnement </w:t>
      </w:r>
      <w:r>
        <w:rPr/>
        <w:t>(incubateurs, chambres consulaires) qui veulent toucher plus d'entrepreneurs potentiels</w:t>
      </w:r>
    </w:p>
    <w:p>
      <w:pPr>
        <w:pStyle w:val="ListParagraph"/>
        <w:numPr>
          <w:ilvl w:val="0"/>
          <w:numId w:val="1"/>
        </w:numPr>
        <w:spacing w:before="0" w:after="240"/>
        <w:rPr/>
      </w:pPr>
      <w:r>
        <w:rPr>
          <w:b/>
          <w:bCs/>
        </w:rPr>
        <w:t xml:space="preserve">Organismes de formation </w:t>
      </w:r>
      <w:r>
        <w:rPr/>
        <w:t>qui souhaitent promouvoir leurs cursus auprès d'un public local qualifié</w:t>
      </w:r>
    </w:p>
    <w:p>
      <w:pPr>
        <w:pStyle w:val="Heading2"/>
        <w:rPr/>
      </w:pPr>
      <w:r>
        <w:rPr/>
        <w:t>Concurrence et différenciation</w:t>
      </w:r>
    </w:p>
    <w:p>
      <w:pPr>
        <w:pStyle w:val="ListParagraph"/>
        <w:numPr>
          <w:ilvl w:val="0"/>
          <w:numId w:val="1"/>
        </w:numPr>
        <w:rPr/>
      </w:pPr>
      <w:r>
        <w:rPr>
          <w:b/>
          <w:bCs/>
        </w:rPr>
        <w:t xml:space="preserve">HelloAsso, Je veux aider : </w:t>
      </w:r>
      <w:r>
        <w:rPr/>
        <w:t>plateformes généralistes, pas d'ancrage territorial fort</w:t>
      </w:r>
    </w:p>
    <w:p>
      <w:pPr>
        <w:pStyle w:val="ListParagraph"/>
        <w:numPr>
          <w:ilvl w:val="0"/>
          <w:numId w:val="1"/>
        </w:numPr>
        <w:rPr/>
      </w:pPr>
      <w:r>
        <w:rPr>
          <w:b/>
          <w:bCs/>
        </w:rPr>
        <w:t xml:space="preserve">Plateformes institutionnelles : </w:t>
      </w:r>
      <w:r>
        <w:rPr/>
        <w:t>sites des mairies, peu ergonomiques, informations dispersées</w:t>
      </w:r>
    </w:p>
    <w:p>
      <w:pPr>
        <w:pStyle w:val="ListParagraph"/>
        <w:numPr>
          <w:ilvl w:val="0"/>
          <w:numId w:val="1"/>
        </w:numPr>
        <w:rPr/>
      </w:pPr>
      <w:r>
        <w:rPr>
          <w:b/>
          <w:bCs/>
        </w:rPr>
        <w:t xml:space="preserve">Réseaux sociaux : </w:t>
      </w:r>
      <w:r>
        <w:rPr/>
        <w:t>visibilité limitée, algorithmes imprévisibles, pas de centralisation</w:t>
      </w:r>
    </w:p>
    <w:p>
      <w:pPr>
        <w:pStyle w:val="ListParagraph"/>
        <w:numPr>
          <w:ilvl w:val="0"/>
          <w:numId w:val="1"/>
        </w:numPr>
        <w:spacing w:before="0" w:after="240"/>
        <w:rPr/>
      </w:pPr>
      <w:r>
        <w:rPr>
          <w:b/>
          <w:bCs/>
        </w:rPr>
        <w:t xml:space="preserve">Avantage concurrentiel de Déclic : </w:t>
      </w:r>
      <w:r>
        <w:rPr/>
        <w:t>agrégation exhaustive + ancrage local + UX soignée + histoires inspirantes</w:t>
      </w:r>
    </w:p>
    <w:p>
      <w:pPr>
        <w:pStyle w:val="Normal"/>
        <w:rPr/>
      </w:pPr>
      <w:r>
        <w:rPr/>
      </w:r>
      <w:r>
        <w:br w:type="page"/>
      </w:r>
    </w:p>
    <w:p>
      <w:pPr>
        <w:pStyle w:val="Heading1"/>
        <w:spacing w:before="0" w:after="240"/>
        <w:rPr/>
      </w:pPr>
      <w:r>
        <w:rPr/>
        <w:t>10. Plan d'action pour les 18 mois à venir</w:t>
      </w:r>
    </w:p>
    <w:p>
      <w:pPr>
        <w:pStyle w:val="Heading2"/>
        <w:rPr/>
      </w:pPr>
      <w:r>
        <w:rPr/>
        <w:t>T1 2026 (Mars-Mai) : Consolidation</w:t>
      </w:r>
    </w:p>
    <w:p>
      <w:pPr>
        <w:pStyle w:val="ListParagraph"/>
        <w:numPr>
          <w:ilvl w:val="0"/>
          <w:numId w:val="1"/>
        </w:numPr>
        <w:rPr/>
      </w:pPr>
      <w:r>
        <w:rPr>
          <w:b/>
          <w:bCs/>
        </w:rPr>
        <w:t xml:space="preserve">Structuration juridique : </w:t>
      </w:r>
      <w:r>
        <w:rPr/>
        <w:t>création d'une association ou d'une entreprise sociale (statut à définir avec La Serre)</w:t>
      </w:r>
    </w:p>
    <w:p>
      <w:pPr>
        <w:pStyle w:val="ListParagraph"/>
        <w:numPr>
          <w:ilvl w:val="0"/>
          <w:numId w:val="1"/>
        </w:numPr>
        <w:rPr/>
      </w:pPr>
      <w:r>
        <w:rPr>
          <w:b/>
          <w:bCs/>
        </w:rPr>
        <w:t xml:space="preserve">Amélioration UX : </w:t>
      </w:r>
      <w:r>
        <w:rPr/>
        <w:t>refonte de l'interface mobile, optimisation de la recherche</w:t>
      </w:r>
    </w:p>
    <w:p>
      <w:pPr>
        <w:pStyle w:val="ListParagraph"/>
        <w:numPr>
          <w:ilvl w:val="0"/>
          <w:numId w:val="1"/>
        </w:numPr>
        <w:rPr/>
      </w:pPr>
      <w:r>
        <w:rPr>
          <w:b/>
          <w:bCs/>
        </w:rPr>
        <w:t xml:space="preserve">Recrutement : </w:t>
      </w:r>
      <w:r>
        <w:rPr/>
        <w:t>1 stagiaire ou alternant·e pour la modération de contenu</w:t>
      </w:r>
    </w:p>
    <w:p>
      <w:pPr>
        <w:pStyle w:val="ListParagraph"/>
        <w:numPr>
          <w:ilvl w:val="0"/>
          <w:numId w:val="1"/>
        </w:numPr>
        <w:spacing w:before="0" w:after="240"/>
        <w:rPr/>
      </w:pPr>
      <w:r>
        <w:rPr>
          <w:b/>
          <w:bCs/>
        </w:rPr>
        <w:t xml:space="preserve">Communication : </w:t>
      </w:r>
      <w:r>
        <w:rPr/>
        <w:t>campagne de lancement officiel, partenariats avec médias locaux</w:t>
      </w:r>
    </w:p>
    <w:p>
      <w:pPr>
        <w:pStyle w:val="Heading2"/>
        <w:rPr/>
      </w:pPr>
      <w:r>
        <w:rPr/>
        <w:t>T2 2026 (Juin-Août) : Partenariats</w:t>
      </w:r>
    </w:p>
    <w:p>
      <w:pPr>
        <w:pStyle w:val="ListParagraph"/>
        <w:numPr>
          <w:ilvl w:val="0"/>
          <w:numId w:val="1"/>
        </w:numPr>
        <w:rPr/>
      </w:pPr>
      <w:r>
        <w:rPr>
          <w:b/>
          <w:bCs/>
        </w:rPr>
        <w:t xml:space="preserve">Signature de conventions </w:t>
      </w:r>
      <w:r>
        <w:rPr/>
        <w:t>avec 5 collectivités du Grand Est (Metz, Strasbourg, Reims, Épinal, Mulhouse)</w:t>
      </w:r>
    </w:p>
    <w:p>
      <w:pPr>
        <w:pStyle w:val="ListParagraph"/>
        <w:numPr>
          <w:ilvl w:val="0"/>
          <w:numId w:val="1"/>
        </w:numPr>
        <w:rPr/>
      </w:pPr>
      <w:r>
        <w:rPr>
          <w:b/>
          <w:bCs/>
        </w:rPr>
        <w:t xml:space="preserve">Développement de l'API </w:t>
      </w:r>
      <w:r>
        <w:rPr/>
        <w:t>pour permettre l'intégration des données par les partenaires</w:t>
      </w:r>
    </w:p>
    <w:p>
      <w:pPr>
        <w:pStyle w:val="ListParagraph"/>
        <w:numPr>
          <w:ilvl w:val="0"/>
          <w:numId w:val="1"/>
        </w:numPr>
        <w:rPr/>
      </w:pPr>
      <w:r>
        <w:rPr>
          <w:b/>
          <w:bCs/>
        </w:rPr>
        <w:t xml:space="preserve">Collecte de « Belles Histoires » </w:t>
      </w:r>
      <w:r>
        <w:rPr/>
        <w:t>: 50 témoignages filmés ou écrits</w:t>
      </w:r>
    </w:p>
    <w:p>
      <w:pPr>
        <w:pStyle w:val="ListParagraph"/>
        <w:numPr>
          <w:ilvl w:val="0"/>
          <w:numId w:val="1"/>
        </w:numPr>
        <w:spacing w:before="0" w:after="240"/>
        <w:rPr/>
      </w:pPr>
      <w:r>
        <w:rPr>
          <w:b/>
          <w:bCs/>
        </w:rPr>
        <w:t xml:space="preserve">Premiers revenus : </w:t>
      </w:r>
      <w:r>
        <w:rPr/>
        <w:t>lancement de l'offre premium pour organisations</w:t>
      </w:r>
    </w:p>
    <w:p>
      <w:pPr>
        <w:pStyle w:val="Heading2"/>
        <w:rPr/>
      </w:pPr>
      <w:r>
        <w:rPr/>
      </w:r>
      <w:r>
        <w:br w:type="page"/>
      </w:r>
    </w:p>
    <w:p>
      <w:pPr>
        <w:pStyle w:val="Heading1"/>
        <w:spacing w:before="0" w:after="240"/>
        <w:rPr/>
      </w:pPr>
      <w:r>
        <w:rPr/>
        <w:t xml:space="preserve">11. Impacts </w:t>
      </w:r>
      <w:r>
        <w:rPr/>
        <w:t xml:space="preserve">sociaux et environnementaux </w:t>
      </w:r>
      <w:r>
        <w:rPr/>
        <w:t>recherchés</w:t>
      </w:r>
    </w:p>
    <w:p>
      <w:pPr>
        <w:pStyle w:val="Heading2"/>
        <w:rPr/>
      </w:pPr>
      <w:r>
        <w:rPr/>
        <w:t>Impact social</w:t>
      </w:r>
    </w:p>
    <w:p>
      <w:pPr>
        <w:pStyle w:val="ListParagraph"/>
        <w:numPr>
          <w:ilvl w:val="0"/>
          <w:numId w:val="1"/>
        </w:numPr>
        <w:rPr/>
      </w:pPr>
      <w:r>
        <w:rPr>
          <w:b/>
          <w:bCs/>
        </w:rPr>
        <w:t xml:space="preserve">Démocratiser l'engagement citoyen </w:t>
      </w:r>
      <w:r>
        <w:rPr/>
        <w:t>en rendant visibles et accessibles des milliers d'opportunités d'agir localement</w:t>
      </w:r>
    </w:p>
    <w:p>
      <w:pPr>
        <w:pStyle w:val="ListParagraph"/>
        <w:numPr>
          <w:ilvl w:val="0"/>
          <w:numId w:val="1"/>
        </w:numPr>
        <w:rPr/>
      </w:pPr>
      <w:r>
        <w:rPr>
          <w:b/>
          <w:bCs/>
        </w:rPr>
        <w:t xml:space="preserve">Créer un effet d'entraînement </w:t>
      </w:r>
      <w:r>
        <w:rPr/>
        <w:t>grâce aux « belles histoires » qui inspirent et brisent l'inertie</w:t>
      </w:r>
    </w:p>
    <w:p>
      <w:pPr>
        <w:pStyle w:val="ListParagraph"/>
        <w:numPr>
          <w:ilvl w:val="0"/>
          <w:numId w:val="1"/>
        </w:numPr>
        <w:rPr/>
      </w:pPr>
      <w:r>
        <w:rPr>
          <w:b/>
          <w:bCs/>
        </w:rPr>
        <w:t xml:space="preserve">Renforcer le lien social </w:t>
      </w:r>
      <w:r>
        <w:rPr/>
        <w:t>en facilitant les rencontres et les collaborations entre citoyens</w:t>
      </w:r>
    </w:p>
    <w:p>
      <w:pPr>
        <w:pStyle w:val="ListParagraph"/>
        <w:numPr>
          <w:ilvl w:val="0"/>
          <w:numId w:val="1"/>
        </w:numPr>
        <w:spacing w:before="0" w:after="240"/>
        <w:rPr/>
      </w:pPr>
      <w:r>
        <w:rPr>
          <w:b/>
          <w:bCs/>
        </w:rPr>
        <w:t xml:space="preserve">Réduire l'isolement </w:t>
      </w:r>
      <w:r>
        <w:rPr/>
        <w:t>en offrant des opportunités d'insertion sociale et professionnelle</w:t>
      </w:r>
    </w:p>
    <w:p>
      <w:pPr>
        <w:pStyle w:val="Heading2"/>
        <w:rPr/>
      </w:pPr>
      <w:r>
        <w:rPr/>
        <w:t>Impact environnemental</w:t>
      </w:r>
    </w:p>
    <w:p>
      <w:pPr>
        <w:pStyle w:val="ListParagraph"/>
        <w:numPr>
          <w:ilvl w:val="0"/>
          <w:numId w:val="1"/>
        </w:numPr>
        <w:rPr/>
      </w:pPr>
      <w:r>
        <w:rPr>
          <w:b/>
          <w:bCs/>
        </w:rPr>
        <w:t xml:space="preserve">Accélérer la transition écologique </w:t>
      </w:r>
      <w:r>
        <w:rPr/>
        <w:t>en valorisant les initiatives locales (AMAP, jardins partagés, ateliers zéro déchet)</w:t>
      </w:r>
    </w:p>
    <w:p>
      <w:pPr>
        <w:pStyle w:val="ListParagraph"/>
        <w:numPr>
          <w:ilvl w:val="0"/>
          <w:numId w:val="1"/>
        </w:numPr>
        <w:rPr/>
      </w:pPr>
      <w:r>
        <w:rPr>
          <w:b/>
          <w:bCs/>
        </w:rPr>
        <w:t xml:space="preserve">Promouvoir les circuits courts </w:t>
      </w:r>
      <w:r>
        <w:rPr/>
        <w:t>et l'économie circulaire</w:t>
      </w:r>
    </w:p>
    <w:p>
      <w:pPr>
        <w:pStyle w:val="ListParagraph"/>
        <w:numPr>
          <w:ilvl w:val="0"/>
          <w:numId w:val="1"/>
        </w:numPr>
        <w:spacing w:before="0" w:after="240"/>
        <w:rPr/>
      </w:pPr>
      <w:r>
        <w:rPr>
          <w:b/>
          <w:bCs/>
        </w:rPr>
        <w:t xml:space="preserve">Sensibiliser aux enjeux climatiques </w:t>
      </w:r>
      <w:r>
        <w:rPr/>
        <w:t>via les histoires et témoignages d'acteurs de terrain</w:t>
      </w:r>
    </w:p>
    <w:p>
      <w:pPr>
        <w:pStyle w:val="Heading2"/>
        <w:rPr/>
      </w:pPr>
      <w:r>
        <w:rPr/>
        <w:t>Impact économique</w:t>
      </w:r>
    </w:p>
    <w:p>
      <w:pPr>
        <w:pStyle w:val="ListParagraph"/>
        <w:numPr>
          <w:ilvl w:val="0"/>
          <w:numId w:val="1"/>
        </w:numPr>
        <w:rPr/>
      </w:pPr>
      <w:r>
        <w:rPr>
          <w:b/>
          <w:bCs/>
        </w:rPr>
        <w:t xml:space="preserve">Soutenir l'entrepreneuriat local </w:t>
      </w:r>
      <w:r>
        <w:rPr/>
        <w:t>en facilitant l'accès aux dispositifs d'accompagnement et de financement</w:t>
      </w:r>
    </w:p>
    <w:p>
      <w:pPr>
        <w:pStyle w:val="ListParagraph"/>
        <w:numPr>
          <w:ilvl w:val="0"/>
          <w:numId w:val="1"/>
        </w:numPr>
        <w:rPr/>
      </w:pPr>
      <w:r>
        <w:rPr>
          <w:b/>
          <w:bCs/>
        </w:rPr>
        <w:t xml:space="preserve">Dynamiser l'économie sociale et solidaire </w:t>
      </w:r>
      <w:r>
        <w:rPr/>
        <w:t>en donnant de la visibilité aux structures de l'ESS</w:t>
      </w:r>
    </w:p>
    <w:p>
      <w:pPr>
        <w:pStyle w:val="ListParagraph"/>
        <w:numPr>
          <w:ilvl w:val="0"/>
          <w:numId w:val="1"/>
        </w:numPr>
        <w:rPr/>
      </w:pPr>
      <w:r>
        <w:rPr>
          <w:b/>
          <w:bCs/>
        </w:rPr>
        <w:t xml:space="preserve">Créer de l'emploi </w:t>
      </w:r>
      <w:r>
        <w:rPr/>
        <w:t>via les recrutements au sein de Déclic et la dynamisation des organisations partenaires</w:t>
      </w:r>
    </w:p>
    <w:p>
      <w:pPr>
        <w:pStyle w:val="ListParagraph"/>
        <w:numPr>
          <w:ilvl w:val="0"/>
          <w:numId w:val="1"/>
        </w:numPr>
        <w:spacing w:before="0" w:after="240"/>
        <w:rPr/>
      </w:pPr>
      <w:r>
        <w:rPr>
          <w:b/>
          <w:bCs/>
        </w:rPr>
        <w:t xml:space="preserve">Favoriser l'insertion professionnelle </w:t>
      </w:r>
      <w:r>
        <w:rPr/>
        <w:t>en orientant les demandeurs d'emploi vers des opportunités concrètes</w:t>
      </w:r>
    </w:p>
    <w:p>
      <w:pPr>
        <w:pStyle w:val="Heading2"/>
        <w:rPr/>
      </w:pPr>
      <w:r>
        <w:rPr/>
        <w:t>Impact territorial</w:t>
      </w:r>
    </w:p>
    <w:p>
      <w:pPr>
        <w:pStyle w:val="ListParagraph"/>
        <w:numPr>
          <w:ilvl w:val="0"/>
          <w:numId w:val="1"/>
        </w:numPr>
        <w:rPr/>
      </w:pPr>
      <w:r>
        <w:rPr>
          <w:b/>
          <w:bCs/>
        </w:rPr>
        <w:t xml:space="preserve">Renforcer l'attractivité du territoire </w:t>
      </w:r>
      <w:r>
        <w:rPr/>
        <w:t>en valorisant son dynamisme associatif et entrepreneurial</w:t>
      </w:r>
    </w:p>
    <w:p>
      <w:pPr>
        <w:pStyle w:val="ListParagraph"/>
        <w:numPr>
          <w:ilvl w:val="0"/>
          <w:numId w:val="1"/>
        </w:numPr>
        <w:rPr/>
      </w:pPr>
      <w:r>
        <w:rPr>
          <w:b/>
          <w:bCs/>
        </w:rPr>
        <w:t xml:space="preserve">Créer des synergies </w:t>
      </w:r>
      <w:r>
        <w:rPr/>
        <w:t>entre les différents bassins de vie (Nancy, Pont-à-Mousson, Toul, Lunéville)</w:t>
      </w:r>
    </w:p>
    <w:p>
      <w:pPr>
        <w:pStyle w:val="ListParagraph"/>
        <w:numPr>
          <w:ilvl w:val="0"/>
          <w:numId w:val="1"/>
        </w:numPr>
        <w:rPr/>
      </w:pPr>
      <w:r>
        <w:rPr>
          <w:b/>
          <w:bCs/>
        </w:rPr>
        <w:t xml:space="preserve">Fournir un outil de politique publique </w:t>
      </w:r>
      <w:r>
        <w:rPr/>
        <w:t>aux collectivités pour piloter l'engagement citoyen</w:t>
      </w:r>
    </w:p>
    <w:p>
      <w:pPr>
        <w:pStyle w:val="ListParagraph"/>
        <w:numPr>
          <w:ilvl w:val="0"/>
          <w:numId w:val="1"/>
        </w:numPr>
        <w:spacing w:before="0" w:after="240"/>
        <w:rPr/>
      </w:pPr>
      <w:r>
        <w:rPr>
          <w:b/>
          <w:bCs/>
        </w:rPr>
        <w:t xml:space="preserve">Réduire les inégalités territoriales </w:t>
      </w:r>
      <w:r>
        <w:rPr/>
        <w:t>en donnant la même visibilité aux initiatives rurales et urbaines</w:t>
      </w:r>
    </w:p>
    <w:p>
      <w:pPr>
        <w:pStyle w:val="Heading2"/>
        <w:rPr/>
      </w:pPr>
      <w:r>
        <w:rPr/>
        <w:t>Indicateurs de mesure</w:t>
      </w:r>
    </w:p>
    <w:p>
      <w:pPr>
        <w:pStyle w:val="ListParagraph"/>
        <w:numPr>
          <w:ilvl w:val="0"/>
          <w:numId w:val="1"/>
        </w:numPr>
        <w:rPr/>
      </w:pPr>
      <w:r>
        <w:rPr/>
        <w:t>Nombre d'utilisateurs actifs par mois</w:t>
      </w:r>
    </w:p>
    <w:p>
      <w:pPr>
        <w:pStyle w:val="ListParagraph"/>
        <w:numPr>
          <w:ilvl w:val="0"/>
          <w:numId w:val="1"/>
        </w:numPr>
        <w:rPr/>
      </w:pPr>
      <w:r>
        <w:rPr/>
        <w:t>Nombre de clics vers les opportunités (taux de conversion)</w:t>
      </w:r>
    </w:p>
    <w:p>
      <w:pPr>
        <w:pStyle w:val="ListParagraph"/>
        <w:numPr>
          <w:ilvl w:val="0"/>
          <w:numId w:val="1"/>
        </w:numPr>
        <w:rPr/>
      </w:pPr>
      <w:r>
        <w:rPr/>
        <w:t>Nombre d'opportunités référencées</w:t>
      </w:r>
    </w:p>
    <w:p>
      <w:pPr>
        <w:pStyle w:val="ListParagraph"/>
        <w:numPr>
          <w:ilvl w:val="0"/>
          <w:numId w:val="1"/>
        </w:numPr>
        <w:rPr/>
      </w:pPr>
      <w:r>
        <w:rPr/>
        <w:t>Nombre de « belles histoires » publiées et partagées</w:t>
      </w:r>
    </w:p>
    <w:p>
      <w:pPr>
        <w:pStyle w:val="ListParagraph"/>
        <w:numPr>
          <w:ilvl w:val="0"/>
          <w:numId w:val="1"/>
        </w:numPr>
        <w:rPr/>
      </w:pPr>
      <w:r>
        <w:rPr/>
        <w:t>Nombre de collectivités et organisations partenaires</w:t>
      </w:r>
    </w:p>
    <w:p>
      <w:pPr>
        <w:pStyle w:val="ListParagraph"/>
        <w:numPr>
          <w:ilvl w:val="0"/>
          <w:numId w:val="1"/>
        </w:numPr>
        <w:spacing w:before="0" w:after="240"/>
        <w:rPr/>
      </w:pPr>
      <w:r>
        <w:rPr/>
        <w:t>Enquêtes qualitatives auprès des utilisateurs et partenaires</w:t>
      </w:r>
    </w:p>
    <w:p>
      <w:pPr>
        <w:pStyle w:val="Normal"/>
        <w:rPr/>
      </w:pPr>
      <w:r>
        <w:rPr/>
      </w:r>
      <w:r>
        <w:br w:type="page"/>
      </w:r>
    </w:p>
    <w:p>
      <w:pPr>
        <w:pStyle w:val="Heading1"/>
        <w:spacing w:before="0" w:after="240"/>
        <w:rPr/>
      </w:pPr>
      <w:r>
        <w:rPr/>
        <w:t>12. Conclusion : Pourquoi développer Déclic avec La Serre à Projets ?</w:t>
      </w:r>
    </w:p>
    <w:p>
      <w:pPr>
        <w:pStyle w:val="Normal"/>
        <w:spacing w:before="0" w:after="240"/>
        <w:rPr>
          <w:sz w:val="22"/>
          <w:szCs w:val="22"/>
        </w:rPr>
      </w:pPr>
      <w:r>
        <w:rPr>
          <w:i/>
          <w:iCs/>
          <w:sz w:val="22"/>
          <w:szCs w:val="22"/>
        </w:rPr>
        <w:t>Déclic n'est pas qu'une plateforme numérique. C'est un outil d'émancipation citoyenne qui répond à un besoin : rendre visible l'invisible, connecter l'offre et la demande d'engagement local, et créer l'effet d'entraînement nécessaire à la transition écologique et sociale.</w:t>
      </w:r>
    </w:p>
    <w:p>
      <w:pPr>
        <w:pStyle w:val="Heading2"/>
        <w:rPr/>
      </w:pPr>
      <w:r>
        <w:rPr/>
        <w:t>Un projet mature et opérationnel</w:t>
      </w:r>
    </w:p>
    <w:p>
      <w:pPr>
        <w:pStyle w:val="Normal"/>
        <w:spacing w:before="0" w:after="180"/>
        <w:rPr/>
      </w:pPr>
      <w:r>
        <w:rPr/>
        <w:t>Déclic est déjà une réalité concrète :</w:t>
      </w:r>
    </w:p>
    <w:p>
      <w:pPr>
        <w:pStyle w:val="ListParagraph"/>
        <w:numPr>
          <w:ilvl w:val="0"/>
          <w:numId w:val="1"/>
        </w:numPr>
        <w:rPr/>
      </w:pPr>
      <w:r>
        <w:rPr/>
        <w:t>Une plateforme professionnelle en ligne (</w:t>
      </w:r>
      <w:r>
        <w:rPr/>
        <w:t>www.</w:t>
      </w:r>
      <w:r>
        <w:rPr/>
        <w:t>declic.site)</w:t>
      </w:r>
    </w:p>
    <w:p>
      <w:pPr>
        <w:pStyle w:val="ListParagraph"/>
        <w:numPr>
          <w:ilvl w:val="0"/>
          <w:numId w:val="1"/>
        </w:numPr>
        <w:rPr/>
      </w:pPr>
      <w:r>
        <w:rPr/>
        <w:t>Des</w:t>
      </w:r>
      <w:r>
        <w:rPr/>
        <w:t xml:space="preserve"> opportunités déjà agrégées sur Nancy </w:t>
      </w:r>
    </w:p>
    <w:p>
      <w:pPr>
        <w:pStyle w:val="ListParagraph"/>
        <w:numPr>
          <w:ilvl w:val="0"/>
          <w:numId w:val="1"/>
        </w:numPr>
        <w:rPr/>
      </w:pPr>
      <w:r>
        <w:rPr/>
        <w:t>Une architecture technique scalable et performante</w:t>
      </w:r>
    </w:p>
    <w:p>
      <w:pPr>
        <w:pStyle w:val="ListParagraph"/>
        <w:numPr>
          <w:ilvl w:val="0"/>
          <w:numId w:val="1"/>
        </w:numPr>
        <w:spacing w:before="0" w:after="240"/>
        <w:rPr/>
      </w:pPr>
      <w:r>
        <w:rPr/>
        <w:t xml:space="preserve">Des premiers retours utilisateurs </w:t>
      </w:r>
      <w:r>
        <w:rPr/>
        <w:t>p</w:t>
      </w:r>
      <w:r>
        <w:rPr/>
        <w:t>ositifs</w:t>
      </w:r>
    </w:p>
    <w:p>
      <w:pPr>
        <w:pStyle w:val="Heading2"/>
        <w:rPr/>
      </w:pPr>
      <w:r>
        <w:rPr/>
        <w:t>Un porteur engagé et compétent</w:t>
      </w:r>
    </w:p>
    <w:p>
      <w:pPr>
        <w:pStyle w:val="Normal"/>
        <w:spacing w:before="0" w:after="180"/>
        <w:rPr/>
      </w:pPr>
      <w:r>
        <w:rPr/>
        <w:t>Mon parcours et mes compétences sont alignés avec les besoins du projet :</w:t>
      </w:r>
    </w:p>
    <w:p>
      <w:pPr>
        <w:pStyle w:val="ListParagraph"/>
        <w:numPr>
          <w:ilvl w:val="0"/>
          <w:numId w:val="1"/>
        </w:numPr>
        <w:rPr/>
      </w:pPr>
      <w:r>
        <w:rPr>
          <w:b/>
          <w:bCs/>
        </w:rPr>
        <w:t xml:space="preserve">Expertise technique </w:t>
      </w:r>
      <w:r>
        <w:rPr/>
        <w:t>pour développer et faire évoluer la plateforme</w:t>
      </w:r>
    </w:p>
    <w:p>
      <w:pPr>
        <w:pStyle w:val="ListParagraph"/>
        <w:numPr>
          <w:ilvl w:val="0"/>
          <w:numId w:val="1"/>
        </w:numPr>
        <w:rPr/>
      </w:pPr>
      <w:r>
        <w:rPr>
          <w:b/>
          <w:bCs/>
        </w:rPr>
        <w:t xml:space="preserve">Connaissance du territoire </w:t>
      </w:r>
      <w:r>
        <w:rPr/>
        <w:t>et des acteurs locaux via mon poste en collectivité</w:t>
      </w:r>
    </w:p>
    <w:p>
      <w:pPr>
        <w:pStyle w:val="ListParagraph"/>
        <w:numPr>
          <w:ilvl w:val="0"/>
          <w:numId w:val="1"/>
        </w:numPr>
        <w:rPr/>
      </w:pPr>
      <w:r>
        <w:rPr>
          <w:b/>
          <w:bCs/>
        </w:rPr>
        <w:t xml:space="preserve">Compétences en communication </w:t>
      </w:r>
      <w:r>
        <w:rPr/>
        <w:t>pour porter le projet médiatiquement et politiquement</w:t>
      </w:r>
    </w:p>
    <w:p>
      <w:pPr>
        <w:pStyle w:val="ListParagraph"/>
        <w:numPr>
          <w:ilvl w:val="0"/>
          <w:numId w:val="1"/>
        </w:numPr>
        <w:spacing w:before="0" w:after="240"/>
        <w:rPr/>
      </w:pPr>
      <w:r>
        <w:rPr>
          <w:b/>
          <w:bCs/>
        </w:rPr>
        <w:t xml:space="preserve">Engagement personnel </w:t>
      </w:r>
      <w:r>
        <w:rPr/>
        <w:t>fort sur les enjeux de transition et d'engagement citoyen</w:t>
      </w:r>
    </w:p>
    <w:p>
      <w:pPr>
        <w:pStyle w:val="Heading2"/>
        <w:rPr/>
      </w:pPr>
      <w:r>
        <w:rPr/>
        <w:t>Ce que La Serre à Projets peut apporter</w:t>
      </w:r>
    </w:p>
    <w:p>
      <w:pPr>
        <w:pStyle w:val="Normal"/>
        <w:spacing w:before="0" w:after="180"/>
        <w:rPr/>
      </w:pPr>
      <w:r>
        <w:rPr/>
        <w:t>L'accompagnement de La Serre à Projets est essentiel pour passer au niveau supérieur :</w:t>
      </w:r>
    </w:p>
    <w:p>
      <w:pPr>
        <w:pStyle w:val="ListParagraph"/>
        <w:numPr>
          <w:ilvl w:val="0"/>
          <w:numId w:val="1"/>
        </w:numPr>
        <w:rPr/>
      </w:pPr>
      <w:r>
        <w:rPr>
          <w:b/>
          <w:bCs/>
        </w:rPr>
        <w:t xml:space="preserve">Structuration juridique et économique </w:t>
      </w:r>
      <w:r>
        <w:rPr/>
        <w:t>: aide au choix du statut (association vs entreprise sociale), montage du modèle économique</w:t>
      </w:r>
    </w:p>
    <w:p>
      <w:pPr>
        <w:pStyle w:val="ListParagraph"/>
        <w:numPr>
          <w:ilvl w:val="0"/>
          <w:numId w:val="1"/>
        </w:numPr>
        <w:rPr/>
      </w:pPr>
      <w:r>
        <w:rPr>
          <w:b/>
          <w:bCs/>
        </w:rPr>
        <w:t xml:space="preserve">Mise en réseau </w:t>
      </w:r>
      <w:r>
        <w:rPr/>
        <w:t>: accès aux partenaires institutionnels, financiers et techniques du Grand Est</w:t>
      </w:r>
    </w:p>
    <w:p>
      <w:pPr>
        <w:pStyle w:val="ListParagraph"/>
        <w:numPr>
          <w:ilvl w:val="0"/>
          <w:numId w:val="1"/>
        </w:numPr>
        <w:rPr/>
      </w:pPr>
      <w:r>
        <w:rPr>
          <w:b/>
          <w:bCs/>
        </w:rPr>
        <w:t xml:space="preserve">Accompagnement stratégique </w:t>
      </w:r>
      <w:r>
        <w:rPr/>
        <w:t>: formations, coaching, ateliers collectifs pour affiner la vision et le plan d'action</w:t>
      </w:r>
    </w:p>
    <w:p>
      <w:pPr>
        <w:pStyle w:val="ListParagraph"/>
        <w:numPr>
          <w:ilvl w:val="0"/>
          <w:numId w:val="1"/>
        </w:numPr>
        <w:rPr/>
      </w:pPr>
      <w:r>
        <w:rPr>
          <w:b/>
          <w:bCs/>
        </w:rPr>
        <w:t xml:space="preserve">Crédibilité </w:t>
      </w:r>
      <w:r>
        <w:rPr/>
        <w:t>: le label « La Serre à Projets » renforcera la légitimité de Déclic auprès des collectivités et financeurs</w:t>
      </w:r>
    </w:p>
    <w:p>
      <w:pPr>
        <w:pStyle w:val="ListParagraph"/>
        <w:numPr>
          <w:ilvl w:val="0"/>
          <w:numId w:val="1"/>
        </w:numPr>
        <w:spacing w:lineRule="auto" w:line="240" w:before="0" w:after="11"/>
        <w:rPr/>
      </w:pPr>
      <w:r>
        <w:rPr>
          <w:b/>
          <w:bCs/>
        </w:rPr>
        <w:t xml:space="preserve">Intelligence collective </w:t>
      </w:r>
      <w:r>
        <w:rPr/>
        <w:t>: bénéficier de l'expérience et des retours d'autres porteurs de projets</w:t>
      </w:r>
    </w:p>
    <w:p>
      <w:pPr>
        <w:pStyle w:val="ListParagraph"/>
        <w:numPr>
          <w:ilvl w:val="0"/>
          <w:numId w:val="1"/>
        </w:numPr>
        <w:spacing w:lineRule="auto" w:line="240" w:before="0" w:after="11"/>
        <w:rPr/>
      </w:pPr>
      <w:r>
        <w:rPr>
          <w:b/>
          <w:bCs/>
        </w:rPr>
        <w:t>aspects juridiques </w:t>
      </w:r>
      <w:r>
        <w:rPr/>
        <w:t xml:space="preserve">: les « fiches » sont produites à partir d’articles de presse et d’informations récoltées sur Internet : il y a un enjeu de sécurisation juridique lié à la réutilisation de ces éléments. </w:t>
      </w:r>
    </w:p>
    <w:p>
      <w:pPr>
        <w:pStyle w:val="Heading2"/>
        <w:rPr/>
      </w:pPr>
      <w:r>
        <w:rPr/>
        <w:t>Un projet aligné avec les valeurs de La Serre</w:t>
      </w:r>
    </w:p>
    <w:p>
      <w:pPr>
        <w:pStyle w:val="ListParagraph"/>
        <w:numPr>
          <w:ilvl w:val="0"/>
          <w:numId w:val="1"/>
        </w:numPr>
        <w:rPr/>
      </w:pPr>
      <w:r>
        <w:rPr>
          <w:b/>
          <w:bCs/>
        </w:rPr>
        <w:t xml:space="preserve">Ancrage ESS </w:t>
      </w:r>
      <w:r>
        <w:rPr/>
        <w:t>: vocation sociale et non lucrative, modèle économique sobre</w:t>
      </w:r>
    </w:p>
    <w:p>
      <w:pPr>
        <w:pStyle w:val="ListParagraph"/>
        <w:numPr>
          <w:ilvl w:val="0"/>
          <w:numId w:val="1"/>
        </w:numPr>
        <w:rPr/>
      </w:pPr>
      <w:r>
        <w:rPr>
          <w:b/>
          <w:bCs/>
        </w:rPr>
        <w:t xml:space="preserve">Impact territorial </w:t>
      </w:r>
      <w:r>
        <w:rPr/>
        <w:t>: fort ancrage sur le Sud Meurthe-et-Moselle, potentiel d'extension au Grand Est</w:t>
      </w:r>
    </w:p>
    <w:p>
      <w:pPr>
        <w:pStyle w:val="ListParagraph"/>
        <w:numPr>
          <w:ilvl w:val="0"/>
          <w:numId w:val="1"/>
        </w:numPr>
        <w:rPr/>
      </w:pPr>
      <w:r>
        <w:rPr>
          <w:b/>
          <w:bCs/>
        </w:rPr>
        <w:t xml:space="preserve">Innovation sociale </w:t>
      </w:r>
      <w:r>
        <w:rPr/>
        <w:t>: solution inédite pour un problème réel et massif</w:t>
      </w:r>
    </w:p>
    <w:p>
      <w:pPr>
        <w:pStyle w:val="ListParagraph"/>
        <w:numPr>
          <w:ilvl w:val="0"/>
          <w:numId w:val="1"/>
        </w:numPr>
        <w:rPr/>
      </w:pPr>
      <w:r>
        <w:rPr>
          <w:b/>
          <w:bCs/>
        </w:rPr>
        <w:t xml:space="preserve">Écosystème d'acteurs </w:t>
      </w:r>
      <w:r>
        <w:rPr/>
        <w:t>: potentiel de fédération</w:t>
      </w:r>
    </w:p>
    <w:p>
      <w:pPr>
        <w:pStyle w:val="ListParagraph"/>
        <w:numPr>
          <w:ilvl w:val="0"/>
          <w:numId w:val="1"/>
        </w:numPr>
        <w:spacing w:before="0" w:after="300"/>
        <w:rPr/>
      </w:pPr>
      <w:r>
        <w:rPr>
          <w:b/>
          <w:bCs/>
        </w:rPr>
        <w:t xml:space="preserve">Viabilité </w:t>
      </w:r>
      <w:r>
        <w:rPr/>
        <w:t xml:space="preserve">: projet mature avec un modèle économique en construction. </w:t>
      </w:r>
    </w:p>
    <w:p>
      <w:pPr>
        <w:pStyle w:val="Normal"/>
        <w:spacing w:before="400" w:after="400"/>
        <w:jc w:val="center"/>
        <w:rPr/>
      </w:pPr>
      <w:r>
        <w:rPr>
          <w:color w:val="7E5BEF"/>
          <w:sz w:val="32"/>
          <w:szCs w:val="32"/>
        </w:rPr>
        <w:t>────────</w:t>
      </w:r>
    </w:p>
    <w:p>
      <w:pPr>
        <w:pStyle w:val="Normal"/>
        <w:spacing w:before="0" w:after="240"/>
        <w:jc w:val="center"/>
        <w:rPr/>
      </w:pPr>
      <w:r>
        <w:rPr>
          <w:b/>
          <w:bCs/>
          <w:i/>
          <w:iCs/>
          <w:color w:val="7E5BEF"/>
          <w:sz w:val="26"/>
          <w:szCs w:val="26"/>
        </w:rPr>
        <w:t>Ensemble, faisons de Déclic un accélérateur de l'engagement citoyen sur le territoire du Grand Est.</w:t>
      </w:r>
    </w:p>
    <w:p>
      <w:pPr>
        <w:pStyle w:val="Normal"/>
        <w:jc w:val="center"/>
        <w:rPr/>
      </w:pPr>
      <w:r>
        <w:rPr>
          <w:i/>
          <w:iCs/>
          <w:sz w:val="24"/>
          <w:szCs w:val="24"/>
        </w:rPr>
        <w:t>Merci pour votre attention.</w:t>
      </w:r>
    </w:p>
    <w:sectPr>
      <w:footerReference w:type="default" r:id="rId7"/>
      <w:type w:val="nextPage"/>
      <w:pgSz w:w="11906" w:h="16838"/>
      <w:pgMar w:left="1440" w:right="1440" w:gutter="0" w:header="0" w:top="1440" w:footer="1440" w:bottom="1976"/>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0" w:name="PageNumWizard_FOOTER_Default_Page_Style1"/>
    <w:r>
      <w:rPr/>
      <w:fldChar w:fldCharType="begin"/>
    </w:r>
    <w:r>
      <w:rPr/>
      <w:instrText xml:space="preserve"> PAGE </w:instrText>
    </w:r>
    <w:r>
      <w:rPr/>
      <w:fldChar w:fldCharType="separate"/>
    </w:r>
    <w:r>
      <w:rPr/>
      <w:t>13</w:t>
    </w:r>
    <w:r>
      <w:rPr/>
      <w:fldChar w:fldCharType="end"/>
    </w:r>
    <w:bookmarkEnd w:id="0"/>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fr-FR"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fr-FR" w:eastAsia="zh-CN" w:bidi="hi-IN"/>
    </w:rPr>
  </w:style>
  <w:style w:type="paragraph" w:styleId="Heading1">
    <w:name w:val="Heading 1"/>
    <w:basedOn w:val="Heading"/>
    <w:qFormat/>
    <w:pPr>
      <w:spacing w:before="360" w:after="240"/>
      <w:outlineLvl w:val="0"/>
    </w:pPr>
    <w:rPr>
      <w:rFonts w:ascii="Arial" w:hAnsi="Arial" w:eastAsia="Arial" w:cs="Arial"/>
      <w:b/>
      <w:bCs/>
      <w:color w:val="7E5BEF"/>
      <w:sz w:val="32"/>
      <w:szCs w:val="32"/>
    </w:rPr>
  </w:style>
  <w:style w:type="paragraph" w:styleId="Heading2">
    <w:name w:val="Heading 2"/>
    <w:basedOn w:val="Heading"/>
    <w:qFormat/>
    <w:pPr>
      <w:spacing w:before="280" w:after="180"/>
      <w:outlineLvl w:val="1"/>
    </w:pPr>
    <w:rPr>
      <w:rFonts w:ascii="Arial" w:hAnsi="Arial" w:eastAsia="Arial" w:cs="Arial"/>
      <w:b/>
      <w:bCs/>
      <w:color w:val="3B82F6"/>
      <w:sz w:val="28"/>
      <w:szCs w:val="28"/>
    </w:rPr>
  </w:style>
  <w:style w:type="paragraph" w:styleId="Heading3">
    <w:name w:val="Heading 3"/>
    <w:basedOn w:val="Heading"/>
    <w:qFormat/>
    <w:pPr>
      <w:spacing w:before="200" w:after="140"/>
      <w:outlineLvl w:val="2"/>
    </w:pPr>
    <w:rPr>
      <w:rFonts w:ascii="Arial" w:hAnsi="Arial" w:eastAsia="Arial" w:cs="Arial"/>
      <w:b/>
      <w:bCs/>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fr-FR"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suppressLineNumbers/>
      <w:tabs>
        <w:tab w:val="clear" w:pos="720"/>
        <w:tab w:val="center" w:pos="4513" w:leader="none"/>
        <w:tab w:val="right" w:pos="9026"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www.declic.site/" TargetMode="External"/><Relationship Id="rId4" Type="http://schemas.openxmlformats.org/officeDocument/2006/relationships/hyperlink" Target="mailto:nicolas.goarant@hotmail.fr" TargetMode="External"/><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LibreOffice/24.2.7.2$Linux_X86_64 LibreOffice_project/420$Build-2</Application>
  <AppVersion>15.0000</AppVersion>
  <Pages>13</Pages>
  <Words>2031</Words>
  <Characters>11854</Characters>
  <CharactersWithSpaces>13597</CharactersWithSpaces>
  <Paragraphs>194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2026-02-02T13:41:57Z</dcterms:created>
  <dc:creator>Un-named</dc:creator>
  <dc:description/>
  <dc:language>fr-FR</dc:language>
  <cp:lastModifiedBy/>
  <dcterms:modified xsi:type="dcterms:W3CDTF">2026-02-02T16:00:10Z</dcterms:modified>
  <cp:revision>3</cp:revision>
  <dc:subject/>
  <dc:title/>
</cp:coreProperties>
</file>