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Anton" w:cs="Anton" w:eastAsia="Anton" w:hAnsi="Anton"/>
          <w:i w:val="1"/>
          <w:sz w:val="72"/>
          <w:szCs w:val="72"/>
          <w:shd w:fill="e0ff00" w:val="clear"/>
          <w:rtl w:val="0"/>
        </w:rPr>
        <w:t xml:space="preserve">Algoritmos de Agrupacion I I</w:t>
      </w:r>
      <w:r w:rsidDel="00000000" w:rsidR="00000000" w:rsidRPr="00000000">
        <w:rPr>
          <w:rtl w:val="0"/>
        </w:rPr>
      </w:r>
    </w:p>
    <w:p w:rsidR="00000000" w:rsidDel="00000000" w:rsidP="00000000" w:rsidRDefault="00000000" w:rsidRPr="00000000" w14:paraId="00000002">
      <w:pPr>
        <w:widowControl w:val="0"/>
        <w:spacing w:after="200" w:line="360" w:lineRule="auto"/>
        <w:ind w:right="60"/>
        <w:jc w:val="both"/>
        <w:rPr>
          <w:rFonts w:ascii="Helvetica Neue Light" w:cs="Helvetica Neue Light" w:eastAsia="Helvetica Neue Light" w:hAnsi="Helvetica Neue Light"/>
          <w:b w:val="1"/>
          <w:i w:val="1"/>
        </w:rPr>
      </w:pPr>
      <w:r w:rsidDel="00000000" w:rsidR="00000000" w:rsidRPr="00000000">
        <w:rPr>
          <w:rFonts w:ascii="Helvetica Neue Light" w:cs="Helvetica Neue Light" w:eastAsia="Helvetica Neue Light" w:hAnsi="Helvetica Neue Light"/>
          <w:b w:val="1"/>
          <w:i w:val="1"/>
          <w:rtl w:val="0"/>
        </w:rPr>
        <w:t xml:space="preserve">Repaso de Sesiones Anteriores – Reducción de la Dimensionalidad</w:t>
      </w:r>
    </w:p>
    <w:p w:rsidR="00000000" w:rsidDel="00000000" w:rsidP="00000000" w:rsidRDefault="00000000" w:rsidRPr="00000000" w14:paraId="00000003">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Buscamos reducir la cantidad de features de un dataset, pero reteniendo la mayor cantidad de “información” posible. </w:t>
      </w:r>
    </w:p>
    <w:p w:rsidR="00000000" w:rsidDel="00000000" w:rsidP="00000000" w:rsidRDefault="00000000" w:rsidRPr="00000000" w14:paraId="00000004">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Para alcanzar este objetivo tenemos 2 opciones: </w:t>
      </w:r>
    </w:p>
    <w:p w:rsidR="00000000" w:rsidDel="00000000" w:rsidP="00000000" w:rsidRDefault="00000000" w:rsidRPr="00000000" w14:paraId="00000005">
      <w:pPr>
        <w:widowControl w:val="0"/>
        <w:numPr>
          <w:ilvl w:val="0"/>
          <w:numId w:val="1"/>
        </w:numPr>
        <w:spacing w:after="200" w:line="360" w:lineRule="auto"/>
        <w:ind w:left="720" w:right="60" w:hanging="360"/>
        <w:jc w:val="both"/>
        <w:rPr/>
      </w:pPr>
      <w:r w:rsidDel="00000000" w:rsidR="00000000" w:rsidRPr="00000000">
        <w:rPr>
          <w:rFonts w:ascii="Helvetica Neue Light" w:cs="Helvetica Neue Light" w:eastAsia="Helvetica Neue Light" w:hAnsi="Helvetica Neue Light"/>
          <w:rtl w:val="0"/>
        </w:rPr>
        <w:t xml:space="preserve">Caso 1) Eliminar variables del dataset.</w:t>
      </w:r>
    </w:p>
    <w:p w:rsidR="00000000" w:rsidDel="00000000" w:rsidP="00000000" w:rsidRDefault="00000000" w:rsidRPr="00000000" w14:paraId="00000006">
      <w:pPr>
        <w:widowControl w:val="0"/>
        <w:numPr>
          <w:ilvl w:val="0"/>
          <w:numId w:val="1"/>
        </w:numPr>
        <w:spacing w:after="200" w:line="360" w:lineRule="auto"/>
        <w:ind w:left="720" w:right="60" w:hanging="360"/>
        <w:jc w:val="both"/>
        <w:rPr/>
      </w:pPr>
      <w:r w:rsidDel="00000000" w:rsidR="00000000" w:rsidRPr="00000000">
        <w:rPr>
          <w:rFonts w:ascii="Helvetica Neue Light" w:cs="Helvetica Neue Light" w:eastAsia="Helvetica Neue Light" w:hAnsi="Helvetica Neue Light"/>
          <w:rtl w:val="0"/>
        </w:rPr>
        <w:t xml:space="preserve">Caso 2) Aplicar alguna transformación matemática.</w:t>
      </w:r>
    </w:p>
    <w:p w:rsidR="00000000" w:rsidDel="00000000" w:rsidP="00000000" w:rsidRDefault="00000000" w:rsidRPr="00000000" w14:paraId="00000007">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8">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Caso 1: Eliminar variables del dataset</w:t>
      </w:r>
      <w:r w:rsidDel="00000000" w:rsidR="00000000" w:rsidRPr="00000000">
        <w:rPr>
          <w:rtl w:val="0"/>
        </w:rPr>
      </w:r>
    </w:p>
    <w:p w:rsidR="00000000" w:rsidDel="00000000" w:rsidP="00000000" w:rsidRDefault="00000000" w:rsidRPr="00000000" w14:paraId="00000009">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3806511" cy="175058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06511" cy="175058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after="200" w:line="360" w:lineRule="auto"/>
        <w:ind w:right="60"/>
        <w:jc w:val="both"/>
        <w:rPr>
          <w:rFonts w:ascii="Helvetica Neue Light" w:cs="Helvetica Neue Light" w:eastAsia="Helvetica Neue Light" w:hAnsi="Helvetica Neue Light"/>
          <w:i w:val="1"/>
        </w:rPr>
      </w:pPr>
      <w:r w:rsidDel="00000000" w:rsidR="00000000" w:rsidRPr="00000000">
        <w:rPr>
          <w:rFonts w:ascii="Helvetica Neue Light" w:cs="Helvetica Neue Light" w:eastAsia="Helvetica Neue Light" w:hAnsi="Helvetica Neue Light"/>
          <w:i w:val="1"/>
          <w:rtl w:val="0"/>
        </w:rPr>
        <w:t xml:space="preserve">Caso 2: Aplicar alguna transformación matemática</w:t>
      </w:r>
    </w:p>
    <w:p w:rsidR="00000000" w:rsidDel="00000000" w:rsidP="00000000" w:rsidRDefault="00000000" w:rsidRPr="00000000" w14:paraId="0000000B">
      <w:pPr>
        <w:widowControl w:val="0"/>
        <w:spacing w:after="200" w:line="360" w:lineRule="auto"/>
        <w:ind w:right="60"/>
        <w:jc w:val="center"/>
        <w:rPr>
          <w:rFonts w:ascii="Helvetica Neue Light" w:cs="Helvetica Neue Light" w:eastAsia="Helvetica Neue Light" w:hAnsi="Helvetica Neue Light"/>
          <w:i w:val="1"/>
        </w:rPr>
      </w:pPr>
      <w:r w:rsidDel="00000000" w:rsidR="00000000" w:rsidRPr="00000000">
        <w:rPr/>
        <w:drawing>
          <wp:inline distB="0" distT="0" distL="0" distR="0">
            <wp:extent cx="4867858" cy="1679827"/>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67858" cy="167982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pacing w:after="200" w:line="360" w:lineRule="auto"/>
        <w:ind w:right="60"/>
        <w:jc w:val="both"/>
        <w:rPr>
          <w:rFonts w:ascii="Helvetica Neue Light" w:cs="Helvetica Neue Light" w:eastAsia="Helvetica Neue Light" w:hAnsi="Helvetica Neue Light"/>
          <w:i w:val="1"/>
        </w:rPr>
      </w:pPr>
      <w:r w:rsidDel="00000000" w:rsidR="00000000" w:rsidRPr="00000000">
        <w:rPr>
          <w:rFonts w:ascii="Helvetica Neue Light" w:cs="Helvetica Neue Light" w:eastAsia="Helvetica Neue Light" w:hAnsi="Helvetica Neue Light"/>
          <w:i w:val="1"/>
          <w:rtl w:val="0"/>
        </w:rPr>
        <w:t xml:space="preserve">En los métodos de Reducción de la Dimensionalidad, siempre vamos a perder información </w:t>
      </w:r>
    </w:p>
    <w:p w:rsidR="00000000" w:rsidDel="00000000" w:rsidP="00000000" w:rsidRDefault="00000000" w:rsidRPr="00000000" w14:paraId="0000000D">
      <w:pPr>
        <w:widowControl w:val="0"/>
        <w:spacing w:after="200" w:line="360" w:lineRule="auto"/>
        <w:ind w:right="60"/>
        <w:jc w:val="both"/>
        <w:rPr>
          <w:rFonts w:ascii="Helvetica Neue Light" w:cs="Helvetica Neue Light" w:eastAsia="Helvetica Neue Light" w:hAnsi="Helvetica Neue Light"/>
          <w:i w:val="1"/>
        </w:rPr>
      </w:pPr>
      <w:r w:rsidDel="00000000" w:rsidR="00000000" w:rsidRPr="00000000">
        <w:rPr>
          <w:rFonts w:ascii="Helvetica Neue Light" w:cs="Helvetica Neue Light" w:eastAsia="Helvetica Neue Light" w:hAnsi="Helvetica Neue Light"/>
          <w:b w:val="1"/>
          <w:i w:val="1"/>
          <w:rtl w:val="0"/>
        </w:rPr>
        <w:t xml:space="preserve">¡Pero claramente el objetivo es perder lo menos posible!</w:t>
      </w:r>
      <w:r w:rsidDel="00000000" w:rsidR="00000000" w:rsidRPr="00000000">
        <w:rPr>
          <w:rFonts w:ascii="Helvetica Neue Light" w:cs="Helvetica Neue Light" w:eastAsia="Helvetica Neue Light" w:hAnsi="Helvetica Neue Light"/>
          <w:i w:val="1"/>
          <w:rtl w:val="0"/>
        </w:rPr>
        <w:t xml:space="preserve"> </w:t>
      </w:r>
    </w:p>
    <w:p w:rsidR="00000000" w:rsidDel="00000000" w:rsidP="00000000" w:rsidRDefault="00000000" w:rsidRPr="00000000" w14:paraId="0000000E">
      <w:pPr>
        <w:widowControl w:val="0"/>
        <w:spacing w:after="200" w:line="360" w:lineRule="auto"/>
        <w:ind w:right="60"/>
        <w:jc w:val="center"/>
        <w:rPr>
          <w:rFonts w:ascii="Helvetica Neue Light" w:cs="Helvetica Neue Light" w:eastAsia="Helvetica Neue Light" w:hAnsi="Helvetica Neue Light"/>
          <w:b w:val="1"/>
          <w:i w:val="1"/>
        </w:rPr>
      </w:pPr>
      <w:r w:rsidDel="00000000" w:rsidR="00000000" w:rsidRPr="00000000">
        <w:rPr>
          <w:rFonts w:ascii="Helvetica Neue Light" w:cs="Helvetica Neue Light" w:eastAsia="Helvetica Neue Light" w:hAnsi="Helvetica Neue Light"/>
          <w:b w:val="1"/>
          <w:i w:val="1"/>
        </w:rPr>
        <w:drawing>
          <wp:inline distB="0" distT="0" distL="0" distR="0">
            <wp:extent cx="1905760" cy="1759065"/>
            <wp:effectExtent b="0" l="0" r="0" t="0"/>
            <wp:docPr id="2" name="image4.gif"/>
            <a:graphic>
              <a:graphicData uri="http://schemas.openxmlformats.org/drawingml/2006/picture">
                <pic:pic>
                  <pic:nvPicPr>
                    <pic:cNvPr id="0" name="image4.gif"/>
                    <pic:cNvPicPr preferRelativeResize="0"/>
                  </pic:nvPicPr>
                  <pic:blipFill>
                    <a:blip r:embed="rId8"/>
                    <a:srcRect b="0" l="0" r="0" t="0"/>
                    <a:stretch>
                      <a:fillRect/>
                    </a:stretch>
                  </pic:blipFill>
                  <pic:spPr>
                    <a:xfrm>
                      <a:off x="0" y="0"/>
                      <a:ext cx="1905760" cy="175906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spacing w:after="200" w:line="360" w:lineRule="auto"/>
        <w:ind w:right="60"/>
        <w:rPr>
          <w:rFonts w:ascii="Helvetica Neue Light" w:cs="Helvetica Neue Light" w:eastAsia="Helvetica Neue Light" w:hAnsi="Helvetica Neue Light"/>
          <w:b w:val="1"/>
          <w:i w:val="1"/>
        </w:rPr>
      </w:pPr>
      <w:r w:rsidDel="00000000" w:rsidR="00000000" w:rsidRPr="00000000">
        <w:rPr>
          <w:rFonts w:ascii="Helvetica Neue Light" w:cs="Helvetica Neue Light" w:eastAsia="Helvetica Neue Light" w:hAnsi="Helvetica Neue Light"/>
          <w:b w:val="1"/>
          <w:i w:val="1"/>
          <w:rtl w:val="0"/>
        </w:rPr>
        <w:t xml:space="preserve">¿Qué hace el PCA? </w:t>
      </w:r>
    </w:p>
    <w:p w:rsidR="00000000" w:rsidDel="00000000" w:rsidP="00000000" w:rsidRDefault="00000000" w:rsidRPr="00000000" w14:paraId="00000010">
      <w:pPr>
        <w:widowControl w:val="0"/>
        <w:numPr>
          <w:ilvl w:val="0"/>
          <w:numId w:val="2"/>
        </w:numPr>
        <w:spacing w:after="200" w:line="360" w:lineRule="auto"/>
        <w:ind w:left="720" w:right="60" w:hanging="360"/>
        <w:jc w:val="both"/>
        <w:rPr>
          <w:i w:val="1"/>
        </w:rPr>
      </w:pPr>
      <w:r w:rsidDel="00000000" w:rsidR="00000000" w:rsidRPr="00000000">
        <w:rPr>
          <w:rFonts w:ascii="Helvetica Neue Light" w:cs="Helvetica Neue Light" w:eastAsia="Helvetica Neue Light" w:hAnsi="Helvetica Neue Light"/>
          <w:i w:val="1"/>
          <w:rtl w:val="0"/>
        </w:rPr>
        <w:t xml:space="preserve">El método gira los datos de forma que, desde un punto de vista estadístico, no exista una correlación entre las características rotadas pero que conserven la mayor cantidad posible de la varianza de los datos originales. </w:t>
      </w:r>
    </w:p>
    <w:p w:rsidR="00000000" w:rsidDel="00000000" w:rsidP="00000000" w:rsidRDefault="00000000" w:rsidRPr="00000000" w14:paraId="00000011">
      <w:pPr>
        <w:widowControl w:val="0"/>
        <w:numPr>
          <w:ilvl w:val="0"/>
          <w:numId w:val="2"/>
        </w:numPr>
        <w:spacing w:after="200" w:line="360" w:lineRule="auto"/>
        <w:ind w:left="720" w:right="60" w:hanging="360"/>
        <w:jc w:val="both"/>
        <w:rPr>
          <w:i w:val="1"/>
        </w:rPr>
      </w:pPr>
      <w:r w:rsidDel="00000000" w:rsidR="00000000" w:rsidRPr="00000000">
        <w:rPr>
          <w:rFonts w:ascii="Helvetica Neue Light" w:cs="Helvetica Neue Light" w:eastAsia="Helvetica Neue Light" w:hAnsi="Helvetica Neue Light"/>
          <w:i w:val="1"/>
          <w:rtl w:val="0"/>
        </w:rPr>
        <w:t xml:space="preserve">Es decir, el PCA reduce la dimensionalidad de un conjunto de datos proyectándose sobre un subespacio de menor dimensionalidad.</w:t>
      </w:r>
    </w:p>
    <w:p w:rsidR="00000000" w:rsidDel="00000000" w:rsidP="00000000" w:rsidRDefault="00000000" w:rsidRPr="00000000" w14:paraId="00000012">
      <w:pPr>
        <w:widowControl w:val="0"/>
        <w:spacing w:after="200" w:line="360" w:lineRule="auto"/>
        <w:ind w:right="60"/>
        <w:jc w:val="both"/>
        <w:rPr>
          <w:rFonts w:ascii="Quattrocento Sans" w:cs="Quattrocento Sans" w:eastAsia="Quattrocento Sans" w:hAnsi="Quattrocento Sans"/>
          <w:b w:val="1"/>
        </w:rPr>
      </w:pPr>
      <w:r w:rsidDel="00000000" w:rsidR="00000000" w:rsidRPr="00000000">
        <w:rPr>
          <w:rFonts w:ascii="Helvetica Neue Light" w:cs="Helvetica Neue Light" w:eastAsia="Helvetica Neue Light" w:hAnsi="Helvetica Neue Light"/>
          <w:rtl w:val="0"/>
        </w:rPr>
        <w:t xml:space="preserve">Por ejemplo, </w:t>
      </w:r>
      <w:r w:rsidDel="00000000" w:rsidR="00000000" w:rsidRPr="00000000">
        <w:rPr>
          <w:rFonts w:ascii="Helvetica Neue Light" w:cs="Helvetica Neue Light" w:eastAsia="Helvetica Neue Light" w:hAnsi="Helvetica Neue Light"/>
          <w:b w:val="1"/>
          <w:rtl w:val="0"/>
        </w:rPr>
        <w:t xml:space="preserve">datos con dos características</w:t>
      </w:r>
      <w:r w:rsidDel="00000000" w:rsidR="00000000" w:rsidRPr="00000000">
        <w:rPr>
          <w:rFonts w:ascii="Helvetica Neue Light" w:cs="Helvetica Neue Light" w:eastAsia="Helvetica Neue Light" w:hAnsi="Helvetica Neue Light"/>
          <w:rtl w:val="0"/>
        </w:rPr>
        <w:t xml:space="preserve"> (dispuestos en un plano) </w:t>
      </w:r>
      <w:r w:rsidDel="00000000" w:rsidR="00000000" w:rsidRPr="00000000">
        <w:rPr>
          <w:rFonts w:ascii="Helvetica Neue Light" w:cs="Helvetica Neue Light" w:eastAsia="Helvetica Neue Light" w:hAnsi="Helvetica Neue Light"/>
          <w:b w:val="1"/>
          <w:rtl w:val="0"/>
        </w:rPr>
        <w:t xml:space="preserve">pueden ser proyectados sobre una única línea. </w:t>
      </w:r>
      <w:r w:rsidDel="00000000" w:rsidR="00000000" w:rsidRPr="00000000">
        <w:rPr>
          <w:rFonts w:ascii="Helvetica Neue Light" w:cs="Helvetica Neue Light" w:eastAsia="Helvetica Neue Light" w:hAnsi="Helvetica Neue Light"/>
          <w:rtl w:val="0"/>
        </w:rPr>
        <w:t xml:space="preserve"> Por otro lado un conjunto de datos de tres características (dispuestos en un espacio de tres dimensiones) pueden ser proyectados en un plano (de dos dimensiones). </w:t>
      </w:r>
      <w:r w:rsidDel="00000000" w:rsidR="00000000" w:rsidRPr="00000000">
        <w:rPr>
          <w:rFonts w:ascii="Helvetica Neue Light" w:cs="Helvetica Neue Light" w:eastAsia="Helvetica Neue Light" w:hAnsi="Helvetica Neue Light"/>
          <w:b w:val="1"/>
          <w:rtl w:val="0"/>
        </w:rPr>
        <w:t xml:space="preserve">Incluso los datos resultantes en el plano podrían ser reducidos a una única línea es decir pasar de 3 dimensiones a 1. </w:t>
      </w:r>
      <w:r w:rsidDel="00000000" w:rsidR="00000000" w:rsidRPr="00000000">
        <w:rPr>
          <w:rtl w:val="0"/>
        </w:rPr>
      </w:r>
    </w:p>
    <w:p w:rsidR="00000000" w:rsidDel="00000000" w:rsidP="00000000" w:rsidRDefault="00000000" w:rsidRPr="00000000" w14:paraId="00000013">
      <w:pPr>
        <w:widowControl w:val="0"/>
        <w:spacing w:after="200" w:line="360" w:lineRule="auto"/>
        <w:ind w:right="60"/>
        <w:jc w:val="center"/>
        <w:rPr>
          <w:rFonts w:ascii="Helvetica Neue Light" w:cs="Helvetica Neue Light" w:eastAsia="Helvetica Neue Light" w:hAnsi="Helvetica Neue Light"/>
        </w:rPr>
      </w:pPr>
      <w:r w:rsidDel="00000000" w:rsidR="00000000" w:rsidRPr="00000000">
        <w:rPr/>
        <w:drawing>
          <wp:inline distB="0" distT="0" distL="0" distR="0">
            <wp:extent cx="1992078" cy="185133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92078" cy="18513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200" w:line="360" w:lineRule="auto"/>
        <w:ind w:right="60"/>
        <w:rPr>
          <w:rFonts w:ascii="Helvetica Neue Light" w:cs="Helvetica Neue Light" w:eastAsia="Helvetica Neue Light" w:hAnsi="Helvetica Neue Light"/>
          <w:b w:val="1"/>
          <w:i w:val="1"/>
        </w:rPr>
      </w:pPr>
      <w:r w:rsidDel="00000000" w:rsidR="00000000" w:rsidRPr="00000000">
        <w:rPr>
          <w:rFonts w:ascii="Helvetica Neue Light" w:cs="Helvetica Neue Light" w:eastAsia="Helvetica Neue Light" w:hAnsi="Helvetica Neue Light"/>
          <w:b w:val="1"/>
          <w:i w:val="1"/>
          <w:rtl w:val="0"/>
        </w:rPr>
        <w:t xml:space="preserve">Detección de Outliers</w:t>
      </w:r>
    </w:p>
    <w:p w:rsidR="00000000" w:rsidDel="00000000" w:rsidP="00000000" w:rsidRDefault="00000000" w:rsidRPr="00000000" w14:paraId="00000015">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Valor que no se corresponde con el patrón general de nuestros datos. Puede ser bueno, malo o simplemente un error de datos pero en todos esos casos tenemos que realizar un análisis.</w:t>
      </w:r>
    </w:p>
    <w:p w:rsidR="00000000" w:rsidDel="00000000" w:rsidP="00000000" w:rsidRDefault="00000000" w:rsidRPr="00000000" w14:paraId="00000016">
      <w:pPr>
        <w:widowControl w:val="0"/>
        <w:spacing w:after="200" w:line="360" w:lineRule="auto"/>
        <w:ind w:right="60"/>
        <w:jc w:val="both"/>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017">
      <w:pPr>
        <w:widowControl w:val="0"/>
        <w:spacing w:after="200" w:line="360" w:lineRule="auto"/>
        <w:ind w:right="60"/>
        <w:jc w:val="both"/>
        <w:rPr>
          <w:rFonts w:ascii="Helvetica Neue Light" w:cs="Helvetica Neue Light" w:eastAsia="Helvetica Neue Light" w:hAnsi="Helvetica Neue Light"/>
          <w:b w:val="1"/>
          <w:i w:val="1"/>
        </w:rPr>
      </w:pPr>
      <w:r w:rsidDel="00000000" w:rsidR="00000000" w:rsidRPr="00000000">
        <w:rPr>
          <w:rFonts w:ascii="Helvetica Neue Light" w:cs="Helvetica Neue Light" w:eastAsia="Helvetica Neue Light" w:hAnsi="Helvetica Neue Light"/>
          <w:b w:val="1"/>
          <w:i w:val="1"/>
          <w:rtl w:val="0"/>
        </w:rPr>
        <w:t xml:space="preserve">¿Por qué es importante tratar los outliers?</w:t>
      </w:r>
    </w:p>
    <w:p w:rsidR="00000000" w:rsidDel="00000000" w:rsidP="00000000" w:rsidRDefault="00000000" w:rsidRPr="00000000" w14:paraId="00000018">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términos generales, tratar los outliers suele mejorar los modelos de ML. Muchos modelos avanzados son sensibles a los valores extremos y además, siempre es preferible realizar una buena preparación de datos antes que complejizar los modelos.</w:t>
      </w:r>
    </w:p>
    <w:p w:rsidR="00000000" w:rsidDel="00000000" w:rsidP="00000000" w:rsidRDefault="00000000" w:rsidRPr="00000000" w14:paraId="00000019">
      <w:pPr>
        <w:widowControl w:val="0"/>
        <w:spacing w:after="200" w:line="360"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1A">
      <w:pPr>
        <w:widowControl w:val="0"/>
        <w:spacing w:after="200" w:line="360"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B">
      <w:pPr>
        <w:widowControl w:val="0"/>
        <w:spacing w:after="200" w:line="360" w:lineRule="auto"/>
        <w:ind w:right="60"/>
        <w:rPr>
          <w:rFonts w:ascii="Helvetica Neue Light" w:cs="Helvetica Neue Light" w:eastAsia="Helvetica Neue Light" w:hAnsi="Helvetica Neue Light"/>
          <w:b w:val="1"/>
          <w:i w:val="1"/>
        </w:rPr>
      </w:pP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Quattrocen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Helvetica Neue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jc w:val="center"/>
      <w:rPr/>
    </w:pPr>
    <w:r w:rsidDel="00000000" w:rsidR="00000000" w:rsidRPr="00000000">
      <w:rPr/>
      <w:drawing>
        <wp:inline distB="19050" distT="19050" distL="19050" distR="19050">
          <wp:extent cx="1073217" cy="296227"/>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Helvetica Neue Light" w:cs="Helvetica Neue Light" w:eastAsia="Helvetica Neue Light" w:hAnsi="Helvetica Neue Light"/>
      </w:rPr>
    </w:lvl>
    <w:lvl w:ilvl="1">
      <w:start w:val="1"/>
      <w:numFmt w:val="bullet"/>
      <w:lvlText w:val="•"/>
      <w:lvlJc w:val="left"/>
      <w:pPr>
        <w:ind w:left="1440" w:hanging="360"/>
      </w:pPr>
      <w:rPr>
        <w:rFonts w:ascii="Helvetica Neue Light" w:cs="Helvetica Neue Light" w:eastAsia="Helvetica Neue Light" w:hAnsi="Helvetica Neue Light"/>
      </w:rPr>
    </w:lvl>
    <w:lvl w:ilvl="2">
      <w:start w:val="1"/>
      <w:numFmt w:val="bullet"/>
      <w:lvlText w:val="•"/>
      <w:lvlJc w:val="left"/>
      <w:pPr>
        <w:ind w:left="2160" w:hanging="360"/>
      </w:pPr>
      <w:rPr>
        <w:rFonts w:ascii="Helvetica Neue Light" w:cs="Helvetica Neue Light" w:eastAsia="Helvetica Neue Light" w:hAnsi="Helvetica Neue Light"/>
      </w:rPr>
    </w:lvl>
    <w:lvl w:ilvl="3">
      <w:start w:val="1"/>
      <w:numFmt w:val="bullet"/>
      <w:lvlText w:val="•"/>
      <w:lvlJc w:val="left"/>
      <w:pPr>
        <w:ind w:left="2880" w:hanging="360"/>
      </w:pPr>
      <w:rPr>
        <w:rFonts w:ascii="Helvetica Neue Light" w:cs="Helvetica Neue Light" w:eastAsia="Helvetica Neue Light" w:hAnsi="Helvetica Neue Light"/>
      </w:rPr>
    </w:lvl>
    <w:lvl w:ilvl="4">
      <w:start w:val="1"/>
      <w:numFmt w:val="bullet"/>
      <w:lvlText w:val="•"/>
      <w:lvlJc w:val="left"/>
      <w:pPr>
        <w:ind w:left="3600" w:hanging="360"/>
      </w:pPr>
      <w:rPr>
        <w:rFonts w:ascii="Helvetica Neue Light" w:cs="Helvetica Neue Light" w:eastAsia="Helvetica Neue Light" w:hAnsi="Helvetica Neue Light"/>
      </w:rPr>
    </w:lvl>
    <w:lvl w:ilvl="5">
      <w:start w:val="1"/>
      <w:numFmt w:val="bullet"/>
      <w:lvlText w:val="•"/>
      <w:lvlJc w:val="left"/>
      <w:pPr>
        <w:ind w:left="4320" w:hanging="360"/>
      </w:pPr>
      <w:rPr>
        <w:rFonts w:ascii="Helvetica Neue Light" w:cs="Helvetica Neue Light" w:eastAsia="Helvetica Neue Light" w:hAnsi="Helvetica Neue Light"/>
      </w:rPr>
    </w:lvl>
    <w:lvl w:ilvl="6">
      <w:start w:val="1"/>
      <w:numFmt w:val="bullet"/>
      <w:lvlText w:val="•"/>
      <w:lvlJc w:val="left"/>
      <w:pPr>
        <w:ind w:left="5040" w:hanging="360"/>
      </w:pPr>
      <w:rPr>
        <w:rFonts w:ascii="Helvetica Neue Light" w:cs="Helvetica Neue Light" w:eastAsia="Helvetica Neue Light" w:hAnsi="Helvetica Neue Light"/>
      </w:rPr>
    </w:lvl>
    <w:lvl w:ilvl="7">
      <w:start w:val="1"/>
      <w:numFmt w:val="bullet"/>
      <w:lvlText w:val="•"/>
      <w:lvlJc w:val="left"/>
      <w:pPr>
        <w:ind w:left="5760" w:hanging="360"/>
      </w:pPr>
      <w:rPr>
        <w:rFonts w:ascii="Helvetica Neue Light" w:cs="Helvetica Neue Light" w:eastAsia="Helvetica Neue Light" w:hAnsi="Helvetica Neue Light"/>
      </w:rPr>
    </w:lvl>
    <w:lvl w:ilvl="8">
      <w:start w:val="1"/>
      <w:numFmt w:val="bullet"/>
      <w:lvlText w:val="•"/>
      <w:lvlJc w:val="left"/>
      <w:pPr>
        <w:ind w:left="6480" w:hanging="360"/>
      </w:pPr>
      <w:rPr>
        <w:rFonts w:ascii="Helvetica Neue Light" w:cs="Helvetica Neue Light" w:eastAsia="Helvetica Neue Light" w:hAnsi="Helvetica Neue Light"/>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gif"/></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QuattrocentoSans-regular.ttf"/><Relationship Id="rId3" Type="http://schemas.openxmlformats.org/officeDocument/2006/relationships/font" Target="fonts/QuattrocentoSans-bold.ttf"/><Relationship Id="rId4" Type="http://schemas.openxmlformats.org/officeDocument/2006/relationships/font" Target="fonts/QuattrocentoSans-italic.ttf"/><Relationship Id="rId9" Type="http://schemas.openxmlformats.org/officeDocument/2006/relationships/font" Target="fonts/HelveticaNeueLight-boldItalic.ttf"/><Relationship Id="rId5" Type="http://schemas.openxmlformats.org/officeDocument/2006/relationships/font" Target="fonts/QuattrocentoSans-boldItalic.ttf"/><Relationship Id="rId6" Type="http://schemas.openxmlformats.org/officeDocument/2006/relationships/font" Target="fonts/HelveticaNeueLight-regular.ttf"/><Relationship Id="rId7" Type="http://schemas.openxmlformats.org/officeDocument/2006/relationships/font" Target="fonts/HelveticaNeueLight-bold.ttf"/><Relationship Id="rId8" Type="http://schemas.openxmlformats.org/officeDocument/2006/relationships/font" Target="fonts/HelveticaNeueLight-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