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EF" w:rsidRPr="007475EF" w:rsidRDefault="007475EF" w:rsidP="007475EF">
      <w:pPr>
        <w:shd w:val="clear" w:color="auto" w:fill="FFFFFF"/>
        <w:spacing w:after="0" w:line="240" w:lineRule="auto"/>
        <w:rPr>
          <w:rFonts w:ascii="Times New Roman" w:eastAsia="Times New Roman" w:hAnsi="Times New Roman" w:cs="Times New Roman"/>
          <w:sz w:val="32"/>
          <w:szCs w:val="32"/>
          <w:lang w:eastAsia="es-ES"/>
        </w:rPr>
      </w:pPr>
      <w:r w:rsidRPr="007475EF">
        <w:rPr>
          <w:rFonts w:ascii="Times New Roman" w:eastAsia="Times New Roman" w:hAnsi="Times New Roman" w:cs="Times New Roman"/>
          <w:sz w:val="32"/>
          <w:szCs w:val="32"/>
          <w:lang w:eastAsia="es-ES"/>
        </w:rPr>
        <w:t xml:space="preserve">Todos los encuentros, entre Liga, Copa y Champions, </w:t>
      </w:r>
      <w:proofErr w:type="spellStart"/>
      <w:r w:rsidRPr="007475EF">
        <w:rPr>
          <w:rFonts w:ascii="Times New Roman" w:eastAsia="Times New Roman" w:hAnsi="Times New Roman" w:cs="Times New Roman"/>
          <w:sz w:val="32"/>
          <w:szCs w:val="32"/>
          <w:lang w:eastAsia="es-ES"/>
        </w:rPr>
        <w:t>seran</w:t>
      </w:r>
      <w:proofErr w:type="spellEnd"/>
      <w:r w:rsidRPr="007475EF">
        <w:rPr>
          <w:rFonts w:ascii="Times New Roman" w:eastAsia="Times New Roman" w:hAnsi="Times New Roman" w:cs="Times New Roman"/>
          <w:sz w:val="32"/>
          <w:szCs w:val="32"/>
          <w:lang w:eastAsia="es-ES"/>
        </w:rPr>
        <w:t xml:space="preserve"> del 22 de noviembre al 20 de diciembre</w:t>
      </w:r>
    </w:p>
    <w:p w:rsidR="007475EF" w:rsidRPr="007475EF" w:rsidRDefault="007475EF" w:rsidP="007475EF">
      <w:pPr>
        <w:numPr>
          <w:ilvl w:val="0"/>
          <w:numId w:val="2"/>
        </w:numPr>
        <w:shd w:val="clear" w:color="auto" w:fill="000000"/>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r>
        <w:rPr>
          <w:rFonts w:ascii="Times New Roman" w:eastAsia="Times New Roman" w:hAnsi="Times New Roman" w:cs="Times New Roman"/>
          <w:noProof/>
          <w:sz w:val="24"/>
          <w:szCs w:val="24"/>
          <w:lang w:eastAsia="es-ES"/>
        </w:rPr>
        <w:drawing>
          <wp:inline distT="0" distB="0" distL="0" distR="0">
            <wp:extent cx="6096000" cy="3429000"/>
            <wp:effectExtent l="0" t="0" r="0" b="0"/>
            <wp:docPr id="3" name="Imagen 3" descr="http://media2.fcbarcelona.com/media/asset_publics/resources/000/131/029/size_640x360/calendar_NOV_DEC_640x360_cas.v1415871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2.fcbarcelona.com/media/asset_publics/resources/000/131/029/size_640x360/calendar_NOV_DEC_640x360_cas.v141587193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7475EF" w:rsidRPr="007475EF" w:rsidRDefault="007475EF" w:rsidP="007475EF">
      <w:pPr>
        <w:shd w:val="clear" w:color="auto" w:fill="000000"/>
        <w:spacing w:before="100" w:beforeAutospacing="1" w:after="100" w:afterAutospacing="1" w:line="240" w:lineRule="auto"/>
        <w:ind w:left="720"/>
        <w:rPr>
          <w:rFonts w:ascii="Times New Roman" w:eastAsia="Times New Roman" w:hAnsi="Times New Roman" w:cs="Times New Roman"/>
          <w:color w:val="CCCCCC"/>
          <w:sz w:val="24"/>
          <w:szCs w:val="24"/>
          <w:lang w:eastAsia="es-ES"/>
        </w:rPr>
      </w:pPr>
      <w:r w:rsidRPr="007475EF">
        <w:rPr>
          <w:rFonts w:ascii="Times New Roman" w:eastAsia="Times New Roman" w:hAnsi="Times New Roman" w:cs="Times New Roman"/>
          <w:color w:val="CCCCCC"/>
          <w:sz w:val="24"/>
          <w:szCs w:val="24"/>
          <w:lang w:eastAsia="es-ES"/>
        </w:rPr>
        <w:t>La secuencia de partidos hasta final de año / FCB</w:t>
      </w:r>
    </w:p>
    <w:p w:rsidR="007475EF" w:rsidRPr="007475EF" w:rsidRDefault="007475EF" w:rsidP="007475EF">
      <w:pPr>
        <w:shd w:val="clear" w:color="auto" w:fill="EDEDED"/>
        <w:spacing w:after="150" w:line="240" w:lineRule="auto"/>
        <w:outlineLvl w:val="5"/>
        <w:rPr>
          <w:rFonts w:ascii="Arial" w:eastAsia="Times New Roman" w:hAnsi="Arial" w:cs="Arial"/>
          <w:b/>
          <w:bCs/>
          <w:caps/>
          <w:color w:val="666666"/>
          <w:sz w:val="18"/>
          <w:szCs w:val="18"/>
          <w:lang w:eastAsia="es-ES"/>
        </w:rPr>
      </w:pPr>
      <w:r w:rsidRPr="007475EF">
        <w:rPr>
          <w:rFonts w:ascii="Arial" w:eastAsia="Times New Roman" w:hAnsi="Arial" w:cs="Arial"/>
          <w:b/>
          <w:bCs/>
          <w:caps/>
          <w:color w:val="666666"/>
          <w:sz w:val="18"/>
          <w:szCs w:val="18"/>
          <w:lang w:eastAsia="es-ES"/>
        </w:rPr>
        <w:t>GALERÍAS DE FOTOS</w:t>
      </w:r>
    </w:p>
    <w:p w:rsidR="007475EF" w:rsidRPr="007475EF" w:rsidRDefault="007475EF" w:rsidP="007475EF">
      <w:pPr>
        <w:numPr>
          <w:ilvl w:val="0"/>
          <w:numId w:val="3"/>
        </w:numPr>
        <w:shd w:val="clear" w:color="auto" w:fill="EDEDED"/>
        <w:spacing w:before="100" w:beforeAutospacing="1" w:after="150" w:line="240" w:lineRule="auto"/>
        <w:ind w:left="1020"/>
        <w:rPr>
          <w:rFonts w:ascii="Times New Roman" w:eastAsia="Times New Roman" w:hAnsi="Times New Roman" w:cs="Times New Roman"/>
          <w:sz w:val="24"/>
          <w:szCs w:val="24"/>
          <w:lang w:eastAsia="es-ES"/>
        </w:rPr>
      </w:pPr>
      <w:hyperlink r:id="rId7" w:history="1">
        <w:r>
          <w:rPr>
            <w:rFonts w:ascii="Times New Roman" w:eastAsia="Times New Roman" w:hAnsi="Times New Roman" w:cs="Times New Roman"/>
            <w:noProof/>
            <w:color w:val="34669D"/>
            <w:sz w:val="24"/>
            <w:szCs w:val="24"/>
            <w:lang w:eastAsia="es-ES"/>
          </w:rPr>
          <w:drawing>
            <wp:inline distT="0" distB="0" distL="0" distR="0">
              <wp:extent cx="1219200" cy="685800"/>
              <wp:effectExtent l="0" t="0" r="0" b="0"/>
              <wp:docPr id="2" name="Imagen 2" descr="http://media4.fcbarcelona.com/media/asset_publics/resources/000/129/965/size_128x72/pic_2014-11-05_AJAX-BARCELONA_01-Optimized.v141522107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4.fcbarcelona.com/media/asset_publics/resources/000/129/965/size_128x72/pic_2014-11-05_AJAX-BARCELONA_01-Optimized.v141522107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r w:rsidRPr="007475EF">
          <w:rPr>
            <w:rFonts w:ascii="Times New Roman" w:eastAsia="Times New Roman" w:hAnsi="Times New Roman" w:cs="Times New Roman"/>
            <w:b/>
            <w:bCs/>
            <w:color w:val="34669D"/>
            <w:sz w:val="24"/>
            <w:szCs w:val="24"/>
            <w:lang w:eastAsia="es-ES"/>
          </w:rPr>
          <w:t>AFC Ajax - FC Barcelona (0-2)</w:t>
        </w:r>
      </w:hyperlink>
    </w:p>
    <w:p w:rsidR="007475EF" w:rsidRPr="007475EF" w:rsidRDefault="007475EF" w:rsidP="007475EF">
      <w:pPr>
        <w:numPr>
          <w:ilvl w:val="0"/>
          <w:numId w:val="3"/>
        </w:numPr>
        <w:shd w:val="clear" w:color="auto" w:fill="EDEDED"/>
        <w:spacing w:before="100" w:beforeAutospacing="1" w:after="150" w:line="240" w:lineRule="auto"/>
        <w:ind w:left="1020"/>
        <w:rPr>
          <w:rFonts w:ascii="Times New Roman" w:eastAsia="Times New Roman" w:hAnsi="Times New Roman" w:cs="Times New Roman"/>
          <w:sz w:val="24"/>
          <w:szCs w:val="24"/>
          <w:lang w:eastAsia="es-ES"/>
        </w:rPr>
      </w:pPr>
      <w:hyperlink r:id="rId9" w:history="1">
        <w:r>
          <w:rPr>
            <w:rFonts w:ascii="Times New Roman" w:eastAsia="Times New Roman" w:hAnsi="Times New Roman" w:cs="Times New Roman"/>
            <w:noProof/>
            <w:color w:val="34669D"/>
            <w:sz w:val="24"/>
            <w:szCs w:val="24"/>
            <w:lang w:eastAsia="es-ES"/>
          </w:rPr>
          <w:drawing>
            <wp:inline distT="0" distB="0" distL="0" distR="0">
              <wp:extent cx="1219200" cy="685800"/>
              <wp:effectExtent l="0" t="0" r="0" b="0"/>
              <wp:docPr id="1" name="Imagen 1" descr="http://media3.fcbarcelona.com/media/asset_publics/resources/000/130/407/size_128x72/2014-11-08_ALMERIA-BARCELONA_04-Optimized.v141546465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3.fcbarcelona.com/media/asset_publics/resources/000/130/407/size_128x72/2014-11-08_ALMERIA-BARCELONA_04-Optimized.v141546465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roofErr w:type="spellStart"/>
        <w:r w:rsidRPr="007475EF">
          <w:rPr>
            <w:rFonts w:ascii="Times New Roman" w:eastAsia="Times New Roman" w:hAnsi="Times New Roman" w:cs="Times New Roman"/>
            <w:b/>
            <w:bCs/>
            <w:color w:val="34669D"/>
            <w:sz w:val="24"/>
            <w:szCs w:val="24"/>
            <w:lang w:eastAsia="es-ES"/>
          </w:rPr>
          <w:t>Almeria</w:t>
        </w:r>
        <w:proofErr w:type="spellEnd"/>
        <w:r w:rsidRPr="007475EF">
          <w:rPr>
            <w:rFonts w:ascii="Times New Roman" w:eastAsia="Times New Roman" w:hAnsi="Times New Roman" w:cs="Times New Roman"/>
            <w:b/>
            <w:bCs/>
            <w:color w:val="34669D"/>
            <w:sz w:val="24"/>
            <w:szCs w:val="24"/>
            <w:lang w:eastAsia="es-ES"/>
          </w:rPr>
          <w:t xml:space="preserve"> - FC Barcelona (1-2)</w:t>
        </w:r>
      </w:hyperlink>
    </w:p>
    <w:p w:rsidR="007475EF" w:rsidRPr="007475EF" w:rsidRDefault="007475EF" w:rsidP="007475EF">
      <w:pPr>
        <w:spacing w:after="225" w:line="240" w:lineRule="auto"/>
        <w:rPr>
          <w:rFonts w:ascii="Times New Roman" w:eastAsia="Times New Roman" w:hAnsi="Times New Roman" w:cs="Times New Roman"/>
          <w:sz w:val="24"/>
          <w:szCs w:val="24"/>
          <w:lang w:eastAsia="es-ES"/>
        </w:rPr>
      </w:pPr>
      <w:r w:rsidRPr="007475EF">
        <w:rPr>
          <w:rFonts w:ascii="Times New Roman" w:eastAsia="Times New Roman" w:hAnsi="Times New Roman" w:cs="Times New Roman"/>
          <w:sz w:val="24"/>
          <w:szCs w:val="24"/>
          <w:lang w:eastAsia="es-ES"/>
        </w:rPr>
        <w:t>Al FC Barcelona le espera un calendario de lo más apretado una vez se haya superado el parón por selecciones. Los hombres de Luis Enrique deberán jugar hasta nueve compromisos en 29 días entre el 22 de noviembre y el 20 de diciembre, lo que supone una media de un partido cada 3'2 días. Estos nueve partidos incluyen Liga, Copa y Champions.</w:t>
      </w:r>
    </w:p>
    <w:p w:rsidR="007475EF" w:rsidRPr="007475EF" w:rsidRDefault="007475EF" w:rsidP="007475EF">
      <w:pPr>
        <w:spacing w:before="300" w:after="150" w:line="240" w:lineRule="auto"/>
        <w:outlineLvl w:val="1"/>
        <w:rPr>
          <w:rFonts w:ascii="Arial" w:eastAsia="Times New Roman" w:hAnsi="Arial" w:cs="Arial"/>
          <w:b/>
          <w:bCs/>
          <w:sz w:val="36"/>
          <w:szCs w:val="36"/>
          <w:lang w:eastAsia="es-ES"/>
        </w:rPr>
      </w:pPr>
      <w:r w:rsidRPr="007475EF">
        <w:rPr>
          <w:rFonts w:ascii="Arial" w:eastAsia="Times New Roman" w:hAnsi="Arial" w:cs="Arial"/>
          <w:b/>
          <w:bCs/>
          <w:sz w:val="36"/>
          <w:szCs w:val="36"/>
          <w:lang w:eastAsia="es-ES"/>
        </w:rPr>
        <w:t>Un inicio exigente</w:t>
      </w:r>
    </w:p>
    <w:p w:rsidR="007475EF" w:rsidRPr="007475EF" w:rsidRDefault="007475EF" w:rsidP="007475EF">
      <w:pPr>
        <w:spacing w:after="225" w:line="240" w:lineRule="auto"/>
        <w:rPr>
          <w:rFonts w:ascii="Times New Roman" w:eastAsia="Times New Roman" w:hAnsi="Times New Roman" w:cs="Times New Roman"/>
          <w:sz w:val="24"/>
          <w:szCs w:val="24"/>
          <w:lang w:eastAsia="es-ES"/>
        </w:rPr>
      </w:pPr>
      <w:r w:rsidRPr="007475EF">
        <w:rPr>
          <w:rFonts w:ascii="Times New Roman" w:eastAsia="Times New Roman" w:hAnsi="Times New Roman" w:cs="Times New Roman"/>
          <w:sz w:val="24"/>
          <w:szCs w:val="24"/>
          <w:lang w:eastAsia="es-ES"/>
        </w:rPr>
        <w:t xml:space="preserve">El inicio se presenta muy exigente. En nueve días el Barça recibirá </w:t>
      </w:r>
      <w:proofErr w:type="spellStart"/>
      <w:r w:rsidRPr="007475EF">
        <w:rPr>
          <w:rFonts w:ascii="Times New Roman" w:eastAsia="Times New Roman" w:hAnsi="Times New Roman" w:cs="Times New Roman"/>
          <w:sz w:val="24"/>
          <w:szCs w:val="24"/>
          <w:lang w:eastAsia="es-ES"/>
        </w:rPr>
        <w:t>al</w:t>
      </w:r>
      <w:r w:rsidRPr="007475EF">
        <w:rPr>
          <w:rFonts w:ascii="Times New Roman" w:eastAsia="Times New Roman" w:hAnsi="Times New Roman" w:cs="Times New Roman"/>
          <w:b/>
          <w:bCs/>
          <w:sz w:val="24"/>
          <w:szCs w:val="24"/>
          <w:lang w:eastAsia="es-ES"/>
        </w:rPr>
        <w:t>Sevilla</w:t>
      </w:r>
      <w:proofErr w:type="spellEnd"/>
      <w:r w:rsidRPr="007475EF">
        <w:rPr>
          <w:rFonts w:ascii="Times New Roman" w:eastAsia="Times New Roman" w:hAnsi="Times New Roman" w:cs="Times New Roman"/>
          <w:sz w:val="24"/>
          <w:szCs w:val="24"/>
          <w:lang w:eastAsia="es-ES"/>
        </w:rPr>
        <w:t> (sábado 22) y visitará </w:t>
      </w:r>
      <w:r w:rsidRPr="007475EF">
        <w:rPr>
          <w:rFonts w:ascii="Times New Roman" w:eastAsia="Times New Roman" w:hAnsi="Times New Roman" w:cs="Times New Roman"/>
          <w:b/>
          <w:bCs/>
          <w:sz w:val="24"/>
          <w:szCs w:val="24"/>
          <w:lang w:eastAsia="es-ES"/>
        </w:rPr>
        <w:t>Nicosia</w:t>
      </w:r>
      <w:r w:rsidRPr="007475EF">
        <w:rPr>
          <w:rFonts w:ascii="Times New Roman" w:eastAsia="Times New Roman" w:hAnsi="Times New Roman" w:cs="Times New Roman"/>
          <w:sz w:val="24"/>
          <w:szCs w:val="24"/>
          <w:lang w:eastAsia="es-ES"/>
        </w:rPr>
        <w:t> (martes 25) y </w:t>
      </w:r>
      <w:r w:rsidRPr="007475EF">
        <w:rPr>
          <w:rFonts w:ascii="Times New Roman" w:eastAsia="Times New Roman" w:hAnsi="Times New Roman" w:cs="Times New Roman"/>
          <w:b/>
          <w:bCs/>
          <w:sz w:val="24"/>
          <w:szCs w:val="24"/>
          <w:lang w:eastAsia="es-ES"/>
        </w:rPr>
        <w:t>Valencia</w:t>
      </w:r>
      <w:r w:rsidRPr="007475EF">
        <w:rPr>
          <w:rFonts w:ascii="Times New Roman" w:eastAsia="Times New Roman" w:hAnsi="Times New Roman" w:cs="Times New Roman"/>
          <w:sz w:val="24"/>
          <w:szCs w:val="24"/>
          <w:lang w:eastAsia="es-ES"/>
        </w:rPr>
        <w:t> (domingo 30). En 270 minutos, pues, se verá las caras contra dos de los equipos punteros en Liga y se jugará buena parte de sus opciones de alcanzar la primera plaza en la fase de grupos de la Champions.</w:t>
      </w:r>
      <w:r w:rsidRPr="007475EF">
        <w:rPr>
          <w:rFonts w:ascii="Times New Roman" w:eastAsia="Times New Roman" w:hAnsi="Times New Roman" w:cs="Times New Roman"/>
          <w:sz w:val="24"/>
          <w:szCs w:val="24"/>
          <w:lang w:eastAsia="es-ES"/>
        </w:rPr>
        <w:br/>
      </w:r>
      <w:r w:rsidRPr="007475EF">
        <w:rPr>
          <w:rFonts w:ascii="Times New Roman" w:eastAsia="Times New Roman" w:hAnsi="Times New Roman" w:cs="Times New Roman"/>
          <w:sz w:val="24"/>
          <w:szCs w:val="24"/>
          <w:lang w:eastAsia="es-ES"/>
        </w:rPr>
        <w:br/>
      </w:r>
      <w:r w:rsidRPr="007475EF">
        <w:rPr>
          <w:rFonts w:ascii="Times New Roman" w:eastAsia="Times New Roman" w:hAnsi="Times New Roman" w:cs="Times New Roman"/>
          <w:sz w:val="24"/>
          <w:szCs w:val="24"/>
          <w:lang w:eastAsia="es-ES"/>
        </w:rPr>
        <w:lastRenderedPageBreak/>
        <w:t>Seguirán estos tres compromisos el debut en la Copa del Rey en </w:t>
      </w:r>
      <w:proofErr w:type="gramStart"/>
      <w:r w:rsidRPr="007475EF">
        <w:rPr>
          <w:rFonts w:ascii="Times New Roman" w:eastAsia="Times New Roman" w:hAnsi="Times New Roman" w:cs="Times New Roman"/>
          <w:b/>
          <w:bCs/>
          <w:sz w:val="24"/>
          <w:szCs w:val="24"/>
          <w:lang w:eastAsia="es-ES"/>
        </w:rPr>
        <w:t>Huesca</w:t>
      </w:r>
      <w:r w:rsidRPr="007475EF">
        <w:rPr>
          <w:rFonts w:ascii="Times New Roman" w:eastAsia="Times New Roman" w:hAnsi="Times New Roman" w:cs="Times New Roman"/>
          <w:sz w:val="24"/>
          <w:szCs w:val="24"/>
          <w:lang w:eastAsia="es-ES"/>
        </w:rPr>
        <w:t>(</w:t>
      </w:r>
      <w:proofErr w:type="gramEnd"/>
      <w:r w:rsidRPr="007475EF">
        <w:rPr>
          <w:rFonts w:ascii="Times New Roman" w:eastAsia="Times New Roman" w:hAnsi="Times New Roman" w:cs="Times New Roman"/>
          <w:sz w:val="24"/>
          <w:szCs w:val="24"/>
          <w:lang w:eastAsia="es-ES"/>
        </w:rPr>
        <w:t xml:space="preserve">miércoles 3) y dos partidos seguidos en el Camp </w:t>
      </w:r>
      <w:proofErr w:type="spellStart"/>
      <w:r w:rsidRPr="007475EF">
        <w:rPr>
          <w:rFonts w:ascii="Times New Roman" w:eastAsia="Times New Roman" w:hAnsi="Times New Roman" w:cs="Times New Roman"/>
          <w:sz w:val="24"/>
          <w:szCs w:val="24"/>
          <w:lang w:eastAsia="es-ES"/>
        </w:rPr>
        <w:t>Nou</w:t>
      </w:r>
      <w:proofErr w:type="spellEnd"/>
      <w:r w:rsidRPr="007475EF">
        <w:rPr>
          <w:rFonts w:ascii="Times New Roman" w:eastAsia="Times New Roman" w:hAnsi="Times New Roman" w:cs="Times New Roman"/>
          <w:sz w:val="24"/>
          <w:szCs w:val="24"/>
          <w:lang w:eastAsia="es-ES"/>
        </w:rPr>
        <w:t>. No serán dos partidos cualesquiera, sino dos con mucho jugo: el derbi con el </w:t>
      </w:r>
      <w:r w:rsidRPr="007475EF">
        <w:rPr>
          <w:rFonts w:ascii="Times New Roman" w:eastAsia="Times New Roman" w:hAnsi="Times New Roman" w:cs="Times New Roman"/>
          <w:b/>
          <w:bCs/>
          <w:sz w:val="24"/>
          <w:szCs w:val="24"/>
          <w:lang w:eastAsia="es-ES"/>
        </w:rPr>
        <w:t>Espanyol</w:t>
      </w:r>
      <w:r w:rsidRPr="007475EF">
        <w:rPr>
          <w:rFonts w:ascii="Times New Roman" w:eastAsia="Times New Roman" w:hAnsi="Times New Roman" w:cs="Times New Roman"/>
          <w:sz w:val="24"/>
          <w:szCs w:val="24"/>
          <w:lang w:eastAsia="es-ES"/>
        </w:rPr>
        <w:t xml:space="preserve"> (domingo 7) y el duelo con </w:t>
      </w:r>
      <w:proofErr w:type="spellStart"/>
      <w:r w:rsidRPr="007475EF">
        <w:rPr>
          <w:rFonts w:ascii="Times New Roman" w:eastAsia="Times New Roman" w:hAnsi="Times New Roman" w:cs="Times New Roman"/>
          <w:sz w:val="24"/>
          <w:szCs w:val="24"/>
          <w:lang w:eastAsia="es-ES"/>
        </w:rPr>
        <w:t>el</w:t>
      </w:r>
      <w:r w:rsidRPr="007475EF">
        <w:rPr>
          <w:rFonts w:ascii="Times New Roman" w:eastAsia="Times New Roman" w:hAnsi="Times New Roman" w:cs="Times New Roman"/>
          <w:b/>
          <w:bCs/>
          <w:sz w:val="24"/>
          <w:szCs w:val="24"/>
          <w:lang w:eastAsia="es-ES"/>
        </w:rPr>
        <w:t>PSG</w:t>
      </w:r>
      <w:proofErr w:type="spellEnd"/>
      <w:r w:rsidRPr="007475EF">
        <w:rPr>
          <w:rFonts w:ascii="Times New Roman" w:eastAsia="Times New Roman" w:hAnsi="Times New Roman" w:cs="Times New Roman"/>
          <w:sz w:val="24"/>
          <w:szCs w:val="24"/>
          <w:lang w:eastAsia="es-ES"/>
        </w:rPr>
        <w:t xml:space="preserve"> de </w:t>
      </w:r>
      <w:proofErr w:type="spellStart"/>
      <w:r w:rsidRPr="007475EF">
        <w:rPr>
          <w:rFonts w:ascii="Times New Roman" w:eastAsia="Times New Roman" w:hAnsi="Times New Roman" w:cs="Times New Roman"/>
          <w:sz w:val="24"/>
          <w:szCs w:val="24"/>
          <w:lang w:eastAsia="es-ES"/>
        </w:rPr>
        <w:t>Ibrahimovic</w:t>
      </w:r>
      <w:proofErr w:type="spellEnd"/>
      <w:r w:rsidRPr="007475EF">
        <w:rPr>
          <w:rFonts w:ascii="Times New Roman" w:eastAsia="Times New Roman" w:hAnsi="Times New Roman" w:cs="Times New Roman"/>
          <w:sz w:val="24"/>
          <w:szCs w:val="24"/>
          <w:lang w:eastAsia="es-ES"/>
        </w:rPr>
        <w:t xml:space="preserve"> (miércoles 10).</w:t>
      </w:r>
      <w:r w:rsidRPr="007475EF">
        <w:rPr>
          <w:rFonts w:ascii="Times New Roman" w:eastAsia="Times New Roman" w:hAnsi="Times New Roman" w:cs="Times New Roman"/>
          <w:sz w:val="24"/>
          <w:szCs w:val="24"/>
          <w:lang w:eastAsia="es-ES"/>
        </w:rPr>
        <w:br/>
      </w:r>
      <w:r w:rsidRPr="007475EF">
        <w:rPr>
          <w:rFonts w:ascii="Times New Roman" w:eastAsia="Times New Roman" w:hAnsi="Times New Roman" w:cs="Times New Roman"/>
          <w:sz w:val="24"/>
          <w:szCs w:val="24"/>
          <w:lang w:eastAsia="es-ES"/>
        </w:rPr>
        <w:br/>
        <w:t>El último desplazamiento del año será en </w:t>
      </w:r>
      <w:r w:rsidRPr="007475EF">
        <w:rPr>
          <w:rFonts w:ascii="Times New Roman" w:eastAsia="Times New Roman" w:hAnsi="Times New Roman" w:cs="Times New Roman"/>
          <w:b/>
          <w:bCs/>
          <w:sz w:val="24"/>
          <w:szCs w:val="24"/>
          <w:lang w:eastAsia="es-ES"/>
        </w:rPr>
        <w:t>Getafe</w:t>
      </w:r>
      <w:r w:rsidRPr="007475EF">
        <w:rPr>
          <w:rFonts w:ascii="Times New Roman" w:eastAsia="Times New Roman" w:hAnsi="Times New Roman" w:cs="Times New Roman"/>
          <w:sz w:val="24"/>
          <w:szCs w:val="24"/>
          <w:lang w:eastAsia="es-ES"/>
        </w:rPr>
        <w:t xml:space="preserve"> (sábado 13), como ya sucedió en 2013. Después, </w:t>
      </w:r>
      <w:proofErr w:type="spellStart"/>
      <w:r w:rsidRPr="007475EF">
        <w:rPr>
          <w:rFonts w:ascii="Times New Roman" w:eastAsia="Times New Roman" w:hAnsi="Times New Roman" w:cs="Times New Roman"/>
          <w:sz w:val="24"/>
          <w:szCs w:val="24"/>
          <w:lang w:eastAsia="es-ES"/>
        </w:rPr>
        <w:t>el</w:t>
      </w:r>
      <w:r w:rsidRPr="007475EF">
        <w:rPr>
          <w:rFonts w:ascii="Times New Roman" w:eastAsia="Times New Roman" w:hAnsi="Times New Roman" w:cs="Times New Roman"/>
          <w:b/>
          <w:bCs/>
          <w:sz w:val="24"/>
          <w:szCs w:val="24"/>
          <w:lang w:eastAsia="es-ES"/>
        </w:rPr>
        <w:t>Huesca</w:t>
      </w:r>
      <w:proofErr w:type="spellEnd"/>
      <w:r w:rsidRPr="007475EF">
        <w:rPr>
          <w:rFonts w:ascii="Times New Roman" w:eastAsia="Times New Roman" w:hAnsi="Times New Roman" w:cs="Times New Roman"/>
          <w:sz w:val="24"/>
          <w:szCs w:val="24"/>
          <w:lang w:eastAsia="es-ES"/>
        </w:rPr>
        <w:t> en la vuelta de Copa (martes 16) y el</w:t>
      </w:r>
      <w:r w:rsidRPr="007475EF">
        <w:rPr>
          <w:rFonts w:ascii="Times New Roman" w:eastAsia="Times New Roman" w:hAnsi="Times New Roman" w:cs="Times New Roman"/>
          <w:b/>
          <w:bCs/>
          <w:sz w:val="24"/>
          <w:szCs w:val="24"/>
          <w:lang w:eastAsia="es-ES"/>
        </w:rPr>
        <w:t> Córdoba</w:t>
      </w:r>
      <w:r w:rsidRPr="007475EF">
        <w:rPr>
          <w:rFonts w:ascii="Times New Roman" w:eastAsia="Times New Roman" w:hAnsi="Times New Roman" w:cs="Times New Roman"/>
          <w:sz w:val="24"/>
          <w:szCs w:val="24"/>
          <w:lang w:eastAsia="es-ES"/>
        </w:rPr>
        <w:t xml:space="preserve"> (sábado 20), en el duelo correspondiente a la 16ª jornada de Liga, visitarán el Camp </w:t>
      </w:r>
      <w:proofErr w:type="spellStart"/>
      <w:r w:rsidRPr="007475EF">
        <w:rPr>
          <w:rFonts w:ascii="Times New Roman" w:eastAsia="Times New Roman" w:hAnsi="Times New Roman" w:cs="Times New Roman"/>
          <w:sz w:val="24"/>
          <w:szCs w:val="24"/>
          <w:lang w:eastAsia="es-ES"/>
        </w:rPr>
        <w:t>Nou</w:t>
      </w:r>
      <w:proofErr w:type="spellEnd"/>
      <w:r w:rsidRPr="007475EF">
        <w:rPr>
          <w:rFonts w:ascii="Times New Roman" w:eastAsia="Times New Roman" w:hAnsi="Times New Roman" w:cs="Times New Roman"/>
          <w:sz w:val="24"/>
          <w:szCs w:val="24"/>
          <w:lang w:eastAsia="es-ES"/>
        </w:rPr>
        <w:t>.</w:t>
      </w:r>
    </w:p>
    <w:p w:rsidR="0016320E" w:rsidRDefault="007475EF" w:rsidP="007475EF">
      <w:hyperlink r:id="rId11" w:history="1">
        <w:r w:rsidRPr="007475EF">
          <w:rPr>
            <w:rFonts w:ascii="Arial" w:eastAsia="Times New Roman" w:hAnsi="Arial" w:cs="Arial"/>
            <w:color w:val="FFFFFF"/>
            <w:sz w:val="27"/>
            <w:szCs w:val="27"/>
            <w:u w:val="single"/>
            <w:bdr w:val="single" w:sz="6" w:space="8" w:color="940E23" w:frame="1"/>
            <w:shd w:val="clear" w:color="auto" w:fill="740B1B"/>
            <w:lang w:eastAsia="es-ES"/>
          </w:rPr>
          <w:t>CALENDARIO</w:t>
        </w:r>
        <w:r w:rsidRPr="007475EF">
          <w:rPr>
            <w:rFonts w:ascii="Arial" w:eastAsia="Times New Roman" w:hAnsi="Arial" w:cs="Arial"/>
            <w:color w:val="FFFFFF"/>
            <w:sz w:val="27"/>
            <w:szCs w:val="27"/>
            <w:bdr w:val="single" w:sz="6" w:space="8" w:color="940E23" w:frame="1"/>
            <w:shd w:val="clear" w:color="auto" w:fill="740B1B"/>
            <w:lang w:eastAsia="es-ES"/>
          </w:rPr>
          <w:t>2014/15</w:t>
        </w:r>
        <w:r w:rsidRPr="007475EF">
          <w:rPr>
            <w:rFonts w:ascii="Times New Roman" w:eastAsia="Times New Roman" w:hAnsi="Times New Roman" w:cs="Times New Roman"/>
            <w:color w:val="FFFFFF"/>
            <w:sz w:val="27"/>
            <w:szCs w:val="27"/>
            <w:bdr w:val="single" w:sz="6" w:space="8" w:color="940E23" w:frame="1"/>
            <w:shd w:val="clear" w:color="auto" w:fill="740B1B"/>
            <w:lang w:eastAsia="es-ES"/>
          </w:rPr>
          <w:br/>
        </w:r>
      </w:hyperlink>
    </w:p>
    <w:sectPr w:rsidR="00163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5E5D"/>
    <w:multiLevelType w:val="multilevel"/>
    <w:tmpl w:val="C77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272E4"/>
    <w:multiLevelType w:val="multilevel"/>
    <w:tmpl w:val="C1E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EC14BE"/>
    <w:multiLevelType w:val="multilevel"/>
    <w:tmpl w:val="D4B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6C"/>
    <w:rsid w:val="0016320E"/>
    <w:rsid w:val="007475EF"/>
    <w:rsid w:val="00A84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475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link w:val="Ttulo6Car"/>
    <w:uiPriority w:val="9"/>
    <w:qFormat/>
    <w:rsid w:val="007475E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75EF"/>
    <w:rPr>
      <w:rFonts w:ascii="Times New Roman" w:eastAsia="Times New Roman" w:hAnsi="Times New Roman" w:cs="Times New Roman"/>
      <w:b/>
      <w:bCs/>
      <w:sz w:val="36"/>
      <w:szCs w:val="36"/>
      <w:lang w:eastAsia="es-ES"/>
    </w:rPr>
  </w:style>
  <w:style w:type="character" w:customStyle="1" w:styleId="Ttulo6Car">
    <w:name w:val="Título 6 Car"/>
    <w:basedOn w:val="Fuentedeprrafopredeter"/>
    <w:link w:val="Ttulo6"/>
    <w:uiPriority w:val="9"/>
    <w:rsid w:val="007475EF"/>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7475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475EF"/>
    <w:rPr>
      <w:color w:val="0000FF"/>
      <w:u w:val="single"/>
    </w:rPr>
  </w:style>
  <w:style w:type="character" w:customStyle="1" w:styleId="apple-converted-space">
    <w:name w:val="apple-converted-space"/>
    <w:basedOn w:val="Fuentedeprrafopredeter"/>
    <w:rsid w:val="007475EF"/>
  </w:style>
  <w:style w:type="character" w:customStyle="1" w:styleId="share-button-text">
    <w:name w:val="share-button-text"/>
    <w:basedOn w:val="Fuentedeprrafopredeter"/>
    <w:rsid w:val="007475EF"/>
  </w:style>
  <w:style w:type="character" w:customStyle="1" w:styleId="visuallyhidden">
    <w:name w:val="visuallyhidden"/>
    <w:basedOn w:val="Fuentedeprrafopredeter"/>
    <w:rsid w:val="007475EF"/>
  </w:style>
  <w:style w:type="character" w:customStyle="1" w:styleId="caption">
    <w:name w:val="caption"/>
    <w:basedOn w:val="Fuentedeprrafopredeter"/>
    <w:rsid w:val="007475EF"/>
  </w:style>
  <w:style w:type="character" w:styleId="Textoennegrita">
    <w:name w:val="Strong"/>
    <w:basedOn w:val="Fuentedeprrafopredeter"/>
    <w:uiPriority w:val="22"/>
    <w:qFormat/>
    <w:rsid w:val="007475EF"/>
    <w:rPr>
      <w:b/>
      <w:bCs/>
    </w:rPr>
  </w:style>
  <w:style w:type="character" w:styleId="nfasis">
    <w:name w:val="Emphasis"/>
    <w:basedOn w:val="Fuentedeprrafopredeter"/>
    <w:uiPriority w:val="20"/>
    <w:qFormat/>
    <w:rsid w:val="007475EF"/>
    <w:rPr>
      <w:i/>
      <w:iCs/>
    </w:rPr>
  </w:style>
  <w:style w:type="paragraph" w:styleId="Textodeglobo">
    <w:name w:val="Balloon Text"/>
    <w:basedOn w:val="Normal"/>
    <w:link w:val="TextodegloboCar"/>
    <w:uiPriority w:val="99"/>
    <w:semiHidden/>
    <w:unhideWhenUsed/>
    <w:rsid w:val="00747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475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link w:val="Ttulo6Car"/>
    <w:uiPriority w:val="9"/>
    <w:qFormat/>
    <w:rsid w:val="007475E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75EF"/>
    <w:rPr>
      <w:rFonts w:ascii="Times New Roman" w:eastAsia="Times New Roman" w:hAnsi="Times New Roman" w:cs="Times New Roman"/>
      <w:b/>
      <w:bCs/>
      <w:sz w:val="36"/>
      <w:szCs w:val="36"/>
      <w:lang w:eastAsia="es-ES"/>
    </w:rPr>
  </w:style>
  <w:style w:type="character" w:customStyle="1" w:styleId="Ttulo6Car">
    <w:name w:val="Título 6 Car"/>
    <w:basedOn w:val="Fuentedeprrafopredeter"/>
    <w:link w:val="Ttulo6"/>
    <w:uiPriority w:val="9"/>
    <w:rsid w:val="007475EF"/>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7475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475EF"/>
    <w:rPr>
      <w:color w:val="0000FF"/>
      <w:u w:val="single"/>
    </w:rPr>
  </w:style>
  <w:style w:type="character" w:customStyle="1" w:styleId="apple-converted-space">
    <w:name w:val="apple-converted-space"/>
    <w:basedOn w:val="Fuentedeprrafopredeter"/>
    <w:rsid w:val="007475EF"/>
  </w:style>
  <w:style w:type="character" w:customStyle="1" w:styleId="share-button-text">
    <w:name w:val="share-button-text"/>
    <w:basedOn w:val="Fuentedeprrafopredeter"/>
    <w:rsid w:val="007475EF"/>
  </w:style>
  <w:style w:type="character" w:customStyle="1" w:styleId="visuallyhidden">
    <w:name w:val="visuallyhidden"/>
    <w:basedOn w:val="Fuentedeprrafopredeter"/>
    <w:rsid w:val="007475EF"/>
  </w:style>
  <w:style w:type="character" w:customStyle="1" w:styleId="caption">
    <w:name w:val="caption"/>
    <w:basedOn w:val="Fuentedeprrafopredeter"/>
    <w:rsid w:val="007475EF"/>
  </w:style>
  <w:style w:type="character" w:styleId="Textoennegrita">
    <w:name w:val="Strong"/>
    <w:basedOn w:val="Fuentedeprrafopredeter"/>
    <w:uiPriority w:val="22"/>
    <w:qFormat/>
    <w:rsid w:val="007475EF"/>
    <w:rPr>
      <w:b/>
      <w:bCs/>
    </w:rPr>
  </w:style>
  <w:style w:type="character" w:styleId="nfasis">
    <w:name w:val="Emphasis"/>
    <w:basedOn w:val="Fuentedeprrafopredeter"/>
    <w:uiPriority w:val="20"/>
    <w:qFormat/>
    <w:rsid w:val="007475EF"/>
    <w:rPr>
      <w:i/>
      <w:iCs/>
    </w:rPr>
  </w:style>
  <w:style w:type="paragraph" w:styleId="Textodeglobo">
    <w:name w:val="Balloon Text"/>
    <w:basedOn w:val="Normal"/>
    <w:link w:val="TextodegloboCar"/>
    <w:uiPriority w:val="99"/>
    <w:semiHidden/>
    <w:unhideWhenUsed/>
    <w:rsid w:val="00747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07601">
      <w:bodyDiv w:val="1"/>
      <w:marLeft w:val="0"/>
      <w:marRight w:val="0"/>
      <w:marTop w:val="0"/>
      <w:marBottom w:val="0"/>
      <w:divBdr>
        <w:top w:val="none" w:sz="0" w:space="0" w:color="auto"/>
        <w:left w:val="none" w:sz="0" w:space="0" w:color="auto"/>
        <w:bottom w:val="none" w:sz="0" w:space="0" w:color="auto"/>
        <w:right w:val="none" w:sz="0" w:space="0" w:color="auto"/>
      </w:divBdr>
      <w:divsChild>
        <w:div w:id="1241714620">
          <w:marLeft w:val="0"/>
          <w:marRight w:val="0"/>
          <w:marTop w:val="0"/>
          <w:marBottom w:val="0"/>
          <w:divBdr>
            <w:top w:val="none" w:sz="0" w:space="0" w:color="auto"/>
            <w:left w:val="none" w:sz="0" w:space="0" w:color="auto"/>
            <w:bottom w:val="none" w:sz="0" w:space="0" w:color="auto"/>
            <w:right w:val="none" w:sz="0" w:space="0" w:color="auto"/>
          </w:divBdr>
        </w:div>
        <w:div w:id="1613516282">
          <w:marLeft w:val="0"/>
          <w:marRight w:val="0"/>
          <w:marTop w:val="0"/>
          <w:marBottom w:val="0"/>
          <w:divBdr>
            <w:top w:val="none" w:sz="0" w:space="0" w:color="auto"/>
            <w:left w:val="none" w:sz="0" w:space="0" w:color="auto"/>
            <w:bottom w:val="none" w:sz="0" w:space="0" w:color="auto"/>
            <w:right w:val="none" w:sz="0" w:space="0" w:color="auto"/>
          </w:divBdr>
        </w:div>
        <w:div w:id="1451171781">
          <w:marLeft w:val="0"/>
          <w:marRight w:val="0"/>
          <w:marTop w:val="0"/>
          <w:marBottom w:val="0"/>
          <w:divBdr>
            <w:top w:val="none" w:sz="0" w:space="0" w:color="auto"/>
            <w:left w:val="none" w:sz="0" w:space="0" w:color="auto"/>
            <w:bottom w:val="none" w:sz="0" w:space="0" w:color="auto"/>
            <w:right w:val="none" w:sz="0" w:space="0" w:color="auto"/>
          </w:divBdr>
          <w:divsChild>
            <w:div w:id="572816949">
              <w:marLeft w:val="0"/>
              <w:marRight w:val="0"/>
              <w:marTop w:val="0"/>
              <w:marBottom w:val="0"/>
              <w:divBdr>
                <w:top w:val="none" w:sz="0" w:space="0" w:color="auto"/>
                <w:left w:val="none" w:sz="0" w:space="0" w:color="auto"/>
                <w:bottom w:val="none" w:sz="0" w:space="0" w:color="auto"/>
                <w:right w:val="none" w:sz="0" w:space="0" w:color="auto"/>
              </w:divBdr>
            </w:div>
          </w:divsChild>
        </w:div>
        <w:div w:id="1523012945">
          <w:marLeft w:val="0"/>
          <w:marRight w:val="0"/>
          <w:marTop w:val="300"/>
          <w:marBottom w:val="0"/>
          <w:divBdr>
            <w:top w:val="none" w:sz="0" w:space="0" w:color="auto"/>
            <w:left w:val="none" w:sz="0" w:space="0" w:color="auto"/>
            <w:bottom w:val="none" w:sz="0" w:space="0" w:color="auto"/>
            <w:right w:val="none" w:sz="0" w:space="0" w:color="auto"/>
          </w:divBdr>
          <w:divsChild>
            <w:div w:id="5047811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cbarcelona.es/futbol/primer-equipo/detalle/galeria-de-imagenes/afc-ajax-fc-barcelo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fcbarcelona.es/futbol/primer-equipo/calendario"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fcbarcelona.es/futbol/primer-equipo/detalle/galeria-de-imagenes/almeria-bar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1481</Characters>
  <Application>Microsoft Office Word</Application>
  <DocSecurity>0</DocSecurity>
  <Lines>12</Lines>
  <Paragraphs>3</Paragraphs>
  <ScaleCrop>false</ScaleCrop>
  <Company>Fomento de Centros de Enseñanza</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Colegio</dc:creator>
  <cp:keywords/>
  <dc:description/>
  <cp:lastModifiedBy>Colegio</cp:lastModifiedBy>
  <cp:revision>2</cp:revision>
  <dcterms:created xsi:type="dcterms:W3CDTF">2014-11-14T12:15:00Z</dcterms:created>
  <dcterms:modified xsi:type="dcterms:W3CDTF">2014-11-14T12:15:00Z</dcterms:modified>
</cp:coreProperties>
</file>