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Changer une plage horaire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demande à l’utilisateur de sélectionner le point de livraison dont il souhaite modifier la plage horaire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défini la nouvelle plage horaire du point de livraison sélectionné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modifie la plage horaire du point de livraison et met à jour toutes les heures d’arrivées des points de livraisons suivants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confirme le choix de la modification effectuée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2a. L’utilisateur définit une plage horaire qui n’est pas dans le “système horaire”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à l’utilisateur que la plage horaire n’est pas bonne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2b. L'utilisateur définit une plage horaire d’heure de début qui se trouve avant la plage horaire d’heure de fin (ou inversement)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à l’utilisateur que la plage horaire n’est pas bonne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3a. La modification ne respecte pas la contrainte des plages horaires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met en surbrillance les plages horaires non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4a: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1-4a: L’utilisateur indique au système qu’il souhaite annuler la modification de la plage horaire d’un point de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la modification de la plage horaire d’un point de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