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ai-game-asset-factory"/>
    <w:p>
      <w:pPr>
        <w:pStyle w:val="Heading1"/>
      </w:pPr>
      <w:r>
        <w:t xml:space="preserve">AI Game Asset Factory</w:t>
      </w:r>
    </w:p>
    <w:bookmarkStart w:id="20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The purpose of this project is to create a fully local AI-powered asset generation pipeline that automates the creation, processing, organization, and animation of 2D game assets.</w:t>
      </w:r>
    </w:p>
    <w:p>
      <w:pPr>
        <w:pStyle w:val="BodyText"/>
      </w:pPr>
      <w:r>
        <w:t xml:space="preserve">The solution replaces a workflow currently requiring multiple independent tools and manual processing steps.</w:t>
      </w:r>
    </w:p>
    <w:p>
      <w:pPr>
        <w:pStyle w:val="BodyText"/>
      </w:pPr>
      <w:r>
        <w:t xml:space="preserve">The system shall enable a single user to generate complete game-ready asset packs from text descriptions while maintaining visual consistency across all generated content.</w:t>
      </w:r>
    </w:p>
    <w:p>
      <w:r>
        <w:pict>
          <v:rect style="width:0;height:1.5pt" o:hralign="center" o:hrstd="t" o:hr="t"/>
        </w:pict>
      </w:r>
    </w:p>
    <w:bookmarkEnd w:id="20"/>
    <w:bookmarkStart w:id="26" w:name="business-objectives"/>
    <w:p>
      <w:pPr>
        <w:pStyle w:val="Heading2"/>
      </w:pPr>
      <w:r>
        <w:t xml:space="preserve">2. Business Objectives</w:t>
      </w:r>
    </w:p>
    <w:bookmarkStart w:id="21" w:name="bo-1"/>
    <w:p>
      <w:pPr>
        <w:pStyle w:val="Heading3"/>
      </w:pPr>
      <w:r>
        <w:t xml:space="preserve">BO-1</w:t>
      </w:r>
    </w:p>
    <w:p>
      <w:pPr>
        <w:pStyle w:val="FirstParagraph"/>
      </w:pPr>
      <w:r>
        <w:t xml:space="preserve">Reduce manual asset preparation time by at least 80%.</w:t>
      </w:r>
    </w:p>
    <w:bookmarkEnd w:id="21"/>
    <w:bookmarkStart w:id="22" w:name="bo-2"/>
    <w:p>
      <w:pPr>
        <w:pStyle w:val="Heading3"/>
      </w:pPr>
      <w:r>
        <w:t xml:space="preserve">BO-2</w:t>
      </w:r>
    </w:p>
    <w:p>
      <w:pPr>
        <w:pStyle w:val="FirstParagraph"/>
      </w:pPr>
      <w:r>
        <w:t xml:space="preserve">Provide a one-click workflow for generating game-ready assets.</w:t>
      </w:r>
    </w:p>
    <w:bookmarkEnd w:id="22"/>
    <w:bookmarkStart w:id="23" w:name="bo-3"/>
    <w:p>
      <w:pPr>
        <w:pStyle w:val="Heading3"/>
      </w:pPr>
      <w:r>
        <w:t xml:space="preserve">BO-3</w:t>
      </w:r>
    </w:p>
    <w:p>
      <w:pPr>
        <w:pStyle w:val="FirstParagraph"/>
      </w:pPr>
      <w:r>
        <w:t xml:space="preserve">Ensure all processing can be executed locally without requiring cloud services after installation.</w:t>
      </w:r>
    </w:p>
    <w:bookmarkEnd w:id="23"/>
    <w:bookmarkStart w:id="24" w:name="bo-4"/>
    <w:p>
      <w:pPr>
        <w:pStyle w:val="Heading3"/>
      </w:pPr>
      <w:r>
        <w:t xml:space="preserve">BO-4</w:t>
      </w:r>
    </w:p>
    <w:p>
      <w:pPr>
        <w:pStyle w:val="FirstParagraph"/>
      </w:pPr>
      <w:r>
        <w:t xml:space="preserve">Maintain visual consistency between assets generated within the same project.</w:t>
      </w:r>
    </w:p>
    <w:bookmarkEnd w:id="24"/>
    <w:bookmarkStart w:id="25" w:name="bo-5"/>
    <w:p>
      <w:pPr>
        <w:pStyle w:val="Heading3"/>
      </w:pPr>
      <w:r>
        <w:t xml:space="preserve">BO-5</w:t>
      </w:r>
    </w:p>
    <w:p>
      <w:pPr>
        <w:pStyle w:val="FirstParagraph"/>
      </w:pPr>
      <w:r>
        <w:t xml:space="preserve">Support complete game asset production including:</w:t>
      </w:r>
    </w:p>
    <w:p>
      <w:pPr>
        <w:pStyle w:val="Compact"/>
        <w:numPr>
          <w:ilvl w:val="0"/>
          <w:numId w:val="1001"/>
        </w:numPr>
      </w:pPr>
      <w:r>
        <w:t xml:space="preserve">Characters</w:t>
      </w:r>
    </w:p>
    <w:p>
      <w:pPr>
        <w:pStyle w:val="Compact"/>
        <w:numPr>
          <w:ilvl w:val="0"/>
          <w:numId w:val="1001"/>
        </w:numPr>
      </w:pPr>
      <w:r>
        <w:t xml:space="preserve">Props</w:t>
      </w:r>
    </w:p>
    <w:p>
      <w:pPr>
        <w:pStyle w:val="Compact"/>
        <w:numPr>
          <w:ilvl w:val="0"/>
          <w:numId w:val="1001"/>
        </w:numPr>
      </w:pPr>
      <w:r>
        <w:t xml:space="preserve">Weapons</w:t>
      </w:r>
    </w:p>
    <w:p>
      <w:pPr>
        <w:pStyle w:val="Compact"/>
        <w:numPr>
          <w:ilvl w:val="0"/>
          <w:numId w:val="1001"/>
        </w:numPr>
      </w:pPr>
      <w:r>
        <w:t xml:space="preserve">Buildings</w:t>
      </w:r>
    </w:p>
    <w:p>
      <w:pPr>
        <w:pStyle w:val="Compact"/>
        <w:numPr>
          <w:ilvl w:val="0"/>
          <w:numId w:val="1001"/>
        </w:numPr>
      </w:pPr>
      <w:r>
        <w:t xml:space="preserve">Environment Objects</w:t>
      </w:r>
    </w:p>
    <w:p>
      <w:pPr>
        <w:pStyle w:val="Compact"/>
        <w:numPr>
          <w:ilvl w:val="0"/>
          <w:numId w:val="1001"/>
        </w:numPr>
      </w:pPr>
      <w:r>
        <w:t xml:space="preserve">Tilesets</w:t>
      </w:r>
    </w:p>
    <w:p>
      <w:pPr>
        <w:pStyle w:val="Compact"/>
        <w:numPr>
          <w:ilvl w:val="0"/>
          <w:numId w:val="1001"/>
        </w:numPr>
      </w:pPr>
      <w:r>
        <w:t xml:space="preserve">Backgrounds</w:t>
      </w:r>
    </w:p>
    <w:p>
      <w:pPr>
        <w:pStyle w:val="Compact"/>
        <w:numPr>
          <w:ilvl w:val="0"/>
          <w:numId w:val="1001"/>
        </w:numPr>
      </w:pPr>
      <w:r>
        <w:t xml:space="preserve">Effects</w:t>
      </w:r>
    </w:p>
    <w:p>
      <w:pPr>
        <w:pStyle w:val="Compact"/>
        <w:numPr>
          <w:ilvl w:val="0"/>
          <w:numId w:val="1001"/>
        </w:numPr>
      </w:pPr>
      <w:r>
        <w:t xml:space="preserve">Animations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users"/>
    <w:p>
      <w:pPr>
        <w:pStyle w:val="Heading2"/>
      </w:pPr>
      <w:r>
        <w:t xml:space="preserve">3. Users</w:t>
      </w:r>
    </w:p>
    <w:p>
      <w:pPr>
        <w:pStyle w:val="FirstParagraph"/>
      </w:pPr>
      <w:r>
        <w:t xml:space="preserve">Primary User:</w:t>
      </w:r>
    </w:p>
    <w:p>
      <w:pPr>
        <w:pStyle w:val="Compact"/>
        <w:numPr>
          <w:ilvl w:val="0"/>
          <w:numId w:val="1002"/>
        </w:numPr>
      </w:pPr>
      <w:r>
        <w:t xml:space="preserve">Solo Game Developer</w:t>
      </w:r>
    </w:p>
    <w:p>
      <w:pPr>
        <w:pStyle w:val="FirstParagraph"/>
      </w:pPr>
      <w:r>
        <w:t xml:space="preserve">Secondary Users:</w:t>
      </w:r>
    </w:p>
    <w:p>
      <w:pPr>
        <w:pStyle w:val="Compact"/>
        <w:numPr>
          <w:ilvl w:val="0"/>
          <w:numId w:val="1003"/>
        </w:numPr>
      </w:pPr>
      <w:r>
        <w:t xml:space="preserve">Technical Artists</w:t>
      </w:r>
    </w:p>
    <w:p>
      <w:pPr>
        <w:pStyle w:val="Compact"/>
        <w:numPr>
          <w:ilvl w:val="0"/>
          <w:numId w:val="1003"/>
        </w:numPr>
      </w:pPr>
      <w:r>
        <w:t xml:space="preserve">Small Independent Game Teams</w:t>
      </w:r>
    </w:p>
    <w:p>
      <w:r>
        <w:pict>
          <v:rect style="width:0;height:1.5pt" o:hralign="center" o:hrstd="t" o:hr="t"/>
        </w:pict>
      </w:r>
    </w:p>
    <w:bookmarkEnd w:id="27"/>
    <w:bookmarkStart w:id="30" w:name="scope"/>
    <w:p>
      <w:pPr>
        <w:pStyle w:val="Heading2"/>
      </w:pPr>
      <w:r>
        <w:t xml:space="preserve">4. Scope</w:t>
      </w:r>
    </w:p>
    <w:bookmarkStart w:id="28" w:name="included"/>
    <w:p>
      <w:pPr>
        <w:pStyle w:val="Heading3"/>
      </w:pPr>
      <w:r>
        <w:t xml:space="preserve">Included</w:t>
      </w:r>
    </w:p>
    <w:p>
      <w:pPr>
        <w:pStyle w:val="Compact"/>
        <w:numPr>
          <w:ilvl w:val="0"/>
          <w:numId w:val="1004"/>
        </w:numPr>
      </w:pPr>
      <w:r>
        <w:t xml:space="preserve">Asset generation</w:t>
      </w:r>
    </w:p>
    <w:p>
      <w:pPr>
        <w:pStyle w:val="Compact"/>
        <w:numPr>
          <w:ilvl w:val="0"/>
          <w:numId w:val="1004"/>
        </w:numPr>
      </w:pPr>
      <w:r>
        <w:t xml:space="preserve">Background removal</w:t>
      </w:r>
    </w:p>
    <w:p>
      <w:pPr>
        <w:pStyle w:val="Compact"/>
        <w:numPr>
          <w:ilvl w:val="0"/>
          <w:numId w:val="1004"/>
        </w:numPr>
      </w:pPr>
      <w:r>
        <w:t xml:space="preserve">Sprite extraction</w:t>
      </w:r>
    </w:p>
    <w:p>
      <w:pPr>
        <w:pStyle w:val="Compact"/>
        <w:numPr>
          <w:ilvl w:val="0"/>
          <w:numId w:val="1004"/>
        </w:numPr>
      </w:pPr>
      <w:r>
        <w:t xml:space="preserve">Texture tiling</w:t>
      </w:r>
    </w:p>
    <w:p>
      <w:pPr>
        <w:pStyle w:val="Compact"/>
        <w:numPr>
          <w:ilvl w:val="0"/>
          <w:numId w:val="1004"/>
        </w:numPr>
      </w:pPr>
      <w:r>
        <w:t xml:space="preserve">Animation generation</w:t>
      </w:r>
    </w:p>
    <w:p>
      <w:pPr>
        <w:pStyle w:val="Compact"/>
        <w:numPr>
          <w:ilvl w:val="0"/>
          <w:numId w:val="1004"/>
        </w:numPr>
      </w:pPr>
      <w:r>
        <w:t xml:space="preserve">Chroma-key extraction</w:t>
      </w:r>
    </w:p>
    <w:p>
      <w:pPr>
        <w:pStyle w:val="Compact"/>
        <w:numPr>
          <w:ilvl w:val="0"/>
          <w:numId w:val="1004"/>
        </w:numPr>
      </w:pPr>
      <w:r>
        <w:t xml:space="preserve">Project management</w:t>
      </w:r>
    </w:p>
    <w:p>
      <w:pPr>
        <w:pStyle w:val="Compact"/>
        <w:numPr>
          <w:ilvl w:val="0"/>
          <w:numId w:val="1004"/>
        </w:numPr>
      </w:pPr>
      <w:r>
        <w:t xml:space="preserve">Metadata generation</w:t>
      </w:r>
    </w:p>
    <w:p>
      <w:pPr>
        <w:pStyle w:val="Compact"/>
        <w:numPr>
          <w:ilvl w:val="0"/>
          <w:numId w:val="1004"/>
        </w:numPr>
      </w:pPr>
      <w:r>
        <w:t xml:space="preserve">Style preservation</w:t>
      </w:r>
    </w:p>
    <w:bookmarkEnd w:id="28"/>
    <w:bookmarkStart w:id="29" w:name="excluded"/>
    <w:p>
      <w:pPr>
        <w:pStyle w:val="Heading3"/>
      </w:pPr>
      <w:r>
        <w:t xml:space="preserve">Excluded</w:t>
      </w:r>
    </w:p>
    <w:p>
      <w:pPr>
        <w:pStyle w:val="Compact"/>
        <w:numPr>
          <w:ilvl w:val="0"/>
          <w:numId w:val="1005"/>
        </w:numPr>
      </w:pPr>
      <w:r>
        <w:t xml:space="preserve">3D asset generation</w:t>
      </w:r>
    </w:p>
    <w:p>
      <w:pPr>
        <w:pStyle w:val="Compact"/>
        <w:numPr>
          <w:ilvl w:val="0"/>
          <w:numId w:val="1005"/>
        </w:numPr>
      </w:pPr>
      <w:r>
        <w:t xml:space="preserve">Cloud execution</w:t>
      </w:r>
    </w:p>
    <w:p>
      <w:pPr>
        <w:pStyle w:val="Compact"/>
        <w:numPr>
          <w:ilvl w:val="0"/>
          <w:numId w:val="1005"/>
        </w:numPr>
      </w:pPr>
      <w:r>
        <w:t xml:space="preserve">Multiplayer collaboration</w:t>
      </w:r>
    </w:p>
    <w:p>
      <w:pPr>
        <w:pStyle w:val="Compact"/>
        <w:numPr>
          <w:ilvl w:val="0"/>
          <w:numId w:val="1005"/>
        </w:numPr>
      </w:pPr>
      <w:r>
        <w:t xml:space="preserve">Commercial marketplace integration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success-metrics"/>
    <w:p>
      <w:pPr>
        <w:pStyle w:val="Heading2"/>
      </w:pPr>
      <w:r>
        <w:t xml:space="preserve">5. Success Metrics</w:t>
      </w:r>
    </w:p>
    <w:p>
      <w:pPr>
        <w:pStyle w:val="Compact"/>
        <w:numPr>
          <w:ilvl w:val="0"/>
          <w:numId w:val="1006"/>
        </w:numPr>
      </w:pPr>
      <w:r>
        <w:t xml:space="preserve">Asset generation completion rate &gt; 95%</w:t>
      </w:r>
    </w:p>
    <w:p>
      <w:pPr>
        <w:pStyle w:val="Compact"/>
        <w:numPr>
          <w:ilvl w:val="0"/>
          <w:numId w:val="1006"/>
        </w:numPr>
      </w:pPr>
      <w:r>
        <w:t xml:space="preserve">Background removal success rate &gt; 95%</w:t>
      </w:r>
    </w:p>
    <w:p>
      <w:pPr>
        <w:pStyle w:val="Compact"/>
        <w:numPr>
          <w:ilvl w:val="0"/>
          <w:numId w:val="1006"/>
        </w:numPr>
      </w:pPr>
      <w:r>
        <w:t xml:space="preserve">Style consistency maintained across project assets</w:t>
      </w:r>
    </w:p>
    <w:p>
      <w:pPr>
        <w:pStyle w:val="Compact"/>
        <w:numPr>
          <w:ilvl w:val="0"/>
          <w:numId w:val="1006"/>
        </w:numPr>
      </w:pPr>
      <w:r>
        <w:t xml:space="preserve">Animation loop continuity score acceptable to user validation</w:t>
      </w:r>
    </w:p>
    <w:p>
      <w:pPr>
        <w:pStyle w:val="Compact"/>
        <w:numPr>
          <w:ilvl w:val="0"/>
          <w:numId w:val="1006"/>
        </w:numPr>
      </w:pPr>
      <w:r>
        <w:t xml:space="preserve">Full pipeline execution without manual image editing</w:t>
      </w:r>
    </w:p>
    <w:p>
      <w:r>
        <w:pict>
          <v:rect style="width:0;height:1.5pt" o:hralign="center" o:hrstd="t" o:hr="t"/>
        </w:pict>
      </w:r>
    </w:p>
    <w:bookmarkEnd w:id="31"/>
    <w:bookmarkStart w:id="34" w:name="constraints"/>
    <w:p>
      <w:pPr>
        <w:pStyle w:val="Heading2"/>
      </w:pPr>
      <w:r>
        <w:t xml:space="preserve">6. Constraints</w:t>
      </w:r>
    </w:p>
    <w:bookmarkStart w:id="32" w:name="hardware"/>
    <w:p>
      <w:pPr>
        <w:pStyle w:val="Heading3"/>
      </w:pPr>
      <w:r>
        <w:t xml:space="preserve">Hardware</w:t>
      </w:r>
    </w:p>
    <w:p>
      <w:pPr>
        <w:pStyle w:val="FirstParagraph"/>
      </w:pPr>
      <w:r>
        <w:t xml:space="preserve">Target GPU:</w:t>
      </w:r>
      <w:r>
        <w:t xml:space="preserve"> </w:t>
      </w:r>
      <w:r>
        <w:t xml:space="preserve">RTX 4070 Laptop GPU</w:t>
      </w:r>
    </w:p>
    <w:p>
      <w:pPr>
        <w:pStyle w:val="BodyText"/>
      </w:pPr>
      <w:r>
        <w:t xml:space="preserve">VRAM:</w:t>
      </w:r>
      <w:r>
        <w:t xml:space="preserve"> </w:t>
      </w:r>
      <w:r>
        <w:t xml:space="preserve">8 GB maximum</w:t>
      </w:r>
    </w:p>
    <w:p>
      <w:pPr>
        <w:pStyle w:val="BodyText"/>
      </w:pPr>
      <w:r>
        <w:t xml:space="preserve">System RAM:</w:t>
      </w:r>
      <w:r>
        <w:t xml:space="preserve"> </w:t>
      </w:r>
      <w:r>
        <w:t xml:space="preserve">32 GB</w:t>
      </w:r>
    </w:p>
    <w:bookmarkEnd w:id="32"/>
    <w:bookmarkStart w:id="33" w:name="connectivity"/>
    <w:p>
      <w:pPr>
        <w:pStyle w:val="Heading3"/>
      </w:pPr>
      <w:r>
        <w:t xml:space="preserve">Connectivity</w:t>
      </w:r>
    </w:p>
    <w:p>
      <w:pPr>
        <w:pStyle w:val="FirstParagraph"/>
      </w:pPr>
      <w:r>
        <w:t xml:space="preserve">Internet required only during installation and model download.</w:t>
      </w:r>
    </w:p>
    <w:p>
      <w:pPr>
        <w:pStyle w:val="BodyText"/>
      </w:pPr>
      <w:r>
        <w:t xml:space="preserve">All runtime operations must function offline.</w:t>
      </w:r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2026-06-25T13:12:13Z</dcterms:created>
  <dcterms:modified xsi:type="dcterms:W3CDTF">2026-06-25T13:12:13Z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