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6C4E4" w14:textId="77777777" w:rsidR="00FC5B64" w:rsidRDefault="00FC5B64" w:rsidP="004C24AB">
      <w:pPr>
        <w:spacing w:after="280" w:line="240" w:lineRule="auto"/>
        <w:rPr>
          <w:rFonts w:ascii="Arial" w:eastAsia="Arial" w:hAnsi="Arial" w:cs="Arial"/>
          <w:b/>
          <w:bCs/>
          <w:sz w:val="48"/>
          <w:szCs w:val="48"/>
        </w:rPr>
      </w:pPr>
    </w:p>
    <w:p w14:paraId="54BC2137" w14:textId="77777777" w:rsidR="00FC5B64" w:rsidRDefault="00FC5B64">
      <w:pPr>
        <w:spacing w:after="280" w:line="240" w:lineRule="auto"/>
        <w:rPr>
          <w:rFonts w:ascii="Arial" w:eastAsia="Arial" w:hAnsi="Arial" w:cs="Arial"/>
          <w:b/>
          <w:bCs/>
          <w:sz w:val="48"/>
          <w:szCs w:val="48"/>
        </w:rPr>
      </w:pPr>
    </w:p>
    <w:p w14:paraId="50531245"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1DF0D25C" w14:textId="77777777" w:rsidR="00FC5B64" w:rsidRDefault="00FC5B64">
      <w:pPr>
        <w:spacing w:after="280" w:line="240" w:lineRule="auto"/>
        <w:rPr>
          <w:rFonts w:ascii="Arial" w:eastAsia="Arial" w:hAnsi="Arial" w:cs="Arial"/>
          <w:b/>
          <w:bCs/>
        </w:rPr>
      </w:pPr>
    </w:p>
    <w:p w14:paraId="3AC2DF7A" w14:textId="77777777" w:rsidR="00FC5B64" w:rsidRDefault="00FC5B64">
      <w:pPr>
        <w:spacing w:after="280" w:line="240" w:lineRule="auto"/>
        <w:rPr>
          <w:rFonts w:ascii="Arial" w:eastAsia="Arial" w:hAnsi="Arial" w:cs="Arial"/>
          <w:b/>
          <w:bCs/>
        </w:rPr>
      </w:pPr>
    </w:p>
    <w:p w14:paraId="61040CCE" w14:textId="77777777" w:rsidR="00FC5B64" w:rsidRDefault="00FC5B64">
      <w:pPr>
        <w:spacing w:after="280" w:line="240" w:lineRule="auto"/>
        <w:rPr>
          <w:rFonts w:ascii="Arial" w:eastAsia="Arial" w:hAnsi="Arial" w:cs="Arial"/>
          <w:b/>
          <w:bCs/>
        </w:rPr>
      </w:pPr>
    </w:p>
    <w:p w14:paraId="736C3198" w14:textId="77777777" w:rsidR="00FC5B64" w:rsidRDefault="00FC5B64">
      <w:pPr>
        <w:spacing w:after="280" w:line="240" w:lineRule="auto"/>
        <w:rPr>
          <w:rFonts w:ascii="Arial" w:eastAsia="Arial" w:hAnsi="Arial" w:cs="Arial"/>
          <w:b/>
          <w:bCs/>
        </w:rPr>
      </w:pPr>
    </w:p>
    <w:p w14:paraId="18B7909A" w14:textId="77777777" w:rsidR="00FC5B64" w:rsidRDefault="00FC5B64">
      <w:pPr>
        <w:spacing w:after="280" w:line="240" w:lineRule="auto"/>
        <w:rPr>
          <w:rFonts w:ascii="Arial" w:eastAsia="Arial" w:hAnsi="Arial" w:cs="Arial"/>
          <w:b/>
          <w:bCs/>
        </w:rPr>
      </w:pPr>
    </w:p>
    <w:p w14:paraId="55332B80" w14:textId="77777777" w:rsidR="00FC5B64" w:rsidRDefault="00FC5B64">
      <w:pPr>
        <w:spacing w:after="280" w:line="240" w:lineRule="auto"/>
        <w:rPr>
          <w:rFonts w:ascii="Arial" w:eastAsia="Arial" w:hAnsi="Arial" w:cs="Arial"/>
          <w:b/>
          <w:bCs/>
        </w:rPr>
      </w:pPr>
    </w:p>
    <w:p w14:paraId="2718B940"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7A87875D"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3C61070D"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715858C2"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6551FEEA"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15AD3B57"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31CA3466"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354904F2" w14:textId="77777777" w:rsidR="00FC5B64" w:rsidRDefault="00FC5B64">
      <w:pPr>
        <w:spacing w:after="280" w:line="240" w:lineRule="auto"/>
        <w:rPr>
          <w:rFonts w:ascii="Arial" w:eastAsia="Arial" w:hAnsi="Arial" w:cs="Arial"/>
          <w:b/>
          <w:bCs/>
        </w:rPr>
      </w:pPr>
    </w:p>
    <w:p w14:paraId="4D4F943A" w14:textId="77777777" w:rsidR="00FC5B64" w:rsidRDefault="00FC5B64">
      <w:pPr>
        <w:spacing w:after="280" w:line="240" w:lineRule="auto"/>
        <w:rPr>
          <w:rFonts w:ascii="Arial" w:eastAsia="Arial" w:hAnsi="Arial" w:cs="Arial"/>
          <w:b/>
          <w:bCs/>
        </w:rPr>
      </w:pPr>
    </w:p>
    <w:p w14:paraId="00F64686" w14:textId="77777777" w:rsidR="00FC5B64" w:rsidRDefault="00FC5B64">
      <w:pPr>
        <w:spacing w:line="240" w:lineRule="auto"/>
        <w:rPr>
          <w:rFonts w:ascii="Arial" w:eastAsia="Arial" w:hAnsi="Arial" w:cs="Arial"/>
        </w:rPr>
      </w:pPr>
    </w:p>
    <w:sdt>
      <w:sdtPr>
        <w:rPr>
          <w:rFonts w:ascii="Aptos" w:eastAsia="Aptos" w:hAnsi="Aptos" w:cs="Aptos"/>
          <w:color w:val="auto"/>
          <w:sz w:val="24"/>
          <w:szCs w:val="24"/>
          <w:lang w:val="es"/>
        </w:rPr>
        <w:id w:val="353775248"/>
        <w:docPartObj>
          <w:docPartGallery w:val="Table of Contents"/>
          <w:docPartUnique/>
        </w:docPartObj>
      </w:sdtPr>
      <w:sdtEndPr>
        <w:rPr>
          <w:b/>
          <w:bCs/>
        </w:rPr>
      </w:sdtEndPr>
      <w:sdtContent>
        <w:p w14:paraId="02FC20CE" w14:textId="77777777" w:rsidR="00FD272C" w:rsidRDefault="00FD272C">
          <w:pPr>
            <w:pStyle w:val="TOCHeading"/>
          </w:pPr>
          <w:r>
            <w:t>Tabla de contenido</w:t>
          </w:r>
        </w:p>
        <w:p w14:paraId="49E6ABFD" w14:textId="48578F2A" w:rsidR="00563118" w:rsidRDefault="00FD272C">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275759" w:history="1">
            <w:r w:rsidR="00563118" w:rsidRPr="009B7373">
              <w:rPr>
                <w:rStyle w:val="Hyperlink"/>
              </w:rPr>
              <w:t>RESUMEN</w:t>
            </w:r>
            <w:r w:rsidR="00563118">
              <w:rPr>
                <w:webHidden/>
              </w:rPr>
              <w:tab/>
            </w:r>
            <w:r w:rsidR="00563118">
              <w:rPr>
                <w:webHidden/>
              </w:rPr>
              <w:fldChar w:fldCharType="begin"/>
            </w:r>
            <w:r w:rsidR="00563118">
              <w:rPr>
                <w:webHidden/>
              </w:rPr>
              <w:instrText xml:space="preserve"> PAGEREF _Toc240275759 \h </w:instrText>
            </w:r>
            <w:r w:rsidR="00563118">
              <w:rPr>
                <w:webHidden/>
              </w:rPr>
            </w:r>
            <w:r w:rsidR="00563118">
              <w:rPr>
                <w:webHidden/>
              </w:rPr>
              <w:fldChar w:fldCharType="separate"/>
            </w:r>
            <w:r w:rsidR="00563118">
              <w:rPr>
                <w:webHidden/>
              </w:rPr>
              <w:t>7</w:t>
            </w:r>
            <w:r w:rsidR="00563118">
              <w:rPr>
                <w:webHidden/>
              </w:rPr>
              <w:fldChar w:fldCharType="end"/>
            </w:r>
          </w:hyperlink>
        </w:p>
        <w:p w14:paraId="3160E17A" w14:textId="6A1A7128" w:rsidR="00563118" w:rsidRDefault="00563118">
          <w:pPr>
            <w:pStyle w:val="TOC1"/>
            <w:rPr>
              <w:rFonts w:asciiTheme="minorHAnsi" w:eastAsiaTheme="minorEastAsia" w:hAnsiTheme="minorHAnsi" w:cstheme="minorBidi"/>
              <w:b w:val="0"/>
              <w:bCs w:val="0"/>
              <w:kern w:val="2"/>
              <w:lang w:val="es-AR" w:eastAsia="es-AR"/>
              <w14:ligatures w14:val="standardContextual"/>
            </w:rPr>
          </w:pPr>
          <w:hyperlink w:anchor="_Toc240275760" w:history="1">
            <w:r w:rsidRPr="009B7373">
              <w:rPr>
                <w:rStyle w:val="Hyperlink"/>
              </w:rPr>
              <w:t>CAPÍTULO 1: Introducción</w:t>
            </w:r>
            <w:r>
              <w:rPr>
                <w:webHidden/>
              </w:rPr>
              <w:tab/>
            </w:r>
            <w:r>
              <w:rPr>
                <w:webHidden/>
              </w:rPr>
              <w:fldChar w:fldCharType="begin"/>
            </w:r>
            <w:r>
              <w:rPr>
                <w:webHidden/>
              </w:rPr>
              <w:instrText xml:space="preserve"> PAGEREF _Toc240275760 \h </w:instrText>
            </w:r>
            <w:r>
              <w:rPr>
                <w:webHidden/>
              </w:rPr>
            </w:r>
            <w:r>
              <w:rPr>
                <w:webHidden/>
              </w:rPr>
              <w:fldChar w:fldCharType="separate"/>
            </w:r>
            <w:r>
              <w:rPr>
                <w:webHidden/>
              </w:rPr>
              <w:t>8</w:t>
            </w:r>
            <w:r>
              <w:rPr>
                <w:webHidden/>
              </w:rPr>
              <w:fldChar w:fldCharType="end"/>
            </w:r>
          </w:hyperlink>
        </w:p>
        <w:p w14:paraId="6CB6D39E" w14:textId="65C7DEE8" w:rsidR="00563118" w:rsidRDefault="0056311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275761" w:history="1">
            <w:r w:rsidRPr="009B7373">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_Toc240275761 \h </w:instrText>
            </w:r>
            <w:r>
              <w:rPr>
                <w:noProof/>
                <w:webHidden/>
              </w:rPr>
            </w:r>
            <w:r>
              <w:rPr>
                <w:noProof/>
                <w:webHidden/>
              </w:rPr>
              <w:fldChar w:fldCharType="separate"/>
            </w:r>
            <w:r>
              <w:rPr>
                <w:noProof/>
                <w:webHidden/>
              </w:rPr>
              <w:t>8</w:t>
            </w:r>
            <w:r>
              <w:rPr>
                <w:noProof/>
                <w:webHidden/>
              </w:rPr>
              <w:fldChar w:fldCharType="end"/>
            </w:r>
          </w:hyperlink>
        </w:p>
        <w:p w14:paraId="3CE14D7C" w14:textId="2B17A33B" w:rsidR="00563118" w:rsidRDefault="0056311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275762" w:history="1">
            <w:r w:rsidRPr="009B7373">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_Toc240275762 \h </w:instrText>
            </w:r>
            <w:r>
              <w:rPr>
                <w:noProof/>
                <w:webHidden/>
              </w:rPr>
            </w:r>
            <w:r>
              <w:rPr>
                <w:noProof/>
                <w:webHidden/>
              </w:rPr>
              <w:fldChar w:fldCharType="separate"/>
            </w:r>
            <w:r>
              <w:rPr>
                <w:noProof/>
                <w:webHidden/>
              </w:rPr>
              <w:t>10</w:t>
            </w:r>
            <w:r>
              <w:rPr>
                <w:noProof/>
                <w:webHidden/>
              </w:rPr>
              <w:fldChar w:fldCharType="end"/>
            </w:r>
          </w:hyperlink>
        </w:p>
        <w:p w14:paraId="2A6655E8" w14:textId="1032F675" w:rsidR="00563118" w:rsidRDefault="0056311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275763" w:history="1">
            <w:r w:rsidRPr="009B7373">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_Toc240275763 \h </w:instrText>
            </w:r>
            <w:r>
              <w:rPr>
                <w:noProof/>
                <w:webHidden/>
              </w:rPr>
            </w:r>
            <w:r>
              <w:rPr>
                <w:noProof/>
                <w:webHidden/>
              </w:rPr>
              <w:fldChar w:fldCharType="separate"/>
            </w:r>
            <w:r>
              <w:rPr>
                <w:noProof/>
                <w:webHidden/>
              </w:rPr>
              <w:t>11</w:t>
            </w:r>
            <w:r>
              <w:rPr>
                <w:noProof/>
                <w:webHidden/>
              </w:rPr>
              <w:fldChar w:fldCharType="end"/>
            </w:r>
          </w:hyperlink>
        </w:p>
        <w:p w14:paraId="32FA602D" w14:textId="562905FB" w:rsidR="00563118" w:rsidRDefault="0056311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275764" w:history="1">
            <w:r w:rsidRPr="009B7373">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_Toc240275764 \h </w:instrText>
            </w:r>
            <w:r>
              <w:rPr>
                <w:noProof/>
                <w:webHidden/>
              </w:rPr>
            </w:r>
            <w:r>
              <w:rPr>
                <w:noProof/>
                <w:webHidden/>
              </w:rPr>
              <w:fldChar w:fldCharType="separate"/>
            </w:r>
            <w:r>
              <w:rPr>
                <w:noProof/>
                <w:webHidden/>
              </w:rPr>
              <w:t>13</w:t>
            </w:r>
            <w:r>
              <w:rPr>
                <w:noProof/>
                <w:webHidden/>
              </w:rPr>
              <w:fldChar w:fldCharType="end"/>
            </w:r>
          </w:hyperlink>
        </w:p>
        <w:p w14:paraId="4A486F58" w14:textId="24F2B458"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765" w:history="1">
            <w:r w:rsidRPr="009B7373">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_Toc240275765 \h </w:instrText>
            </w:r>
            <w:r>
              <w:rPr>
                <w:noProof/>
                <w:webHidden/>
              </w:rPr>
            </w:r>
            <w:r>
              <w:rPr>
                <w:noProof/>
                <w:webHidden/>
              </w:rPr>
              <w:fldChar w:fldCharType="separate"/>
            </w:r>
            <w:r>
              <w:rPr>
                <w:noProof/>
                <w:webHidden/>
              </w:rPr>
              <w:t>13</w:t>
            </w:r>
            <w:r>
              <w:rPr>
                <w:noProof/>
                <w:webHidden/>
              </w:rPr>
              <w:fldChar w:fldCharType="end"/>
            </w:r>
          </w:hyperlink>
        </w:p>
        <w:p w14:paraId="57E46A5E" w14:textId="4B2315A2"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766" w:history="1">
            <w:r w:rsidRPr="009B7373">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_Toc240275766 \h </w:instrText>
            </w:r>
            <w:r>
              <w:rPr>
                <w:noProof/>
                <w:webHidden/>
              </w:rPr>
            </w:r>
            <w:r>
              <w:rPr>
                <w:noProof/>
                <w:webHidden/>
              </w:rPr>
              <w:fldChar w:fldCharType="separate"/>
            </w:r>
            <w:r>
              <w:rPr>
                <w:noProof/>
                <w:webHidden/>
              </w:rPr>
              <w:t>14</w:t>
            </w:r>
            <w:r>
              <w:rPr>
                <w:noProof/>
                <w:webHidden/>
              </w:rPr>
              <w:fldChar w:fldCharType="end"/>
            </w:r>
          </w:hyperlink>
        </w:p>
        <w:p w14:paraId="70D18B76" w14:textId="0C7B9D70" w:rsidR="00563118" w:rsidRDefault="0056311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275767" w:history="1">
            <w:r w:rsidRPr="009B7373">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_Toc240275767 \h </w:instrText>
            </w:r>
            <w:r>
              <w:rPr>
                <w:noProof/>
                <w:webHidden/>
              </w:rPr>
            </w:r>
            <w:r>
              <w:rPr>
                <w:noProof/>
                <w:webHidden/>
              </w:rPr>
              <w:fldChar w:fldCharType="separate"/>
            </w:r>
            <w:r>
              <w:rPr>
                <w:noProof/>
                <w:webHidden/>
              </w:rPr>
              <w:t>16</w:t>
            </w:r>
            <w:r>
              <w:rPr>
                <w:noProof/>
                <w:webHidden/>
              </w:rPr>
              <w:fldChar w:fldCharType="end"/>
            </w:r>
          </w:hyperlink>
        </w:p>
        <w:p w14:paraId="31E01C9D" w14:textId="0AAC50F7"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768" w:history="1">
            <w:r w:rsidRPr="009B7373">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_Toc240275768 \h </w:instrText>
            </w:r>
            <w:r>
              <w:rPr>
                <w:noProof/>
                <w:webHidden/>
              </w:rPr>
            </w:r>
            <w:r>
              <w:rPr>
                <w:noProof/>
                <w:webHidden/>
              </w:rPr>
              <w:fldChar w:fldCharType="separate"/>
            </w:r>
            <w:r>
              <w:rPr>
                <w:noProof/>
                <w:webHidden/>
              </w:rPr>
              <w:t>16</w:t>
            </w:r>
            <w:r>
              <w:rPr>
                <w:noProof/>
                <w:webHidden/>
              </w:rPr>
              <w:fldChar w:fldCharType="end"/>
            </w:r>
          </w:hyperlink>
        </w:p>
        <w:p w14:paraId="7DB6787E" w14:textId="25419295"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769" w:history="1">
            <w:r w:rsidRPr="009B7373">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_Toc240275769 \h </w:instrText>
            </w:r>
            <w:r>
              <w:rPr>
                <w:noProof/>
                <w:webHidden/>
              </w:rPr>
            </w:r>
            <w:r>
              <w:rPr>
                <w:noProof/>
                <w:webHidden/>
              </w:rPr>
              <w:fldChar w:fldCharType="separate"/>
            </w:r>
            <w:r>
              <w:rPr>
                <w:noProof/>
                <w:webHidden/>
              </w:rPr>
              <w:t>18</w:t>
            </w:r>
            <w:r>
              <w:rPr>
                <w:noProof/>
                <w:webHidden/>
              </w:rPr>
              <w:fldChar w:fldCharType="end"/>
            </w:r>
          </w:hyperlink>
        </w:p>
        <w:p w14:paraId="5C396239" w14:textId="46184056" w:rsidR="00563118" w:rsidRDefault="0056311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275770" w:history="1">
            <w:r w:rsidRPr="009B7373">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_Toc240275770 \h </w:instrText>
            </w:r>
            <w:r>
              <w:rPr>
                <w:noProof/>
                <w:webHidden/>
              </w:rPr>
            </w:r>
            <w:r>
              <w:rPr>
                <w:noProof/>
                <w:webHidden/>
              </w:rPr>
              <w:fldChar w:fldCharType="separate"/>
            </w:r>
            <w:r>
              <w:rPr>
                <w:noProof/>
                <w:webHidden/>
              </w:rPr>
              <w:t>20</w:t>
            </w:r>
            <w:r>
              <w:rPr>
                <w:noProof/>
                <w:webHidden/>
              </w:rPr>
              <w:fldChar w:fldCharType="end"/>
            </w:r>
          </w:hyperlink>
        </w:p>
        <w:p w14:paraId="207A06A4" w14:textId="7565E470"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771" w:history="1">
            <w:r w:rsidRPr="009B7373">
              <w:rPr>
                <w:rStyle w:val="Hyperlink"/>
                <w:noProof/>
              </w:rPr>
              <w:t>1.6.0 Antecedentes académicos</w:t>
            </w:r>
            <w:r>
              <w:rPr>
                <w:noProof/>
                <w:webHidden/>
              </w:rPr>
              <w:tab/>
            </w:r>
            <w:r>
              <w:rPr>
                <w:noProof/>
                <w:webHidden/>
              </w:rPr>
              <w:fldChar w:fldCharType="begin"/>
            </w:r>
            <w:r>
              <w:rPr>
                <w:noProof/>
                <w:webHidden/>
              </w:rPr>
              <w:instrText xml:space="preserve"> PAGEREF _Toc240275771 \h </w:instrText>
            </w:r>
            <w:r>
              <w:rPr>
                <w:noProof/>
                <w:webHidden/>
              </w:rPr>
            </w:r>
            <w:r>
              <w:rPr>
                <w:noProof/>
                <w:webHidden/>
              </w:rPr>
              <w:fldChar w:fldCharType="separate"/>
            </w:r>
            <w:r>
              <w:rPr>
                <w:noProof/>
                <w:webHidden/>
              </w:rPr>
              <w:t>20</w:t>
            </w:r>
            <w:r>
              <w:rPr>
                <w:noProof/>
                <w:webHidden/>
              </w:rPr>
              <w:fldChar w:fldCharType="end"/>
            </w:r>
          </w:hyperlink>
        </w:p>
        <w:p w14:paraId="045D8491" w14:textId="5FB78E98"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772" w:history="1">
            <w:r w:rsidRPr="009B7373">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_Toc240275772 \h </w:instrText>
            </w:r>
            <w:r>
              <w:rPr>
                <w:noProof/>
                <w:webHidden/>
              </w:rPr>
            </w:r>
            <w:r>
              <w:rPr>
                <w:noProof/>
                <w:webHidden/>
              </w:rPr>
              <w:fldChar w:fldCharType="separate"/>
            </w:r>
            <w:r>
              <w:rPr>
                <w:noProof/>
                <w:webHidden/>
              </w:rPr>
              <w:t>21</w:t>
            </w:r>
            <w:r>
              <w:rPr>
                <w:noProof/>
                <w:webHidden/>
              </w:rPr>
              <w:fldChar w:fldCharType="end"/>
            </w:r>
          </w:hyperlink>
        </w:p>
        <w:p w14:paraId="12B370FE" w14:textId="622DBA54"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773" w:history="1">
            <w:r w:rsidRPr="009B7373">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_Toc240275773 \h </w:instrText>
            </w:r>
            <w:r>
              <w:rPr>
                <w:noProof/>
                <w:webHidden/>
              </w:rPr>
            </w:r>
            <w:r>
              <w:rPr>
                <w:noProof/>
                <w:webHidden/>
              </w:rPr>
              <w:fldChar w:fldCharType="separate"/>
            </w:r>
            <w:r>
              <w:rPr>
                <w:noProof/>
                <w:webHidden/>
              </w:rPr>
              <w:t>22</w:t>
            </w:r>
            <w:r>
              <w:rPr>
                <w:noProof/>
                <w:webHidden/>
              </w:rPr>
              <w:fldChar w:fldCharType="end"/>
            </w:r>
          </w:hyperlink>
        </w:p>
        <w:p w14:paraId="09026A3D" w14:textId="5BD1A4F5"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774" w:history="1">
            <w:r w:rsidRPr="009B7373">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_Toc240275774 \h </w:instrText>
            </w:r>
            <w:r>
              <w:rPr>
                <w:noProof/>
                <w:webHidden/>
              </w:rPr>
            </w:r>
            <w:r>
              <w:rPr>
                <w:noProof/>
                <w:webHidden/>
              </w:rPr>
              <w:fldChar w:fldCharType="separate"/>
            </w:r>
            <w:r>
              <w:rPr>
                <w:noProof/>
                <w:webHidden/>
              </w:rPr>
              <w:t>23</w:t>
            </w:r>
            <w:r>
              <w:rPr>
                <w:noProof/>
                <w:webHidden/>
              </w:rPr>
              <w:fldChar w:fldCharType="end"/>
            </w:r>
          </w:hyperlink>
        </w:p>
        <w:p w14:paraId="3CB24ED9" w14:textId="12E890E0" w:rsidR="00563118" w:rsidRDefault="00563118">
          <w:pPr>
            <w:pStyle w:val="TOC1"/>
            <w:rPr>
              <w:rFonts w:asciiTheme="minorHAnsi" w:eastAsiaTheme="minorEastAsia" w:hAnsiTheme="minorHAnsi" w:cstheme="minorBidi"/>
              <w:b w:val="0"/>
              <w:bCs w:val="0"/>
              <w:kern w:val="2"/>
              <w:lang w:val="es-AR" w:eastAsia="es-AR"/>
              <w14:ligatures w14:val="standardContextual"/>
            </w:rPr>
          </w:pPr>
          <w:hyperlink w:anchor="_Toc240275775" w:history="1">
            <w:r w:rsidRPr="009B7373">
              <w:rPr>
                <w:rStyle w:val="Hyperlink"/>
              </w:rPr>
              <w:t>CAPÍTULO 2: MARCO TEÓRICO</w:t>
            </w:r>
            <w:r>
              <w:rPr>
                <w:webHidden/>
              </w:rPr>
              <w:tab/>
            </w:r>
            <w:r>
              <w:rPr>
                <w:webHidden/>
              </w:rPr>
              <w:fldChar w:fldCharType="begin"/>
            </w:r>
            <w:r>
              <w:rPr>
                <w:webHidden/>
              </w:rPr>
              <w:instrText xml:space="preserve"> PAGEREF _Toc240275775 \h </w:instrText>
            </w:r>
            <w:r>
              <w:rPr>
                <w:webHidden/>
              </w:rPr>
            </w:r>
            <w:r>
              <w:rPr>
                <w:webHidden/>
              </w:rPr>
              <w:fldChar w:fldCharType="separate"/>
            </w:r>
            <w:r>
              <w:rPr>
                <w:webHidden/>
              </w:rPr>
              <w:t>25</w:t>
            </w:r>
            <w:r>
              <w:rPr>
                <w:webHidden/>
              </w:rPr>
              <w:fldChar w:fldCharType="end"/>
            </w:r>
          </w:hyperlink>
        </w:p>
        <w:p w14:paraId="1F87A683" w14:textId="53E36208" w:rsidR="00563118" w:rsidRDefault="0056311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275776" w:history="1">
            <w:r w:rsidRPr="009B7373">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_Toc240275776 \h </w:instrText>
            </w:r>
            <w:r>
              <w:rPr>
                <w:noProof/>
                <w:webHidden/>
              </w:rPr>
            </w:r>
            <w:r>
              <w:rPr>
                <w:noProof/>
                <w:webHidden/>
              </w:rPr>
              <w:fldChar w:fldCharType="separate"/>
            </w:r>
            <w:r>
              <w:rPr>
                <w:noProof/>
                <w:webHidden/>
              </w:rPr>
              <w:t>25</w:t>
            </w:r>
            <w:r>
              <w:rPr>
                <w:noProof/>
                <w:webHidden/>
              </w:rPr>
              <w:fldChar w:fldCharType="end"/>
            </w:r>
          </w:hyperlink>
        </w:p>
        <w:p w14:paraId="320BB49A" w14:textId="5FAE81E7" w:rsidR="00563118" w:rsidRDefault="0056311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275777" w:history="1">
            <w:r w:rsidRPr="009B7373">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_Toc240275777 \h </w:instrText>
            </w:r>
            <w:r>
              <w:rPr>
                <w:noProof/>
                <w:webHidden/>
              </w:rPr>
            </w:r>
            <w:r>
              <w:rPr>
                <w:noProof/>
                <w:webHidden/>
              </w:rPr>
              <w:fldChar w:fldCharType="separate"/>
            </w:r>
            <w:r>
              <w:rPr>
                <w:noProof/>
                <w:webHidden/>
              </w:rPr>
              <w:t>27</w:t>
            </w:r>
            <w:r>
              <w:rPr>
                <w:noProof/>
                <w:webHidden/>
              </w:rPr>
              <w:fldChar w:fldCharType="end"/>
            </w:r>
          </w:hyperlink>
        </w:p>
        <w:p w14:paraId="061C3697" w14:textId="3D57D0DF" w:rsidR="00563118" w:rsidRDefault="0056311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275778" w:history="1">
            <w:r w:rsidRPr="009B7373">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_Toc240275778 \h </w:instrText>
            </w:r>
            <w:r>
              <w:rPr>
                <w:noProof/>
                <w:webHidden/>
              </w:rPr>
            </w:r>
            <w:r>
              <w:rPr>
                <w:noProof/>
                <w:webHidden/>
              </w:rPr>
              <w:fldChar w:fldCharType="separate"/>
            </w:r>
            <w:r>
              <w:rPr>
                <w:noProof/>
                <w:webHidden/>
              </w:rPr>
              <w:t>29</w:t>
            </w:r>
            <w:r>
              <w:rPr>
                <w:noProof/>
                <w:webHidden/>
              </w:rPr>
              <w:fldChar w:fldCharType="end"/>
            </w:r>
          </w:hyperlink>
        </w:p>
        <w:p w14:paraId="0366ECA4" w14:textId="0596D7E4" w:rsidR="00563118" w:rsidRDefault="0056311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275779" w:history="1">
            <w:r w:rsidRPr="009B7373">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_Toc240275779 \h </w:instrText>
            </w:r>
            <w:r>
              <w:rPr>
                <w:noProof/>
                <w:webHidden/>
              </w:rPr>
            </w:r>
            <w:r>
              <w:rPr>
                <w:noProof/>
                <w:webHidden/>
              </w:rPr>
              <w:fldChar w:fldCharType="separate"/>
            </w:r>
            <w:r>
              <w:rPr>
                <w:noProof/>
                <w:webHidden/>
              </w:rPr>
              <w:t>36</w:t>
            </w:r>
            <w:r>
              <w:rPr>
                <w:noProof/>
                <w:webHidden/>
              </w:rPr>
              <w:fldChar w:fldCharType="end"/>
            </w:r>
          </w:hyperlink>
        </w:p>
        <w:p w14:paraId="1E910262" w14:textId="19DDEFC5" w:rsidR="00563118" w:rsidRDefault="00563118">
          <w:pPr>
            <w:pStyle w:val="TOC1"/>
            <w:rPr>
              <w:rFonts w:asciiTheme="minorHAnsi" w:eastAsiaTheme="minorEastAsia" w:hAnsiTheme="minorHAnsi" w:cstheme="minorBidi"/>
              <w:b w:val="0"/>
              <w:bCs w:val="0"/>
              <w:kern w:val="2"/>
              <w:lang w:val="es-AR" w:eastAsia="es-AR"/>
              <w14:ligatures w14:val="standardContextual"/>
            </w:rPr>
          </w:pPr>
          <w:hyperlink w:anchor="_Toc240275780" w:history="1">
            <w:r w:rsidRPr="009B7373">
              <w:rPr>
                <w:rStyle w:val="Hyperlink"/>
              </w:rPr>
              <w:t>CAPÍTULO 3: MARCO METODOLÓGICO</w:t>
            </w:r>
            <w:r>
              <w:rPr>
                <w:webHidden/>
              </w:rPr>
              <w:tab/>
            </w:r>
            <w:r>
              <w:rPr>
                <w:webHidden/>
              </w:rPr>
              <w:fldChar w:fldCharType="begin"/>
            </w:r>
            <w:r>
              <w:rPr>
                <w:webHidden/>
              </w:rPr>
              <w:instrText xml:space="preserve"> PAGEREF _Toc240275780 \h </w:instrText>
            </w:r>
            <w:r>
              <w:rPr>
                <w:webHidden/>
              </w:rPr>
            </w:r>
            <w:r>
              <w:rPr>
                <w:webHidden/>
              </w:rPr>
              <w:fldChar w:fldCharType="separate"/>
            </w:r>
            <w:r>
              <w:rPr>
                <w:webHidden/>
              </w:rPr>
              <w:t>42</w:t>
            </w:r>
            <w:r>
              <w:rPr>
                <w:webHidden/>
              </w:rPr>
              <w:fldChar w:fldCharType="end"/>
            </w:r>
          </w:hyperlink>
        </w:p>
        <w:p w14:paraId="3C1522EC" w14:textId="3766957B" w:rsidR="00563118" w:rsidRDefault="0056311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275781" w:history="1">
            <w:r w:rsidRPr="009B7373">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_Toc240275781 \h </w:instrText>
            </w:r>
            <w:r>
              <w:rPr>
                <w:noProof/>
                <w:webHidden/>
              </w:rPr>
            </w:r>
            <w:r>
              <w:rPr>
                <w:noProof/>
                <w:webHidden/>
              </w:rPr>
              <w:fldChar w:fldCharType="separate"/>
            </w:r>
            <w:r>
              <w:rPr>
                <w:noProof/>
                <w:webHidden/>
              </w:rPr>
              <w:t>42</w:t>
            </w:r>
            <w:r>
              <w:rPr>
                <w:noProof/>
                <w:webHidden/>
              </w:rPr>
              <w:fldChar w:fldCharType="end"/>
            </w:r>
          </w:hyperlink>
        </w:p>
        <w:p w14:paraId="11E98FDA" w14:textId="7DCEACF9" w:rsidR="00563118" w:rsidRDefault="0056311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275782" w:history="1">
            <w:r w:rsidRPr="009B7373">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_Toc240275782 \h </w:instrText>
            </w:r>
            <w:r>
              <w:rPr>
                <w:noProof/>
                <w:webHidden/>
              </w:rPr>
            </w:r>
            <w:r>
              <w:rPr>
                <w:noProof/>
                <w:webHidden/>
              </w:rPr>
              <w:fldChar w:fldCharType="separate"/>
            </w:r>
            <w:r>
              <w:rPr>
                <w:noProof/>
                <w:webHidden/>
              </w:rPr>
              <w:t>43</w:t>
            </w:r>
            <w:r>
              <w:rPr>
                <w:noProof/>
                <w:webHidden/>
              </w:rPr>
              <w:fldChar w:fldCharType="end"/>
            </w:r>
          </w:hyperlink>
        </w:p>
        <w:p w14:paraId="4840690C" w14:textId="241B4651" w:rsidR="00563118" w:rsidRDefault="0056311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275783" w:history="1">
            <w:r w:rsidRPr="009B7373">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_Toc240275783 \h </w:instrText>
            </w:r>
            <w:r>
              <w:rPr>
                <w:noProof/>
                <w:webHidden/>
              </w:rPr>
            </w:r>
            <w:r>
              <w:rPr>
                <w:noProof/>
                <w:webHidden/>
              </w:rPr>
              <w:fldChar w:fldCharType="separate"/>
            </w:r>
            <w:r>
              <w:rPr>
                <w:noProof/>
                <w:webHidden/>
              </w:rPr>
              <w:t>44</w:t>
            </w:r>
            <w:r>
              <w:rPr>
                <w:noProof/>
                <w:webHidden/>
              </w:rPr>
              <w:fldChar w:fldCharType="end"/>
            </w:r>
          </w:hyperlink>
        </w:p>
        <w:p w14:paraId="6A0ADCCE" w14:textId="5BC3048D"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784" w:history="1">
            <w:r w:rsidRPr="009B7373">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_Toc240275784 \h </w:instrText>
            </w:r>
            <w:r>
              <w:rPr>
                <w:noProof/>
                <w:webHidden/>
              </w:rPr>
            </w:r>
            <w:r>
              <w:rPr>
                <w:noProof/>
                <w:webHidden/>
              </w:rPr>
              <w:fldChar w:fldCharType="separate"/>
            </w:r>
            <w:r>
              <w:rPr>
                <w:noProof/>
                <w:webHidden/>
              </w:rPr>
              <w:t>44</w:t>
            </w:r>
            <w:r>
              <w:rPr>
                <w:noProof/>
                <w:webHidden/>
              </w:rPr>
              <w:fldChar w:fldCharType="end"/>
            </w:r>
          </w:hyperlink>
        </w:p>
        <w:p w14:paraId="3DC5B6CF" w14:textId="04EC3CC8"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785" w:history="1">
            <w:r w:rsidRPr="009B7373">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_Toc240275785 \h </w:instrText>
            </w:r>
            <w:r>
              <w:rPr>
                <w:noProof/>
                <w:webHidden/>
              </w:rPr>
            </w:r>
            <w:r>
              <w:rPr>
                <w:noProof/>
                <w:webHidden/>
              </w:rPr>
              <w:fldChar w:fldCharType="separate"/>
            </w:r>
            <w:r>
              <w:rPr>
                <w:noProof/>
                <w:webHidden/>
              </w:rPr>
              <w:t>46</w:t>
            </w:r>
            <w:r>
              <w:rPr>
                <w:noProof/>
                <w:webHidden/>
              </w:rPr>
              <w:fldChar w:fldCharType="end"/>
            </w:r>
          </w:hyperlink>
        </w:p>
        <w:p w14:paraId="6502F338" w14:textId="56971C68" w:rsidR="00563118" w:rsidRDefault="0056311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275786" w:history="1">
            <w:r w:rsidRPr="009B7373">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_Toc240275786 \h </w:instrText>
            </w:r>
            <w:r>
              <w:rPr>
                <w:noProof/>
                <w:webHidden/>
              </w:rPr>
            </w:r>
            <w:r>
              <w:rPr>
                <w:noProof/>
                <w:webHidden/>
              </w:rPr>
              <w:fldChar w:fldCharType="separate"/>
            </w:r>
            <w:r>
              <w:rPr>
                <w:noProof/>
                <w:webHidden/>
              </w:rPr>
              <w:t>48</w:t>
            </w:r>
            <w:r>
              <w:rPr>
                <w:noProof/>
                <w:webHidden/>
              </w:rPr>
              <w:fldChar w:fldCharType="end"/>
            </w:r>
          </w:hyperlink>
        </w:p>
        <w:p w14:paraId="3D39AB3F" w14:textId="1CB9FAA5"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787" w:history="1">
            <w:r w:rsidRPr="009B7373">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_Toc240275787 \h </w:instrText>
            </w:r>
            <w:r>
              <w:rPr>
                <w:noProof/>
                <w:webHidden/>
              </w:rPr>
            </w:r>
            <w:r>
              <w:rPr>
                <w:noProof/>
                <w:webHidden/>
              </w:rPr>
              <w:fldChar w:fldCharType="separate"/>
            </w:r>
            <w:r>
              <w:rPr>
                <w:noProof/>
                <w:webHidden/>
              </w:rPr>
              <w:t>48</w:t>
            </w:r>
            <w:r>
              <w:rPr>
                <w:noProof/>
                <w:webHidden/>
              </w:rPr>
              <w:fldChar w:fldCharType="end"/>
            </w:r>
          </w:hyperlink>
        </w:p>
        <w:p w14:paraId="686B6C0C" w14:textId="685533B6"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788" w:history="1">
            <w:r w:rsidRPr="009B7373">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_Toc240275788 \h </w:instrText>
            </w:r>
            <w:r>
              <w:rPr>
                <w:noProof/>
                <w:webHidden/>
              </w:rPr>
            </w:r>
            <w:r>
              <w:rPr>
                <w:noProof/>
                <w:webHidden/>
              </w:rPr>
              <w:fldChar w:fldCharType="separate"/>
            </w:r>
            <w:r>
              <w:rPr>
                <w:noProof/>
                <w:webHidden/>
              </w:rPr>
              <w:t>49</w:t>
            </w:r>
            <w:r>
              <w:rPr>
                <w:noProof/>
                <w:webHidden/>
              </w:rPr>
              <w:fldChar w:fldCharType="end"/>
            </w:r>
          </w:hyperlink>
        </w:p>
        <w:p w14:paraId="7C1CF23B" w14:textId="50A7E019"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789" w:history="1">
            <w:r w:rsidRPr="009B7373">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_Toc240275789 \h </w:instrText>
            </w:r>
            <w:r>
              <w:rPr>
                <w:noProof/>
                <w:webHidden/>
              </w:rPr>
            </w:r>
            <w:r>
              <w:rPr>
                <w:noProof/>
                <w:webHidden/>
              </w:rPr>
              <w:fldChar w:fldCharType="separate"/>
            </w:r>
            <w:r>
              <w:rPr>
                <w:noProof/>
                <w:webHidden/>
              </w:rPr>
              <w:t>50</w:t>
            </w:r>
            <w:r>
              <w:rPr>
                <w:noProof/>
                <w:webHidden/>
              </w:rPr>
              <w:fldChar w:fldCharType="end"/>
            </w:r>
          </w:hyperlink>
        </w:p>
        <w:p w14:paraId="7D85B485" w14:textId="4EBC1BF4" w:rsidR="00563118" w:rsidRDefault="0056311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275790" w:history="1">
            <w:r w:rsidRPr="009B7373">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_Toc240275790 \h </w:instrText>
            </w:r>
            <w:r>
              <w:rPr>
                <w:noProof/>
                <w:webHidden/>
              </w:rPr>
            </w:r>
            <w:r>
              <w:rPr>
                <w:noProof/>
                <w:webHidden/>
              </w:rPr>
              <w:fldChar w:fldCharType="separate"/>
            </w:r>
            <w:r>
              <w:rPr>
                <w:noProof/>
                <w:webHidden/>
              </w:rPr>
              <w:t>51</w:t>
            </w:r>
            <w:r>
              <w:rPr>
                <w:noProof/>
                <w:webHidden/>
              </w:rPr>
              <w:fldChar w:fldCharType="end"/>
            </w:r>
          </w:hyperlink>
        </w:p>
        <w:p w14:paraId="0D6B5286" w14:textId="27D3BC57"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791" w:history="1">
            <w:r w:rsidRPr="009B7373">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_Toc240275791 \h </w:instrText>
            </w:r>
            <w:r>
              <w:rPr>
                <w:noProof/>
                <w:webHidden/>
              </w:rPr>
            </w:r>
            <w:r>
              <w:rPr>
                <w:noProof/>
                <w:webHidden/>
              </w:rPr>
              <w:fldChar w:fldCharType="separate"/>
            </w:r>
            <w:r>
              <w:rPr>
                <w:noProof/>
                <w:webHidden/>
              </w:rPr>
              <w:t>51</w:t>
            </w:r>
            <w:r>
              <w:rPr>
                <w:noProof/>
                <w:webHidden/>
              </w:rPr>
              <w:fldChar w:fldCharType="end"/>
            </w:r>
          </w:hyperlink>
        </w:p>
        <w:p w14:paraId="69498A10" w14:textId="250B880E"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792" w:history="1">
            <w:r w:rsidRPr="009B7373">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_Toc240275792 \h </w:instrText>
            </w:r>
            <w:r>
              <w:rPr>
                <w:noProof/>
                <w:webHidden/>
              </w:rPr>
            </w:r>
            <w:r>
              <w:rPr>
                <w:noProof/>
                <w:webHidden/>
              </w:rPr>
              <w:fldChar w:fldCharType="separate"/>
            </w:r>
            <w:r>
              <w:rPr>
                <w:noProof/>
                <w:webHidden/>
              </w:rPr>
              <w:t>52</w:t>
            </w:r>
            <w:r>
              <w:rPr>
                <w:noProof/>
                <w:webHidden/>
              </w:rPr>
              <w:fldChar w:fldCharType="end"/>
            </w:r>
          </w:hyperlink>
        </w:p>
        <w:p w14:paraId="4542682C" w14:textId="36A46E6E"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793" w:history="1">
            <w:r w:rsidRPr="009B7373">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_Toc240275793 \h </w:instrText>
            </w:r>
            <w:r>
              <w:rPr>
                <w:noProof/>
                <w:webHidden/>
              </w:rPr>
            </w:r>
            <w:r>
              <w:rPr>
                <w:noProof/>
                <w:webHidden/>
              </w:rPr>
              <w:fldChar w:fldCharType="separate"/>
            </w:r>
            <w:r>
              <w:rPr>
                <w:noProof/>
                <w:webHidden/>
              </w:rPr>
              <w:t>53</w:t>
            </w:r>
            <w:r>
              <w:rPr>
                <w:noProof/>
                <w:webHidden/>
              </w:rPr>
              <w:fldChar w:fldCharType="end"/>
            </w:r>
          </w:hyperlink>
        </w:p>
        <w:p w14:paraId="1FA32A17" w14:textId="2D576DEE"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794" w:history="1">
            <w:r w:rsidRPr="009B7373">
              <w:rPr>
                <w:rStyle w:val="Hyperlink"/>
                <w:noProof/>
              </w:rPr>
              <w:t>3.5.4 Variables e instrumentos de medición</w:t>
            </w:r>
            <w:r>
              <w:rPr>
                <w:noProof/>
                <w:webHidden/>
              </w:rPr>
              <w:tab/>
            </w:r>
            <w:r>
              <w:rPr>
                <w:noProof/>
                <w:webHidden/>
              </w:rPr>
              <w:fldChar w:fldCharType="begin"/>
            </w:r>
            <w:r>
              <w:rPr>
                <w:noProof/>
                <w:webHidden/>
              </w:rPr>
              <w:instrText xml:space="preserve"> PAGEREF _Toc240275794 \h </w:instrText>
            </w:r>
            <w:r>
              <w:rPr>
                <w:noProof/>
                <w:webHidden/>
              </w:rPr>
            </w:r>
            <w:r>
              <w:rPr>
                <w:noProof/>
                <w:webHidden/>
              </w:rPr>
              <w:fldChar w:fldCharType="separate"/>
            </w:r>
            <w:r>
              <w:rPr>
                <w:noProof/>
                <w:webHidden/>
              </w:rPr>
              <w:t>53</w:t>
            </w:r>
            <w:r>
              <w:rPr>
                <w:noProof/>
                <w:webHidden/>
              </w:rPr>
              <w:fldChar w:fldCharType="end"/>
            </w:r>
          </w:hyperlink>
        </w:p>
        <w:p w14:paraId="5192807B" w14:textId="2737471B"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795" w:history="1">
            <w:r w:rsidRPr="009B7373">
              <w:rPr>
                <w:rStyle w:val="Hyperlink"/>
                <w:noProof/>
              </w:rPr>
              <w:t>3.5.5 Amenazas a la validez</w:t>
            </w:r>
            <w:r>
              <w:rPr>
                <w:noProof/>
                <w:webHidden/>
              </w:rPr>
              <w:tab/>
            </w:r>
            <w:r>
              <w:rPr>
                <w:noProof/>
                <w:webHidden/>
              </w:rPr>
              <w:fldChar w:fldCharType="begin"/>
            </w:r>
            <w:r>
              <w:rPr>
                <w:noProof/>
                <w:webHidden/>
              </w:rPr>
              <w:instrText xml:space="preserve"> PAGEREF _Toc240275795 \h </w:instrText>
            </w:r>
            <w:r>
              <w:rPr>
                <w:noProof/>
                <w:webHidden/>
              </w:rPr>
            </w:r>
            <w:r>
              <w:rPr>
                <w:noProof/>
                <w:webHidden/>
              </w:rPr>
              <w:fldChar w:fldCharType="separate"/>
            </w:r>
            <w:r>
              <w:rPr>
                <w:noProof/>
                <w:webHidden/>
              </w:rPr>
              <w:t>54</w:t>
            </w:r>
            <w:r>
              <w:rPr>
                <w:noProof/>
                <w:webHidden/>
              </w:rPr>
              <w:fldChar w:fldCharType="end"/>
            </w:r>
          </w:hyperlink>
        </w:p>
        <w:p w14:paraId="7C57DD80" w14:textId="7F84023F" w:rsidR="00563118" w:rsidRDefault="0056311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275796" w:history="1">
            <w:r w:rsidRPr="009B7373">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_Toc240275796 \h </w:instrText>
            </w:r>
            <w:r>
              <w:rPr>
                <w:noProof/>
                <w:webHidden/>
              </w:rPr>
            </w:r>
            <w:r>
              <w:rPr>
                <w:noProof/>
                <w:webHidden/>
              </w:rPr>
              <w:fldChar w:fldCharType="separate"/>
            </w:r>
            <w:r>
              <w:rPr>
                <w:noProof/>
                <w:webHidden/>
              </w:rPr>
              <w:t>54</w:t>
            </w:r>
            <w:r>
              <w:rPr>
                <w:noProof/>
                <w:webHidden/>
              </w:rPr>
              <w:fldChar w:fldCharType="end"/>
            </w:r>
          </w:hyperlink>
        </w:p>
        <w:p w14:paraId="51D96A24" w14:textId="5B47AA11"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797" w:history="1">
            <w:r w:rsidRPr="009B7373">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_Toc240275797 \h </w:instrText>
            </w:r>
            <w:r>
              <w:rPr>
                <w:noProof/>
                <w:webHidden/>
              </w:rPr>
            </w:r>
            <w:r>
              <w:rPr>
                <w:noProof/>
                <w:webHidden/>
              </w:rPr>
              <w:fldChar w:fldCharType="separate"/>
            </w:r>
            <w:r>
              <w:rPr>
                <w:noProof/>
                <w:webHidden/>
              </w:rPr>
              <w:t>55</w:t>
            </w:r>
            <w:r>
              <w:rPr>
                <w:noProof/>
                <w:webHidden/>
              </w:rPr>
              <w:fldChar w:fldCharType="end"/>
            </w:r>
          </w:hyperlink>
        </w:p>
        <w:p w14:paraId="1CC9BD9F" w14:textId="2408822F"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798" w:history="1">
            <w:r w:rsidRPr="009B7373">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_Toc240275798 \h </w:instrText>
            </w:r>
            <w:r>
              <w:rPr>
                <w:noProof/>
                <w:webHidden/>
              </w:rPr>
            </w:r>
            <w:r>
              <w:rPr>
                <w:noProof/>
                <w:webHidden/>
              </w:rPr>
              <w:fldChar w:fldCharType="separate"/>
            </w:r>
            <w:r>
              <w:rPr>
                <w:noProof/>
                <w:webHidden/>
              </w:rPr>
              <w:t>55</w:t>
            </w:r>
            <w:r>
              <w:rPr>
                <w:noProof/>
                <w:webHidden/>
              </w:rPr>
              <w:fldChar w:fldCharType="end"/>
            </w:r>
          </w:hyperlink>
        </w:p>
        <w:p w14:paraId="027C4EBD" w14:textId="756E2E3D" w:rsidR="00563118" w:rsidRDefault="0056311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275799" w:history="1">
            <w:r w:rsidRPr="009B7373">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_Toc240275799 \h </w:instrText>
            </w:r>
            <w:r>
              <w:rPr>
                <w:noProof/>
                <w:webHidden/>
              </w:rPr>
            </w:r>
            <w:r>
              <w:rPr>
                <w:noProof/>
                <w:webHidden/>
              </w:rPr>
              <w:fldChar w:fldCharType="separate"/>
            </w:r>
            <w:r>
              <w:rPr>
                <w:noProof/>
                <w:webHidden/>
              </w:rPr>
              <w:t>56</w:t>
            </w:r>
            <w:r>
              <w:rPr>
                <w:noProof/>
                <w:webHidden/>
              </w:rPr>
              <w:fldChar w:fldCharType="end"/>
            </w:r>
          </w:hyperlink>
        </w:p>
        <w:p w14:paraId="75E55132" w14:textId="16B70D66"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800" w:history="1">
            <w:r w:rsidRPr="009B7373">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_Toc240275800 \h </w:instrText>
            </w:r>
            <w:r>
              <w:rPr>
                <w:noProof/>
                <w:webHidden/>
              </w:rPr>
            </w:r>
            <w:r>
              <w:rPr>
                <w:noProof/>
                <w:webHidden/>
              </w:rPr>
              <w:fldChar w:fldCharType="separate"/>
            </w:r>
            <w:r>
              <w:rPr>
                <w:noProof/>
                <w:webHidden/>
              </w:rPr>
              <w:t>56</w:t>
            </w:r>
            <w:r>
              <w:rPr>
                <w:noProof/>
                <w:webHidden/>
              </w:rPr>
              <w:fldChar w:fldCharType="end"/>
            </w:r>
          </w:hyperlink>
        </w:p>
        <w:p w14:paraId="7968CF44" w14:textId="4CC8E8C1"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801" w:history="1">
            <w:r w:rsidRPr="009B7373">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_Toc240275801 \h </w:instrText>
            </w:r>
            <w:r>
              <w:rPr>
                <w:noProof/>
                <w:webHidden/>
              </w:rPr>
            </w:r>
            <w:r>
              <w:rPr>
                <w:noProof/>
                <w:webHidden/>
              </w:rPr>
              <w:fldChar w:fldCharType="separate"/>
            </w:r>
            <w:r>
              <w:rPr>
                <w:noProof/>
                <w:webHidden/>
              </w:rPr>
              <w:t>57</w:t>
            </w:r>
            <w:r>
              <w:rPr>
                <w:noProof/>
                <w:webHidden/>
              </w:rPr>
              <w:fldChar w:fldCharType="end"/>
            </w:r>
          </w:hyperlink>
        </w:p>
        <w:p w14:paraId="44E46E65" w14:textId="61A4FB2E"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802" w:history="1">
            <w:r w:rsidRPr="009B7373">
              <w:rPr>
                <w:rStyle w:val="Hyperlink"/>
                <w:rFonts w:ascii="Arial" w:eastAsia="Arial" w:hAnsi="Arial" w:cs="Arial"/>
                <w:noProof/>
              </w:rPr>
              <w:t>3.7.3 Ética en la Inteligencia Artificial (</w:t>
            </w:r>
            <w:r w:rsidRPr="009B7373">
              <w:rPr>
                <w:rStyle w:val="Hyperlink"/>
                <w:rFonts w:ascii="Arial" w:eastAsia="Arial" w:hAnsi="Arial" w:cs="Arial"/>
                <w:i/>
                <w:iCs/>
                <w:noProof/>
              </w:rPr>
              <w:t>Human-in-the-Loop</w:t>
            </w:r>
            <w:r w:rsidRPr="009B7373">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_Toc240275802 \h </w:instrText>
            </w:r>
            <w:r>
              <w:rPr>
                <w:noProof/>
                <w:webHidden/>
              </w:rPr>
            </w:r>
            <w:r>
              <w:rPr>
                <w:noProof/>
                <w:webHidden/>
              </w:rPr>
              <w:fldChar w:fldCharType="separate"/>
            </w:r>
            <w:r>
              <w:rPr>
                <w:noProof/>
                <w:webHidden/>
              </w:rPr>
              <w:t>57</w:t>
            </w:r>
            <w:r>
              <w:rPr>
                <w:noProof/>
                <w:webHidden/>
              </w:rPr>
              <w:fldChar w:fldCharType="end"/>
            </w:r>
          </w:hyperlink>
        </w:p>
        <w:p w14:paraId="0A6BFAED" w14:textId="216A7192"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803" w:history="1">
            <w:r w:rsidRPr="009B7373">
              <w:rPr>
                <w:rStyle w:val="Hyperlink"/>
                <w:rFonts w:ascii="Arial" w:eastAsia="Arial" w:hAnsi="Arial" w:cs="Arial"/>
                <w:noProof/>
              </w:rPr>
              <w:t xml:space="preserve">3.7.4 Auditoría de </w:t>
            </w:r>
            <w:r w:rsidRPr="009B7373">
              <w:rPr>
                <w:rStyle w:val="Hyperlink"/>
                <w:rFonts w:ascii="Arial" w:eastAsia="Arial" w:hAnsi="Arial" w:cs="Arial"/>
                <w:i/>
                <w:iCs/>
                <w:noProof/>
              </w:rPr>
              <w:t>Compliance</w:t>
            </w:r>
            <w:r w:rsidRPr="009B7373">
              <w:rPr>
                <w:rStyle w:val="Hyperlink"/>
                <w:rFonts w:ascii="Arial" w:eastAsia="Arial" w:hAnsi="Arial" w:cs="Arial"/>
                <w:noProof/>
              </w:rPr>
              <w:t xml:space="preserve"> y prevención del fraude corporativo</w:t>
            </w:r>
            <w:r>
              <w:rPr>
                <w:noProof/>
                <w:webHidden/>
              </w:rPr>
              <w:tab/>
            </w:r>
            <w:r>
              <w:rPr>
                <w:noProof/>
                <w:webHidden/>
              </w:rPr>
              <w:fldChar w:fldCharType="begin"/>
            </w:r>
            <w:r>
              <w:rPr>
                <w:noProof/>
                <w:webHidden/>
              </w:rPr>
              <w:instrText xml:space="preserve"> PAGEREF _Toc240275803 \h </w:instrText>
            </w:r>
            <w:r>
              <w:rPr>
                <w:noProof/>
                <w:webHidden/>
              </w:rPr>
            </w:r>
            <w:r>
              <w:rPr>
                <w:noProof/>
                <w:webHidden/>
              </w:rPr>
              <w:fldChar w:fldCharType="separate"/>
            </w:r>
            <w:r>
              <w:rPr>
                <w:noProof/>
                <w:webHidden/>
              </w:rPr>
              <w:t>57</w:t>
            </w:r>
            <w:r>
              <w:rPr>
                <w:noProof/>
                <w:webHidden/>
              </w:rPr>
              <w:fldChar w:fldCharType="end"/>
            </w:r>
          </w:hyperlink>
        </w:p>
        <w:p w14:paraId="6B860E97" w14:textId="3CC452CD"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804" w:history="1">
            <w:r w:rsidRPr="009B7373">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_Toc240275804 \h </w:instrText>
            </w:r>
            <w:r>
              <w:rPr>
                <w:noProof/>
                <w:webHidden/>
              </w:rPr>
            </w:r>
            <w:r>
              <w:rPr>
                <w:noProof/>
                <w:webHidden/>
              </w:rPr>
              <w:fldChar w:fldCharType="separate"/>
            </w:r>
            <w:r>
              <w:rPr>
                <w:noProof/>
                <w:webHidden/>
              </w:rPr>
              <w:t>58</w:t>
            </w:r>
            <w:r>
              <w:rPr>
                <w:noProof/>
                <w:webHidden/>
              </w:rPr>
              <w:fldChar w:fldCharType="end"/>
            </w:r>
          </w:hyperlink>
        </w:p>
        <w:p w14:paraId="10EAB56A" w14:textId="479D4B58" w:rsidR="00563118" w:rsidRDefault="00563118">
          <w:pPr>
            <w:pStyle w:val="TOC1"/>
            <w:rPr>
              <w:rFonts w:asciiTheme="minorHAnsi" w:eastAsiaTheme="minorEastAsia" w:hAnsiTheme="minorHAnsi" w:cstheme="minorBidi"/>
              <w:b w:val="0"/>
              <w:bCs w:val="0"/>
              <w:kern w:val="2"/>
              <w:lang w:val="es-AR" w:eastAsia="es-AR"/>
              <w14:ligatures w14:val="standardContextual"/>
            </w:rPr>
          </w:pPr>
          <w:hyperlink w:anchor="_Toc240275805" w:history="1">
            <w:r w:rsidRPr="009B7373">
              <w:rPr>
                <w:rStyle w:val="Hyperlink"/>
              </w:rPr>
              <w:t>CAPÍTULO 4: DESARROLLO DEL ESTUDIO</w:t>
            </w:r>
            <w:r>
              <w:rPr>
                <w:webHidden/>
              </w:rPr>
              <w:tab/>
            </w:r>
            <w:r>
              <w:rPr>
                <w:webHidden/>
              </w:rPr>
              <w:fldChar w:fldCharType="begin"/>
            </w:r>
            <w:r>
              <w:rPr>
                <w:webHidden/>
              </w:rPr>
              <w:instrText xml:space="preserve"> PAGEREF _Toc240275805 \h </w:instrText>
            </w:r>
            <w:r>
              <w:rPr>
                <w:webHidden/>
              </w:rPr>
            </w:r>
            <w:r>
              <w:rPr>
                <w:webHidden/>
              </w:rPr>
              <w:fldChar w:fldCharType="separate"/>
            </w:r>
            <w:r>
              <w:rPr>
                <w:webHidden/>
              </w:rPr>
              <w:t>59</w:t>
            </w:r>
            <w:r>
              <w:rPr>
                <w:webHidden/>
              </w:rPr>
              <w:fldChar w:fldCharType="end"/>
            </w:r>
          </w:hyperlink>
        </w:p>
        <w:p w14:paraId="173E4F0B" w14:textId="2203D14B" w:rsidR="00563118" w:rsidRDefault="0056311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275806" w:history="1">
            <w:r w:rsidRPr="009B7373">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_Toc240275806 \h </w:instrText>
            </w:r>
            <w:r>
              <w:rPr>
                <w:noProof/>
                <w:webHidden/>
              </w:rPr>
            </w:r>
            <w:r>
              <w:rPr>
                <w:noProof/>
                <w:webHidden/>
              </w:rPr>
              <w:fldChar w:fldCharType="separate"/>
            </w:r>
            <w:r>
              <w:rPr>
                <w:noProof/>
                <w:webHidden/>
              </w:rPr>
              <w:t>59</w:t>
            </w:r>
            <w:r>
              <w:rPr>
                <w:noProof/>
                <w:webHidden/>
              </w:rPr>
              <w:fldChar w:fldCharType="end"/>
            </w:r>
          </w:hyperlink>
        </w:p>
        <w:p w14:paraId="4C6B20ED" w14:textId="79DD24CD"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807" w:history="1">
            <w:r w:rsidRPr="009B7373">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_Toc240275807 \h </w:instrText>
            </w:r>
            <w:r>
              <w:rPr>
                <w:noProof/>
                <w:webHidden/>
              </w:rPr>
            </w:r>
            <w:r>
              <w:rPr>
                <w:noProof/>
                <w:webHidden/>
              </w:rPr>
              <w:fldChar w:fldCharType="separate"/>
            </w:r>
            <w:r>
              <w:rPr>
                <w:noProof/>
                <w:webHidden/>
              </w:rPr>
              <w:t>60</w:t>
            </w:r>
            <w:r>
              <w:rPr>
                <w:noProof/>
                <w:webHidden/>
              </w:rPr>
              <w:fldChar w:fldCharType="end"/>
            </w:r>
          </w:hyperlink>
        </w:p>
        <w:p w14:paraId="44DB0C53" w14:textId="44E72218"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808" w:history="1">
            <w:r w:rsidRPr="009B7373">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_Toc240275808 \h </w:instrText>
            </w:r>
            <w:r>
              <w:rPr>
                <w:noProof/>
                <w:webHidden/>
              </w:rPr>
            </w:r>
            <w:r>
              <w:rPr>
                <w:noProof/>
                <w:webHidden/>
              </w:rPr>
              <w:fldChar w:fldCharType="separate"/>
            </w:r>
            <w:r>
              <w:rPr>
                <w:noProof/>
                <w:webHidden/>
              </w:rPr>
              <w:t>62</w:t>
            </w:r>
            <w:r>
              <w:rPr>
                <w:noProof/>
                <w:webHidden/>
              </w:rPr>
              <w:fldChar w:fldCharType="end"/>
            </w:r>
          </w:hyperlink>
        </w:p>
        <w:p w14:paraId="22749908" w14:textId="7EE8A11B"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809" w:history="1">
            <w:r w:rsidRPr="009B7373">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_Toc240275809 \h </w:instrText>
            </w:r>
            <w:r>
              <w:rPr>
                <w:noProof/>
                <w:webHidden/>
              </w:rPr>
            </w:r>
            <w:r>
              <w:rPr>
                <w:noProof/>
                <w:webHidden/>
              </w:rPr>
              <w:fldChar w:fldCharType="separate"/>
            </w:r>
            <w:r>
              <w:rPr>
                <w:noProof/>
                <w:webHidden/>
              </w:rPr>
              <w:t>64</w:t>
            </w:r>
            <w:r>
              <w:rPr>
                <w:noProof/>
                <w:webHidden/>
              </w:rPr>
              <w:fldChar w:fldCharType="end"/>
            </w:r>
          </w:hyperlink>
        </w:p>
        <w:p w14:paraId="6E1F8951" w14:textId="7A5C0BE7"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810" w:history="1">
            <w:r w:rsidRPr="009B7373">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_Toc240275810 \h </w:instrText>
            </w:r>
            <w:r>
              <w:rPr>
                <w:noProof/>
                <w:webHidden/>
              </w:rPr>
            </w:r>
            <w:r>
              <w:rPr>
                <w:noProof/>
                <w:webHidden/>
              </w:rPr>
              <w:fldChar w:fldCharType="separate"/>
            </w:r>
            <w:r>
              <w:rPr>
                <w:noProof/>
                <w:webHidden/>
              </w:rPr>
              <w:t>66</w:t>
            </w:r>
            <w:r>
              <w:rPr>
                <w:noProof/>
                <w:webHidden/>
              </w:rPr>
              <w:fldChar w:fldCharType="end"/>
            </w:r>
          </w:hyperlink>
        </w:p>
        <w:p w14:paraId="4AE3D838" w14:textId="4791A774"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811" w:history="1">
            <w:r w:rsidRPr="009B7373">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_Toc240275811 \h </w:instrText>
            </w:r>
            <w:r>
              <w:rPr>
                <w:noProof/>
                <w:webHidden/>
              </w:rPr>
            </w:r>
            <w:r>
              <w:rPr>
                <w:noProof/>
                <w:webHidden/>
              </w:rPr>
              <w:fldChar w:fldCharType="separate"/>
            </w:r>
            <w:r>
              <w:rPr>
                <w:noProof/>
                <w:webHidden/>
              </w:rPr>
              <w:t>68</w:t>
            </w:r>
            <w:r>
              <w:rPr>
                <w:noProof/>
                <w:webHidden/>
              </w:rPr>
              <w:fldChar w:fldCharType="end"/>
            </w:r>
          </w:hyperlink>
        </w:p>
        <w:p w14:paraId="21EAB67C" w14:textId="47517D6E" w:rsidR="00563118" w:rsidRDefault="0056311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275812" w:history="1">
            <w:r w:rsidRPr="009B7373">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_Toc240275812 \h </w:instrText>
            </w:r>
            <w:r>
              <w:rPr>
                <w:noProof/>
                <w:webHidden/>
              </w:rPr>
            </w:r>
            <w:r>
              <w:rPr>
                <w:noProof/>
                <w:webHidden/>
              </w:rPr>
              <w:fldChar w:fldCharType="separate"/>
            </w:r>
            <w:r>
              <w:rPr>
                <w:noProof/>
                <w:webHidden/>
              </w:rPr>
              <w:t>70</w:t>
            </w:r>
            <w:r>
              <w:rPr>
                <w:noProof/>
                <w:webHidden/>
              </w:rPr>
              <w:fldChar w:fldCharType="end"/>
            </w:r>
          </w:hyperlink>
        </w:p>
        <w:p w14:paraId="44677A3B" w14:textId="3A0BF7C7" w:rsidR="00563118" w:rsidRDefault="0056311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275813" w:history="1">
            <w:r w:rsidRPr="009B7373">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_Toc240275813 \h </w:instrText>
            </w:r>
            <w:r>
              <w:rPr>
                <w:noProof/>
                <w:webHidden/>
              </w:rPr>
            </w:r>
            <w:r>
              <w:rPr>
                <w:noProof/>
                <w:webHidden/>
              </w:rPr>
              <w:fldChar w:fldCharType="separate"/>
            </w:r>
            <w:r>
              <w:rPr>
                <w:noProof/>
                <w:webHidden/>
              </w:rPr>
              <w:t>73</w:t>
            </w:r>
            <w:r>
              <w:rPr>
                <w:noProof/>
                <w:webHidden/>
              </w:rPr>
              <w:fldChar w:fldCharType="end"/>
            </w:r>
          </w:hyperlink>
        </w:p>
        <w:p w14:paraId="50C8F257" w14:textId="7CFAA1A3"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814" w:history="1">
            <w:r w:rsidRPr="009B7373">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_Toc240275814 \h </w:instrText>
            </w:r>
            <w:r>
              <w:rPr>
                <w:noProof/>
                <w:webHidden/>
              </w:rPr>
            </w:r>
            <w:r>
              <w:rPr>
                <w:noProof/>
                <w:webHidden/>
              </w:rPr>
              <w:fldChar w:fldCharType="separate"/>
            </w:r>
            <w:r>
              <w:rPr>
                <w:noProof/>
                <w:webHidden/>
              </w:rPr>
              <w:t>73</w:t>
            </w:r>
            <w:r>
              <w:rPr>
                <w:noProof/>
                <w:webHidden/>
              </w:rPr>
              <w:fldChar w:fldCharType="end"/>
            </w:r>
          </w:hyperlink>
        </w:p>
        <w:p w14:paraId="4805C354" w14:textId="4ED39941"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815" w:history="1">
            <w:r w:rsidRPr="009B7373">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_Toc240275815 \h </w:instrText>
            </w:r>
            <w:r>
              <w:rPr>
                <w:noProof/>
                <w:webHidden/>
              </w:rPr>
            </w:r>
            <w:r>
              <w:rPr>
                <w:noProof/>
                <w:webHidden/>
              </w:rPr>
              <w:fldChar w:fldCharType="separate"/>
            </w:r>
            <w:r>
              <w:rPr>
                <w:noProof/>
                <w:webHidden/>
              </w:rPr>
              <w:t>75</w:t>
            </w:r>
            <w:r>
              <w:rPr>
                <w:noProof/>
                <w:webHidden/>
              </w:rPr>
              <w:fldChar w:fldCharType="end"/>
            </w:r>
          </w:hyperlink>
        </w:p>
        <w:p w14:paraId="2023518C" w14:textId="11FFF6DB"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816" w:history="1">
            <w:r w:rsidRPr="009B7373">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_Toc240275816 \h </w:instrText>
            </w:r>
            <w:r>
              <w:rPr>
                <w:noProof/>
                <w:webHidden/>
              </w:rPr>
            </w:r>
            <w:r>
              <w:rPr>
                <w:noProof/>
                <w:webHidden/>
              </w:rPr>
              <w:fldChar w:fldCharType="separate"/>
            </w:r>
            <w:r>
              <w:rPr>
                <w:noProof/>
                <w:webHidden/>
              </w:rPr>
              <w:t>76</w:t>
            </w:r>
            <w:r>
              <w:rPr>
                <w:noProof/>
                <w:webHidden/>
              </w:rPr>
              <w:fldChar w:fldCharType="end"/>
            </w:r>
          </w:hyperlink>
        </w:p>
        <w:p w14:paraId="05FC2E25" w14:textId="626430FF"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817" w:history="1">
            <w:r w:rsidRPr="009B7373">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_Toc240275817 \h </w:instrText>
            </w:r>
            <w:r>
              <w:rPr>
                <w:noProof/>
                <w:webHidden/>
              </w:rPr>
            </w:r>
            <w:r>
              <w:rPr>
                <w:noProof/>
                <w:webHidden/>
              </w:rPr>
              <w:fldChar w:fldCharType="separate"/>
            </w:r>
            <w:r>
              <w:rPr>
                <w:noProof/>
                <w:webHidden/>
              </w:rPr>
              <w:t>77</w:t>
            </w:r>
            <w:r>
              <w:rPr>
                <w:noProof/>
                <w:webHidden/>
              </w:rPr>
              <w:fldChar w:fldCharType="end"/>
            </w:r>
          </w:hyperlink>
        </w:p>
        <w:p w14:paraId="36830374" w14:textId="1E69BD57" w:rsidR="00563118" w:rsidRDefault="0056311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275818" w:history="1">
            <w:r w:rsidRPr="009B7373">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_Toc240275818 \h </w:instrText>
            </w:r>
            <w:r>
              <w:rPr>
                <w:noProof/>
                <w:webHidden/>
              </w:rPr>
            </w:r>
            <w:r>
              <w:rPr>
                <w:noProof/>
                <w:webHidden/>
              </w:rPr>
              <w:fldChar w:fldCharType="separate"/>
            </w:r>
            <w:r>
              <w:rPr>
                <w:noProof/>
                <w:webHidden/>
              </w:rPr>
              <w:t>77</w:t>
            </w:r>
            <w:r>
              <w:rPr>
                <w:noProof/>
                <w:webHidden/>
              </w:rPr>
              <w:fldChar w:fldCharType="end"/>
            </w:r>
          </w:hyperlink>
        </w:p>
        <w:p w14:paraId="5B2853F4" w14:textId="3D83FD15"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819" w:history="1">
            <w:r w:rsidRPr="009B7373">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_Toc240275819 \h </w:instrText>
            </w:r>
            <w:r>
              <w:rPr>
                <w:noProof/>
                <w:webHidden/>
              </w:rPr>
            </w:r>
            <w:r>
              <w:rPr>
                <w:noProof/>
                <w:webHidden/>
              </w:rPr>
              <w:fldChar w:fldCharType="separate"/>
            </w:r>
            <w:r>
              <w:rPr>
                <w:noProof/>
                <w:webHidden/>
              </w:rPr>
              <w:t>78</w:t>
            </w:r>
            <w:r>
              <w:rPr>
                <w:noProof/>
                <w:webHidden/>
              </w:rPr>
              <w:fldChar w:fldCharType="end"/>
            </w:r>
          </w:hyperlink>
        </w:p>
        <w:p w14:paraId="3529972D" w14:textId="4EC91112"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820" w:history="1">
            <w:r w:rsidRPr="009B7373">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_Toc240275820 \h </w:instrText>
            </w:r>
            <w:r>
              <w:rPr>
                <w:noProof/>
                <w:webHidden/>
              </w:rPr>
            </w:r>
            <w:r>
              <w:rPr>
                <w:noProof/>
                <w:webHidden/>
              </w:rPr>
              <w:fldChar w:fldCharType="separate"/>
            </w:r>
            <w:r>
              <w:rPr>
                <w:noProof/>
                <w:webHidden/>
              </w:rPr>
              <w:t>83</w:t>
            </w:r>
            <w:r>
              <w:rPr>
                <w:noProof/>
                <w:webHidden/>
              </w:rPr>
              <w:fldChar w:fldCharType="end"/>
            </w:r>
          </w:hyperlink>
        </w:p>
        <w:p w14:paraId="17996388" w14:textId="3B702A5A"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821" w:history="1">
            <w:r w:rsidRPr="009B7373">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_Toc240275821 \h </w:instrText>
            </w:r>
            <w:r>
              <w:rPr>
                <w:noProof/>
                <w:webHidden/>
              </w:rPr>
            </w:r>
            <w:r>
              <w:rPr>
                <w:noProof/>
                <w:webHidden/>
              </w:rPr>
              <w:fldChar w:fldCharType="separate"/>
            </w:r>
            <w:r>
              <w:rPr>
                <w:noProof/>
                <w:webHidden/>
              </w:rPr>
              <w:t>84</w:t>
            </w:r>
            <w:r>
              <w:rPr>
                <w:noProof/>
                <w:webHidden/>
              </w:rPr>
              <w:fldChar w:fldCharType="end"/>
            </w:r>
          </w:hyperlink>
        </w:p>
        <w:p w14:paraId="728C0523" w14:textId="28E91B37" w:rsidR="00563118" w:rsidRDefault="0056311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275822" w:history="1">
            <w:r w:rsidRPr="009B7373">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_Toc240275822 \h </w:instrText>
            </w:r>
            <w:r>
              <w:rPr>
                <w:noProof/>
                <w:webHidden/>
              </w:rPr>
            </w:r>
            <w:r>
              <w:rPr>
                <w:noProof/>
                <w:webHidden/>
              </w:rPr>
              <w:fldChar w:fldCharType="separate"/>
            </w:r>
            <w:r>
              <w:rPr>
                <w:noProof/>
                <w:webHidden/>
              </w:rPr>
              <w:t>85</w:t>
            </w:r>
            <w:r>
              <w:rPr>
                <w:noProof/>
                <w:webHidden/>
              </w:rPr>
              <w:fldChar w:fldCharType="end"/>
            </w:r>
          </w:hyperlink>
        </w:p>
        <w:p w14:paraId="00ADFA6B" w14:textId="6E660CC8"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823" w:history="1">
            <w:r w:rsidRPr="009B7373">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_Toc240275823 \h </w:instrText>
            </w:r>
            <w:r>
              <w:rPr>
                <w:noProof/>
                <w:webHidden/>
              </w:rPr>
            </w:r>
            <w:r>
              <w:rPr>
                <w:noProof/>
                <w:webHidden/>
              </w:rPr>
              <w:fldChar w:fldCharType="separate"/>
            </w:r>
            <w:r>
              <w:rPr>
                <w:noProof/>
                <w:webHidden/>
              </w:rPr>
              <w:t>85</w:t>
            </w:r>
            <w:r>
              <w:rPr>
                <w:noProof/>
                <w:webHidden/>
              </w:rPr>
              <w:fldChar w:fldCharType="end"/>
            </w:r>
          </w:hyperlink>
        </w:p>
        <w:p w14:paraId="2D6C8129" w14:textId="4F765D0E"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824" w:history="1">
            <w:r w:rsidRPr="009B7373">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_Toc240275824 \h </w:instrText>
            </w:r>
            <w:r>
              <w:rPr>
                <w:noProof/>
                <w:webHidden/>
              </w:rPr>
            </w:r>
            <w:r>
              <w:rPr>
                <w:noProof/>
                <w:webHidden/>
              </w:rPr>
              <w:fldChar w:fldCharType="separate"/>
            </w:r>
            <w:r>
              <w:rPr>
                <w:noProof/>
                <w:webHidden/>
              </w:rPr>
              <w:t>86</w:t>
            </w:r>
            <w:r>
              <w:rPr>
                <w:noProof/>
                <w:webHidden/>
              </w:rPr>
              <w:fldChar w:fldCharType="end"/>
            </w:r>
          </w:hyperlink>
        </w:p>
        <w:p w14:paraId="36A3D4C4" w14:textId="5380C97B" w:rsidR="00563118" w:rsidRDefault="0056311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275825" w:history="1">
            <w:r w:rsidRPr="009B7373">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_Toc240275825 \h </w:instrText>
            </w:r>
            <w:r>
              <w:rPr>
                <w:noProof/>
                <w:webHidden/>
              </w:rPr>
            </w:r>
            <w:r>
              <w:rPr>
                <w:noProof/>
                <w:webHidden/>
              </w:rPr>
              <w:fldChar w:fldCharType="separate"/>
            </w:r>
            <w:r>
              <w:rPr>
                <w:noProof/>
                <w:webHidden/>
              </w:rPr>
              <w:t>86</w:t>
            </w:r>
            <w:r>
              <w:rPr>
                <w:noProof/>
                <w:webHidden/>
              </w:rPr>
              <w:fldChar w:fldCharType="end"/>
            </w:r>
          </w:hyperlink>
        </w:p>
        <w:p w14:paraId="4626447F" w14:textId="378B2A03" w:rsidR="00563118" w:rsidRDefault="0056311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275826" w:history="1">
            <w:r w:rsidRPr="009B7373">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_Toc240275826 \h </w:instrText>
            </w:r>
            <w:r>
              <w:rPr>
                <w:noProof/>
                <w:webHidden/>
              </w:rPr>
            </w:r>
            <w:r>
              <w:rPr>
                <w:noProof/>
                <w:webHidden/>
              </w:rPr>
              <w:fldChar w:fldCharType="separate"/>
            </w:r>
            <w:r>
              <w:rPr>
                <w:noProof/>
                <w:webHidden/>
              </w:rPr>
              <w:t>89</w:t>
            </w:r>
            <w:r>
              <w:rPr>
                <w:noProof/>
                <w:webHidden/>
              </w:rPr>
              <w:fldChar w:fldCharType="end"/>
            </w:r>
          </w:hyperlink>
        </w:p>
        <w:p w14:paraId="451EA3D6" w14:textId="1A1720AD"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827" w:history="1">
            <w:r w:rsidRPr="009B7373">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_Toc240275827 \h </w:instrText>
            </w:r>
            <w:r>
              <w:rPr>
                <w:noProof/>
                <w:webHidden/>
              </w:rPr>
            </w:r>
            <w:r>
              <w:rPr>
                <w:noProof/>
                <w:webHidden/>
              </w:rPr>
              <w:fldChar w:fldCharType="separate"/>
            </w:r>
            <w:r>
              <w:rPr>
                <w:noProof/>
                <w:webHidden/>
              </w:rPr>
              <w:t>89</w:t>
            </w:r>
            <w:r>
              <w:rPr>
                <w:noProof/>
                <w:webHidden/>
              </w:rPr>
              <w:fldChar w:fldCharType="end"/>
            </w:r>
          </w:hyperlink>
        </w:p>
        <w:p w14:paraId="43803191" w14:textId="2578217F"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828" w:history="1">
            <w:r w:rsidRPr="009B7373">
              <w:rPr>
                <w:rStyle w:val="Hyperlink"/>
                <w:rFonts w:ascii="Arial" w:eastAsia="Arial" w:hAnsi="Arial" w:cs="Arial"/>
                <w:noProof/>
              </w:rPr>
              <w:t>4.7.2 Optimización de Imágenes para Carruseles y Feeds</w:t>
            </w:r>
            <w:r>
              <w:rPr>
                <w:noProof/>
                <w:webHidden/>
              </w:rPr>
              <w:tab/>
            </w:r>
            <w:r>
              <w:rPr>
                <w:noProof/>
                <w:webHidden/>
              </w:rPr>
              <w:fldChar w:fldCharType="begin"/>
            </w:r>
            <w:r>
              <w:rPr>
                <w:noProof/>
                <w:webHidden/>
              </w:rPr>
              <w:instrText xml:space="preserve"> PAGEREF _Toc240275828 \h </w:instrText>
            </w:r>
            <w:r>
              <w:rPr>
                <w:noProof/>
                <w:webHidden/>
              </w:rPr>
            </w:r>
            <w:r>
              <w:rPr>
                <w:noProof/>
                <w:webHidden/>
              </w:rPr>
              <w:fldChar w:fldCharType="separate"/>
            </w:r>
            <w:r>
              <w:rPr>
                <w:noProof/>
                <w:webHidden/>
              </w:rPr>
              <w:t>90</w:t>
            </w:r>
            <w:r>
              <w:rPr>
                <w:noProof/>
                <w:webHidden/>
              </w:rPr>
              <w:fldChar w:fldCharType="end"/>
            </w:r>
          </w:hyperlink>
        </w:p>
        <w:p w14:paraId="27FA65F0" w14:textId="66DFA7E9"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829" w:history="1">
            <w:r w:rsidRPr="009B7373">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_Toc240275829 \h </w:instrText>
            </w:r>
            <w:r>
              <w:rPr>
                <w:noProof/>
                <w:webHidden/>
              </w:rPr>
            </w:r>
            <w:r>
              <w:rPr>
                <w:noProof/>
                <w:webHidden/>
              </w:rPr>
              <w:fldChar w:fldCharType="separate"/>
            </w:r>
            <w:r>
              <w:rPr>
                <w:noProof/>
                <w:webHidden/>
              </w:rPr>
              <w:t>90</w:t>
            </w:r>
            <w:r>
              <w:rPr>
                <w:noProof/>
                <w:webHidden/>
              </w:rPr>
              <w:fldChar w:fldCharType="end"/>
            </w:r>
          </w:hyperlink>
        </w:p>
        <w:p w14:paraId="4C256EFF" w14:textId="1364CC75" w:rsidR="00563118" w:rsidRDefault="00563118">
          <w:pPr>
            <w:pStyle w:val="TOC1"/>
            <w:rPr>
              <w:rFonts w:asciiTheme="minorHAnsi" w:eastAsiaTheme="minorEastAsia" w:hAnsiTheme="minorHAnsi" w:cstheme="minorBidi"/>
              <w:b w:val="0"/>
              <w:bCs w:val="0"/>
              <w:kern w:val="2"/>
              <w:lang w:val="es-AR" w:eastAsia="es-AR"/>
              <w14:ligatures w14:val="standardContextual"/>
            </w:rPr>
          </w:pPr>
          <w:hyperlink w:anchor="_Toc240275830" w:history="1">
            <w:r w:rsidRPr="009B7373">
              <w:rPr>
                <w:rStyle w:val="Hyperlink"/>
              </w:rPr>
              <w:t>CAPÍTULO 5: RESULTADOS Y DISCUSIÓN</w:t>
            </w:r>
            <w:r>
              <w:rPr>
                <w:webHidden/>
              </w:rPr>
              <w:tab/>
            </w:r>
            <w:r>
              <w:rPr>
                <w:webHidden/>
              </w:rPr>
              <w:fldChar w:fldCharType="begin"/>
            </w:r>
            <w:r>
              <w:rPr>
                <w:webHidden/>
              </w:rPr>
              <w:instrText xml:space="preserve"> PAGEREF _Toc240275830 \h </w:instrText>
            </w:r>
            <w:r>
              <w:rPr>
                <w:webHidden/>
              </w:rPr>
            </w:r>
            <w:r>
              <w:rPr>
                <w:webHidden/>
              </w:rPr>
              <w:fldChar w:fldCharType="separate"/>
            </w:r>
            <w:r>
              <w:rPr>
                <w:webHidden/>
              </w:rPr>
              <w:t>91</w:t>
            </w:r>
            <w:r>
              <w:rPr>
                <w:webHidden/>
              </w:rPr>
              <w:fldChar w:fldCharType="end"/>
            </w:r>
          </w:hyperlink>
        </w:p>
        <w:p w14:paraId="531FF910" w14:textId="4CEEEFFD" w:rsidR="00563118" w:rsidRDefault="0056311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275831" w:history="1">
            <w:r w:rsidRPr="009B7373">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_Toc240275831 \h </w:instrText>
            </w:r>
            <w:r>
              <w:rPr>
                <w:noProof/>
                <w:webHidden/>
              </w:rPr>
            </w:r>
            <w:r>
              <w:rPr>
                <w:noProof/>
                <w:webHidden/>
              </w:rPr>
              <w:fldChar w:fldCharType="separate"/>
            </w:r>
            <w:r>
              <w:rPr>
                <w:noProof/>
                <w:webHidden/>
              </w:rPr>
              <w:t>92</w:t>
            </w:r>
            <w:r>
              <w:rPr>
                <w:noProof/>
                <w:webHidden/>
              </w:rPr>
              <w:fldChar w:fldCharType="end"/>
            </w:r>
          </w:hyperlink>
        </w:p>
        <w:p w14:paraId="0CA2BF25" w14:textId="277EB40F" w:rsidR="00563118" w:rsidRDefault="0056311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275832" w:history="1">
            <w:r w:rsidRPr="009B7373">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_Toc240275832 \h </w:instrText>
            </w:r>
            <w:r>
              <w:rPr>
                <w:noProof/>
                <w:webHidden/>
              </w:rPr>
            </w:r>
            <w:r>
              <w:rPr>
                <w:noProof/>
                <w:webHidden/>
              </w:rPr>
              <w:fldChar w:fldCharType="separate"/>
            </w:r>
            <w:r>
              <w:rPr>
                <w:noProof/>
                <w:webHidden/>
              </w:rPr>
              <w:t>102</w:t>
            </w:r>
            <w:r>
              <w:rPr>
                <w:noProof/>
                <w:webHidden/>
              </w:rPr>
              <w:fldChar w:fldCharType="end"/>
            </w:r>
          </w:hyperlink>
        </w:p>
        <w:p w14:paraId="5A8BAA3C" w14:textId="027C01AB" w:rsidR="00563118" w:rsidRDefault="0056311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275833" w:history="1">
            <w:r w:rsidRPr="009B7373">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_Toc240275833 \h </w:instrText>
            </w:r>
            <w:r>
              <w:rPr>
                <w:noProof/>
                <w:webHidden/>
              </w:rPr>
            </w:r>
            <w:r>
              <w:rPr>
                <w:noProof/>
                <w:webHidden/>
              </w:rPr>
              <w:fldChar w:fldCharType="separate"/>
            </w:r>
            <w:r>
              <w:rPr>
                <w:noProof/>
                <w:webHidden/>
              </w:rPr>
              <w:t>103</w:t>
            </w:r>
            <w:r>
              <w:rPr>
                <w:noProof/>
                <w:webHidden/>
              </w:rPr>
              <w:fldChar w:fldCharType="end"/>
            </w:r>
          </w:hyperlink>
        </w:p>
        <w:p w14:paraId="3B0E97B0" w14:textId="6730F29E" w:rsidR="00563118" w:rsidRDefault="0056311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275834" w:history="1">
            <w:r w:rsidRPr="009B7373">
              <w:rPr>
                <w:rStyle w:val="Hyperlink"/>
                <w:noProof/>
              </w:rPr>
              <w:t>5.4 Discusión</w:t>
            </w:r>
            <w:r>
              <w:rPr>
                <w:noProof/>
                <w:webHidden/>
              </w:rPr>
              <w:tab/>
            </w:r>
            <w:r>
              <w:rPr>
                <w:noProof/>
                <w:webHidden/>
              </w:rPr>
              <w:fldChar w:fldCharType="begin"/>
            </w:r>
            <w:r>
              <w:rPr>
                <w:noProof/>
                <w:webHidden/>
              </w:rPr>
              <w:instrText xml:space="preserve"> PAGEREF _Toc240275834 \h </w:instrText>
            </w:r>
            <w:r>
              <w:rPr>
                <w:noProof/>
                <w:webHidden/>
              </w:rPr>
            </w:r>
            <w:r>
              <w:rPr>
                <w:noProof/>
                <w:webHidden/>
              </w:rPr>
              <w:fldChar w:fldCharType="separate"/>
            </w:r>
            <w:r>
              <w:rPr>
                <w:noProof/>
                <w:webHidden/>
              </w:rPr>
              <w:t>103</w:t>
            </w:r>
            <w:r>
              <w:rPr>
                <w:noProof/>
                <w:webHidden/>
              </w:rPr>
              <w:fldChar w:fldCharType="end"/>
            </w:r>
          </w:hyperlink>
        </w:p>
        <w:p w14:paraId="39DE1740" w14:textId="1BAD899E" w:rsidR="00563118" w:rsidRDefault="00563118">
          <w:pPr>
            <w:pStyle w:val="TOC1"/>
            <w:rPr>
              <w:rFonts w:asciiTheme="minorHAnsi" w:eastAsiaTheme="minorEastAsia" w:hAnsiTheme="minorHAnsi" w:cstheme="minorBidi"/>
              <w:b w:val="0"/>
              <w:bCs w:val="0"/>
              <w:kern w:val="2"/>
              <w:lang w:val="es-AR" w:eastAsia="es-AR"/>
              <w14:ligatures w14:val="standardContextual"/>
            </w:rPr>
          </w:pPr>
          <w:hyperlink w:anchor="_Toc240275835" w:history="1">
            <w:r w:rsidRPr="009B7373">
              <w:rPr>
                <w:rStyle w:val="Hyperlink"/>
              </w:rPr>
              <w:t>CAPÍTULO 6. CONCLUSIONES Y RECOMENDACIONES</w:t>
            </w:r>
            <w:r>
              <w:rPr>
                <w:webHidden/>
              </w:rPr>
              <w:tab/>
            </w:r>
            <w:r>
              <w:rPr>
                <w:webHidden/>
              </w:rPr>
              <w:fldChar w:fldCharType="begin"/>
            </w:r>
            <w:r>
              <w:rPr>
                <w:webHidden/>
              </w:rPr>
              <w:instrText xml:space="preserve"> PAGEREF _Toc240275835 \h </w:instrText>
            </w:r>
            <w:r>
              <w:rPr>
                <w:webHidden/>
              </w:rPr>
            </w:r>
            <w:r>
              <w:rPr>
                <w:webHidden/>
              </w:rPr>
              <w:fldChar w:fldCharType="separate"/>
            </w:r>
            <w:r>
              <w:rPr>
                <w:webHidden/>
              </w:rPr>
              <w:t>106</w:t>
            </w:r>
            <w:r>
              <w:rPr>
                <w:webHidden/>
              </w:rPr>
              <w:fldChar w:fldCharType="end"/>
            </w:r>
          </w:hyperlink>
        </w:p>
        <w:p w14:paraId="182EC3B3" w14:textId="6E473154" w:rsidR="00563118" w:rsidRDefault="0056311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275836" w:history="1">
            <w:r w:rsidRPr="009B7373">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_Toc240275836 \h </w:instrText>
            </w:r>
            <w:r>
              <w:rPr>
                <w:noProof/>
                <w:webHidden/>
              </w:rPr>
            </w:r>
            <w:r>
              <w:rPr>
                <w:noProof/>
                <w:webHidden/>
              </w:rPr>
              <w:fldChar w:fldCharType="separate"/>
            </w:r>
            <w:r>
              <w:rPr>
                <w:noProof/>
                <w:webHidden/>
              </w:rPr>
              <w:t>106</w:t>
            </w:r>
            <w:r>
              <w:rPr>
                <w:noProof/>
                <w:webHidden/>
              </w:rPr>
              <w:fldChar w:fldCharType="end"/>
            </w:r>
          </w:hyperlink>
        </w:p>
        <w:p w14:paraId="55166E83" w14:textId="72436D2D" w:rsidR="00563118" w:rsidRDefault="0056311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275837" w:history="1">
            <w:r w:rsidRPr="009B7373">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_Toc240275837 \h </w:instrText>
            </w:r>
            <w:r>
              <w:rPr>
                <w:noProof/>
                <w:webHidden/>
              </w:rPr>
            </w:r>
            <w:r>
              <w:rPr>
                <w:noProof/>
                <w:webHidden/>
              </w:rPr>
              <w:fldChar w:fldCharType="separate"/>
            </w:r>
            <w:r>
              <w:rPr>
                <w:noProof/>
                <w:webHidden/>
              </w:rPr>
              <w:t>108</w:t>
            </w:r>
            <w:r>
              <w:rPr>
                <w:noProof/>
                <w:webHidden/>
              </w:rPr>
              <w:fldChar w:fldCharType="end"/>
            </w:r>
          </w:hyperlink>
        </w:p>
        <w:p w14:paraId="589A722D" w14:textId="2FA6BCA9" w:rsidR="00563118" w:rsidRDefault="00563118">
          <w:pPr>
            <w:pStyle w:val="TOC1"/>
            <w:rPr>
              <w:rFonts w:asciiTheme="minorHAnsi" w:eastAsiaTheme="minorEastAsia" w:hAnsiTheme="minorHAnsi" w:cstheme="minorBidi"/>
              <w:b w:val="0"/>
              <w:bCs w:val="0"/>
              <w:kern w:val="2"/>
              <w:lang w:val="es-AR" w:eastAsia="es-AR"/>
              <w14:ligatures w14:val="standardContextual"/>
            </w:rPr>
          </w:pPr>
          <w:hyperlink w:anchor="_Toc240275838" w:history="1">
            <w:r w:rsidRPr="009B7373">
              <w:rPr>
                <w:rStyle w:val="Hyperlink"/>
              </w:rPr>
              <w:t>CAPÍTULO 7. REFERENCIAS BIBLIOGRÁFICAS</w:t>
            </w:r>
            <w:r>
              <w:rPr>
                <w:webHidden/>
              </w:rPr>
              <w:tab/>
            </w:r>
            <w:r>
              <w:rPr>
                <w:webHidden/>
              </w:rPr>
              <w:fldChar w:fldCharType="begin"/>
            </w:r>
            <w:r>
              <w:rPr>
                <w:webHidden/>
              </w:rPr>
              <w:instrText xml:space="preserve"> PAGEREF _Toc240275838 \h </w:instrText>
            </w:r>
            <w:r>
              <w:rPr>
                <w:webHidden/>
              </w:rPr>
            </w:r>
            <w:r>
              <w:rPr>
                <w:webHidden/>
              </w:rPr>
              <w:fldChar w:fldCharType="separate"/>
            </w:r>
            <w:r>
              <w:rPr>
                <w:webHidden/>
              </w:rPr>
              <w:t>110</w:t>
            </w:r>
            <w:r>
              <w:rPr>
                <w:webHidden/>
              </w:rPr>
              <w:fldChar w:fldCharType="end"/>
            </w:r>
          </w:hyperlink>
        </w:p>
        <w:p w14:paraId="381B1957" w14:textId="66698639" w:rsidR="00563118" w:rsidRDefault="00563118">
          <w:pPr>
            <w:pStyle w:val="TOC1"/>
            <w:rPr>
              <w:rFonts w:asciiTheme="minorHAnsi" w:eastAsiaTheme="minorEastAsia" w:hAnsiTheme="minorHAnsi" w:cstheme="minorBidi"/>
              <w:b w:val="0"/>
              <w:bCs w:val="0"/>
              <w:kern w:val="2"/>
              <w:lang w:val="es-AR" w:eastAsia="es-AR"/>
              <w14:ligatures w14:val="standardContextual"/>
            </w:rPr>
          </w:pPr>
          <w:hyperlink w:anchor="_Toc240275839" w:history="1">
            <w:r w:rsidRPr="009B7373">
              <w:rPr>
                <w:rStyle w:val="Hyperlink"/>
              </w:rPr>
              <w:t>CAPÍTULO 8. ANEXOS</w:t>
            </w:r>
            <w:r>
              <w:rPr>
                <w:webHidden/>
              </w:rPr>
              <w:tab/>
            </w:r>
            <w:r>
              <w:rPr>
                <w:webHidden/>
              </w:rPr>
              <w:fldChar w:fldCharType="begin"/>
            </w:r>
            <w:r>
              <w:rPr>
                <w:webHidden/>
              </w:rPr>
              <w:instrText xml:space="preserve"> PAGEREF _Toc240275839 \h </w:instrText>
            </w:r>
            <w:r>
              <w:rPr>
                <w:webHidden/>
              </w:rPr>
            </w:r>
            <w:r>
              <w:rPr>
                <w:webHidden/>
              </w:rPr>
              <w:fldChar w:fldCharType="separate"/>
            </w:r>
            <w:r>
              <w:rPr>
                <w:webHidden/>
              </w:rPr>
              <w:t>118</w:t>
            </w:r>
            <w:r>
              <w:rPr>
                <w:webHidden/>
              </w:rPr>
              <w:fldChar w:fldCharType="end"/>
            </w:r>
          </w:hyperlink>
        </w:p>
        <w:p w14:paraId="02A7F527" w14:textId="69ACB4D9" w:rsidR="00563118" w:rsidRDefault="0056311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275840" w:history="1">
            <w:r w:rsidRPr="009B7373">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_Toc240275840 \h </w:instrText>
            </w:r>
            <w:r>
              <w:rPr>
                <w:noProof/>
                <w:webHidden/>
              </w:rPr>
            </w:r>
            <w:r>
              <w:rPr>
                <w:noProof/>
                <w:webHidden/>
              </w:rPr>
              <w:fldChar w:fldCharType="separate"/>
            </w:r>
            <w:r>
              <w:rPr>
                <w:noProof/>
                <w:webHidden/>
              </w:rPr>
              <w:t>118</w:t>
            </w:r>
            <w:r>
              <w:rPr>
                <w:noProof/>
                <w:webHidden/>
              </w:rPr>
              <w:fldChar w:fldCharType="end"/>
            </w:r>
          </w:hyperlink>
        </w:p>
        <w:p w14:paraId="007484C8" w14:textId="7F7CEAD6" w:rsidR="00563118" w:rsidRDefault="0056311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275841" w:history="1">
            <w:r w:rsidRPr="009B7373">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_Toc240275841 \h </w:instrText>
            </w:r>
            <w:r>
              <w:rPr>
                <w:noProof/>
                <w:webHidden/>
              </w:rPr>
            </w:r>
            <w:r>
              <w:rPr>
                <w:noProof/>
                <w:webHidden/>
              </w:rPr>
              <w:fldChar w:fldCharType="separate"/>
            </w:r>
            <w:r>
              <w:rPr>
                <w:noProof/>
                <w:webHidden/>
              </w:rPr>
              <w:t>120</w:t>
            </w:r>
            <w:r>
              <w:rPr>
                <w:noProof/>
                <w:webHidden/>
              </w:rPr>
              <w:fldChar w:fldCharType="end"/>
            </w:r>
          </w:hyperlink>
        </w:p>
        <w:p w14:paraId="11169533" w14:textId="14D4A6AE"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842" w:history="1">
            <w:r w:rsidRPr="009B7373">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_Toc240275842 \h </w:instrText>
            </w:r>
            <w:r>
              <w:rPr>
                <w:noProof/>
                <w:webHidden/>
              </w:rPr>
            </w:r>
            <w:r>
              <w:rPr>
                <w:noProof/>
                <w:webHidden/>
              </w:rPr>
              <w:fldChar w:fldCharType="separate"/>
            </w:r>
            <w:r>
              <w:rPr>
                <w:noProof/>
                <w:webHidden/>
              </w:rPr>
              <w:t>120</w:t>
            </w:r>
            <w:r>
              <w:rPr>
                <w:noProof/>
                <w:webHidden/>
              </w:rPr>
              <w:fldChar w:fldCharType="end"/>
            </w:r>
          </w:hyperlink>
        </w:p>
        <w:p w14:paraId="2A6673E7" w14:textId="6CA13B8E"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843" w:history="1">
            <w:r w:rsidRPr="009B7373">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_Toc240275843 \h </w:instrText>
            </w:r>
            <w:r>
              <w:rPr>
                <w:noProof/>
                <w:webHidden/>
              </w:rPr>
            </w:r>
            <w:r>
              <w:rPr>
                <w:noProof/>
                <w:webHidden/>
              </w:rPr>
              <w:fldChar w:fldCharType="separate"/>
            </w:r>
            <w:r>
              <w:rPr>
                <w:noProof/>
                <w:webHidden/>
              </w:rPr>
              <w:t>120</w:t>
            </w:r>
            <w:r>
              <w:rPr>
                <w:noProof/>
                <w:webHidden/>
              </w:rPr>
              <w:fldChar w:fldCharType="end"/>
            </w:r>
          </w:hyperlink>
        </w:p>
        <w:p w14:paraId="37793C57" w14:textId="64E7B9C9"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844" w:history="1">
            <w:r w:rsidRPr="009B7373">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_Toc240275844 \h </w:instrText>
            </w:r>
            <w:r>
              <w:rPr>
                <w:noProof/>
                <w:webHidden/>
              </w:rPr>
            </w:r>
            <w:r>
              <w:rPr>
                <w:noProof/>
                <w:webHidden/>
              </w:rPr>
              <w:fldChar w:fldCharType="separate"/>
            </w:r>
            <w:r>
              <w:rPr>
                <w:noProof/>
                <w:webHidden/>
              </w:rPr>
              <w:t>121</w:t>
            </w:r>
            <w:r>
              <w:rPr>
                <w:noProof/>
                <w:webHidden/>
              </w:rPr>
              <w:fldChar w:fldCharType="end"/>
            </w:r>
          </w:hyperlink>
        </w:p>
        <w:p w14:paraId="410CB657" w14:textId="2F55CB9A"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845" w:history="1">
            <w:r w:rsidRPr="009B7373">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_Toc240275845 \h </w:instrText>
            </w:r>
            <w:r>
              <w:rPr>
                <w:noProof/>
                <w:webHidden/>
              </w:rPr>
            </w:r>
            <w:r>
              <w:rPr>
                <w:noProof/>
                <w:webHidden/>
              </w:rPr>
              <w:fldChar w:fldCharType="separate"/>
            </w:r>
            <w:r>
              <w:rPr>
                <w:noProof/>
                <w:webHidden/>
              </w:rPr>
              <w:t>121</w:t>
            </w:r>
            <w:r>
              <w:rPr>
                <w:noProof/>
                <w:webHidden/>
              </w:rPr>
              <w:fldChar w:fldCharType="end"/>
            </w:r>
          </w:hyperlink>
        </w:p>
        <w:p w14:paraId="1FBBEE31" w14:textId="41203E05"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846" w:history="1">
            <w:r w:rsidRPr="009B7373">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_Toc240275846 \h </w:instrText>
            </w:r>
            <w:r>
              <w:rPr>
                <w:noProof/>
                <w:webHidden/>
              </w:rPr>
            </w:r>
            <w:r>
              <w:rPr>
                <w:noProof/>
                <w:webHidden/>
              </w:rPr>
              <w:fldChar w:fldCharType="separate"/>
            </w:r>
            <w:r>
              <w:rPr>
                <w:noProof/>
                <w:webHidden/>
              </w:rPr>
              <w:t>122</w:t>
            </w:r>
            <w:r>
              <w:rPr>
                <w:noProof/>
                <w:webHidden/>
              </w:rPr>
              <w:fldChar w:fldCharType="end"/>
            </w:r>
          </w:hyperlink>
        </w:p>
        <w:p w14:paraId="07AD8554" w14:textId="2816A85B"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847" w:history="1">
            <w:r w:rsidRPr="009B7373">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_Toc240275847 \h </w:instrText>
            </w:r>
            <w:r>
              <w:rPr>
                <w:noProof/>
                <w:webHidden/>
              </w:rPr>
            </w:r>
            <w:r>
              <w:rPr>
                <w:noProof/>
                <w:webHidden/>
              </w:rPr>
              <w:fldChar w:fldCharType="separate"/>
            </w:r>
            <w:r>
              <w:rPr>
                <w:noProof/>
                <w:webHidden/>
              </w:rPr>
              <w:t>122</w:t>
            </w:r>
            <w:r>
              <w:rPr>
                <w:noProof/>
                <w:webHidden/>
              </w:rPr>
              <w:fldChar w:fldCharType="end"/>
            </w:r>
          </w:hyperlink>
        </w:p>
        <w:p w14:paraId="26E08B7C" w14:textId="6DA6819F"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848" w:history="1">
            <w:r w:rsidRPr="009B7373">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_Toc240275848 \h </w:instrText>
            </w:r>
            <w:r>
              <w:rPr>
                <w:noProof/>
                <w:webHidden/>
              </w:rPr>
            </w:r>
            <w:r>
              <w:rPr>
                <w:noProof/>
                <w:webHidden/>
              </w:rPr>
              <w:fldChar w:fldCharType="separate"/>
            </w:r>
            <w:r>
              <w:rPr>
                <w:noProof/>
                <w:webHidden/>
              </w:rPr>
              <w:t>122</w:t>
            </w:r>
            <w:r>
              <w:rPr>
                <w:noProof/>
                <w:webHidden/>
              </w:rPr>
              <w:fldChar w:fldCharType="end"/>
            </w:r>
          </w:hyperlink>
        </w:p>
        <w:p w14:paraId="0F53CEB8" w14:textId="30CBDD46"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849" w:history="1">
            <w:r w:rsidRPr="009B7373">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_Toc240275849 \h </w:instrText>
            </w:r>
            <w:r>
              <w:rPr>
                <w:noProof/>
                <w:webHidden/>
              </w:rPr>
            </w:r>
            <w:r>
              <w:rPr>
                <w:noProof/>
                <w:webHidden/>
              </w:rPr>
              <w:fldChar w:fldCharType="separate"/>
            </w:r>
            <w:r>
              <w:rPr>
                <w:noProof/>
                <w:webHidden/>
              </w:rPr>
              <w:t>123</w:t>
            </w:r>
            <w:r>
              <w:rPr>
                <w:noProof/>
                <w:webHidden/>
              </w:rPr>
              <w:fldChar w:fldCharType="end"/>
            </w:r>
          </w:hyperlink>
        </w:p>
        <w:p w14:paraId="1D2E24F0" w14:textId="1E566D02"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850" w:history="1">
            <w:r w:rsidRPr="009B7373">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_Toc240275850 \h </w:instrText>
            </w:r>
            <w:r>
              <w:rPr>
                <w:noProof/>
                <w:webHidden/>
              </w:rPr>
            </w:r>
            <w:r>
              <w:rPr>
                <w:noProof/>
                <w:webHidden/>
              </w:rPr>
              <w:fldChar w:fldCharType="separate"/>
            </w:r>
            <w:r>
              <w:rPr>
                <w:noProof/>
                <w:webHidden/>
              </w:rPr>
              <w:t>123</w:t>
            </w:r>
            <w:r>
              <w:rPr>
                <w:noProof/>
                <w:webHidden/>
              </w:rPr>
              <w:fldChar w:fldCharType="end"/>
            </w:r>
          </w:hyperlink>
        </w:p>
        <w:p w14:paraId="0E4BD897" w14:textId="5332EE41" w:rsidR="00563118" w:rsidRDefault="0056311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275851" w:history="1">
            <w:r w:rsidRPr="009B7373">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_Toc240275851 \h </w:instrText>
            </w:r>
            <w:r>
              <w:rPr>
                <w:noProof/>
                <w:webHidden/>
              </w:rPr>
            </w:r>
            <w:r>
              <w:rPr>
                <w:noProof/>
                <w:webHidden/>
              </w:rPr>
              <w:fldChar w:fldCharType="separate"/>
            </w:r>
            <w:r>
              <w:rPr>
                <w:noProof/>
                <w:webHidden/>
              </w:rPr>
              <w:t>124</w:t>
            </w:r>
            <w:r>
              <w:rPr>
                <w:noProof/>
                <w:webHidden/>
              </w:rPr>
              <w:fldChar w:fldCharType="end"/>
            </w:r>
          </w:hyperlink>
        </w:p>
        <w:p w14:paraId="0EC0E4B0" w14:textId="4F4140D7"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852" w:history="1">
            <w:r w:rsidRPr="009B7373">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_Toc240275852 \h </w:instrText>
            </w:r>
            <w:r>
              <w:rPr>
                <w:noProof/>
                <w:webHidden/>
              </w:rPr>
            </w:r>
            <w:r>
              <w:rPr>
                <w:noProof/>
                <w:webHidden/>
              </w:rPr>
              <w:fldChar w:fldCharType="separate"/>
            </w:r>
            <w:r>
              <w:rPr>
                <w:noProof/>
                <w:webHidden/>
              </w:rPr>
              <w:t>124</w:t>
            </w:r>
            <w:r>
              <w:rPr>
                <w:noProof/>
                <w:webHidden/>
              </w:rPr>
              <w:fldChar w:fldCharType="end"/>
            </w:r>
          </w:hyperlink>
        </w:p>
        <w:p w14:paraId="1911E086" w14:textId="543DA3CE"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853" w:history="1">
            <w:r w:rsidRPr="009B7373">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_Toc240275853 \h </w:instrText>
            </w:r>
            <w:r>
              <w:rPr>
                <w:noProof/>
                <w:webHidden/>
              </w:rPr>
            </w:r>
            <w:r>
              <w:rPr>
                <w:noProof/>
                <w:webHidden/>
              </w:rPr>
              <w:fldChar w:fldCharType="separate"/>
            </w:r>
            <w:r>
              <w:rPr>
                <w:noProof/>
                <w:webHidden/>
              </w:rPr>
              <w:t>124</w:t>
            </w:r>
            <w:r>
              <w:rPr>
                <w:noProof/>
                <w:webHidden/>
              </w:rPr>
              <w:fldChar w:fldCharType="end"/>
            </w:r>
          </w:hyperlink>
        </w:p>
        <w:p w14:paraId="5DDF2B13" w14:textId="3C817596"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854" w:history="1">
            <w:r w:rsidRPr="009B7373">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_Toc240275854 \h </w:instrText>
            </w:r>
            <w:r>
              <w:rPr>
                <w:noProof/>
                <w:webHidden/>
              </w:rPr>
            </w:r>
            <w:r>
              <w:rPr>
                <w:noProof/>
                <w:webHidden/>
              </w:rPr>
              <w:fldChar w:fldCharType="separate"/>
            </w:r>
            <w:r>
              <w:rPr>
                <w:noProof/>
                <w:webHidden/>
              </w:rPr>
              <w:t>124</w:t>
            </w:r>
            <w:r>
              <w:rPr>
                <w:noProof/>
                <w:webHidden/>
              </w:rPr>
              <w:fldChar w:fldCharType="end"/>
            </w:r>
          </w:hyperlink>
        </w:p>
        <w:p w14:paraId="55847329" w14:textId="1430BDC8"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855" w:history="1">
            <w:r w:rsidRPr="009B7373">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_Toc240275855 \h </w:instrText>
            </w:r>
            <w:r>
              <w:rPr>
                <w:noProof/>
                <w:webHidden/>
              </w:rPr>
            </w:r>
            <w:r>
              <w:rPr>
                <w:noProof/>
                <w:webHidden/>
              </w:rPr>
              <w:fldChar w:fldCharType="separate"/>
            </w:r>
            <w:r>
              <w:rPr>
                <w:noProof/>
                <w:webHidden/>
              </w:rPr>
              <w:t>125</w:t>
            </w:r>
            <w:r>
              <w:rPr>
                <w:noProof/>
                <w:webHidden/>
              </w:rPr>
              <w:fldChar w:fldCharType="end"/>
            </w:r>
          </w:hyperlink>
        </w:p>
        <w:p w14:paraId="5542BE04" w14:textId="26C857F5"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856" w:history="1">
            <w:r w:rsidRPr="009B7373">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_Toc240275856 \h </w:instrText>
            </w:r>
            <w:r>
              <w:rPr>
                <w:noProof/>
                <w:webHidden/>
              </w:rPr>
            </w:r>
            <w:r>
              <w:rPr>
                <w:noProof/>
                <w:webHidden/>
              </w:rPr>
              <w:fldChar w:fldCharType="separate"/>
            </w:r>
            <w:r>
              <w:rPr>
                <w:noProof/>
                <w:webHidden/>
              </w:rPr>
              <w:t>125</w:t>
            </w:r>
            <w:r>
              <w:rPr>
                <w:noProof/>
                <w:webHidden/>
              </w:rPr>
              <w:fldChar w:fldCharType="end"/>
            </w:r>
          </w:hyperlink>
        </w:p>
        <w:p w14:paraId="7C807C49" w14:textId="1A8920FD"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857" w:history="1">
            <w:r w:rsidRPr="009B7373">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_Toc240275857 \h </w:instrText>
            </w:r>
            <w:r>
              <w:rPr>
                <w:noProof/>
                <w:webHidden/>
              </w:rPr>
            </w:r>
            <w:r>
              <w:rPr>
                <w:noProof/>
                <w:webHidden/>
              </w:rPr>
              <w:fldChar w:fldCharType="separate"/>
            </w:r>
            <w:r>
              <w:rPr>
                <w:noProof/>
                <w:webHidden/>
              </w:rPr>
              <w:t>125</w:t>
            </w:r>
            <w:r>
              <w:rPr>
                <w:noProof/>
                <w:webHidden/>
              </w:rPr>
              <w:fldChar w:fldCharType="end"/>
            </w:r>
          </w:hyperlink>
        </w:p>
        <w:p w14:paraId="682CFEBE" w14:textId="76C29AD6"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858" w:history="1">
            <w:r w:rsidRPr="009B7373">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_Toc240275858 \h </w:instrText>
            </w:r>
            <w:r>
              <w:rPr>
                <w:noProof/>
                <w:webHidden/>
              </w:rPr>
            </w:r>
            <w:r>
              <w:rPr>
                <w:noProof/>
                <w:webHidden/>
              </w:rPr>
              <w:fldChar w:fldCharType="separate"/>
            </w:r>
            <w:r>
              <w:rPr>
                <w:noProof/>
                <w:webHidden/>
              </w:rPr>
              <w:t>126</w:t>
            </w:r>
            <w:r>
              <w:rPr>
                <w:noProof/>
                <w:webHidden/>
              </w:rPr>
              <w:fldChar w:fldCharType="end"/>
            </w:r>
          </w:hyperlink>
        </w:p>
        <w:p w14:paraId="2135B38A" w14:textId="778E1AF5"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859" w:history="1">
            <w:r w:rsidRPr="009B7373">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_Toc240275859 \h </w:instrText>
            </w:r>
            <w:r>
              <w:rPr>
                <w:noProof/>
                <w:webHidden/>
              </w:rPr>
            </w:r>
            <w:r>
              <w:rPr>
                <w:noProof/>
                <w:webHidden/>
              </w:rPr>
              <w:fldChar w:fldCharType="separate"/>
            </w:r>
            <w:r>
              <w:rPr>
                <w:noProof/>
                <w:webHidden/>
              </w:rPr>
              <w:t>126</w:t>
            </w:r>
            <w:r>
              <w:rPr>
                <w:noProof/>
                <w:webHidden/>
              </w:rPr>
              <w:fldChar w:fldCharType="end"/>
            </w:r>
          </w:hyperlink>
        </w:p>
        <w:p w14:paraId="243579EB" w14:textId="08EDA0A1" w:rsidR="00563118" w:rsidRDefault="0056311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275860" w:history="1">
            <w:r w:rsidRPr="009B7373">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_Toc240275860 \h </w:instrText>
            </w:r>
            <w:r>
              <w:rPr>
                <w:noProof/>
                <w:webHidden/>
              </w:rPr>
            </w:r>
            <w:r>
              <w:rPr>
                <w:noProof/>
                <w:webHidden/>
              </w:rPr>
              <w:fldChar w:fldCharType="separate"/>
            </w:r>
            <w:r>
              <w:rPr>
                <w:noProof/>
                <w:webHidden/>
              </w:rPr>
              <w:t>126</w:t>
            </w:r>
            <w:r>
              <w:rPr>
                <w:noProof/>
                <w:webHidden/>
              </w:rPr>
              <w:fldChar w:fldCharType="end"/>
            </w:r>
          </w:hyperlink>
        </w:p>
        <w:p w14:paraId="3292FC78" w14:textId="437F9AE8" w:rsidR="00563118" w:rsidRDefault="0056311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275861" w:history="1">
            <w:r w:rsidRPr="009B7373">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_Toc240275861 \h </w:instrText>
            </w:r>
            <w:r>
              <w:rPr>
                <w:noProof/>
                <w:webHidden/>
              </w:rPr>
            </w:r>
            <w:r>
              <w:rPr>
                <w:noProof/>
                <w:webHidden/>
              </w:rPr>
              <w:fldChar w:fldCharType="separate"/>
            </w:r>
            <w:r>
              <w:rPr>
                <w:noProof/>
                <w:webHidden/>
              </w:rPr>
              <w:t>127</w:t>
            </w:r>
            <w:r>
              <w:rPr>
                <w:noProof/>
                <w:webHidden/>
              </w:rPr>
              <w:fldChar w:fldCharType="end"/>
            </w:r>
          </w:hyperlink>
        </w:p>
        <w:p w14:paraId="4BEC681A" w14:textId="27A81BF1"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862" w:history="1">
            <w:r w:rsidRPr="009B7373">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_Toc240275862 \h </w:instrText>
            </w:r>
            <w:r>
              <w:rPr>
                <w:noProof/>
                <w:webHidden/>
              </w:rPr>
            </w:r>
            <w:r>
              <w:rPr>
                <w:noProof/>
                <w:webHidden/>
              </w:rPr>
              <w:fldChar w:fldCharType="separate"/>
            </w:r>
            <w:r>
              <w:rPr>
                <w:noProof/>
                <w:webHidden/>
              </w:rPr>
              <w:t>127</w:t>
            </w:r>
            <w:r>
              <w:rPr>
                <w:noProof/>
                <w:webHidden/>
              </w:rPr>
              <w:fldChar w:fldCharType="end"/>
            </w:r>
          </w:hyperlink>
        </w:p>
        <w:p w14:paraId="4762857C" w14:textId="23A9E571"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863" w:history="1">
            <w:r w:rsidRPr="009B7373">
              <w:rPr>
                <w:rStyle w:val="Hyperlink"/>
                <w:noProof/>
              </w:rPr>
              <w:t>E.2 Protocolo de cronometraje del tiempo operativo</w:t>
            </w:r>
            <w:r>
              <w:rPr>
                <w:noProof/>
                <w:webHidden/>
              </w:rPr>
              <w:tab/>
            </w:r>
            <w:r>
              <w:rPr>
                <w:noProof/>
                <w:webHidden/>
              </w:rPr>
              <w:fldChar w:fldCharType="begin"/>
            </w:r>
            <w:r>
              <w:rPr>
                <w:noProof/>
                <w:webHidden/>
              </w:rPr>
              <w:instrText xml:space="preserve"> PAGEREF _Toc240275863 \h </w:instrText>
            </w:r>
            <w:r>
              <w:rPr>
                <w:noProof/>
                <w:webHidden/>
              </w:rPr>
            </w:r>
            <w:r>
              <w:rPr>
                <w:noProof/>
                <w:webHidden/>
              </w:rPr>
              <w:fldChar w:fldCharType="separate"/>
            </w:r>
            <w:r>
              <w:rPr>
                <w:noProof/>
                <w:webHidden/>
              </w:rPr>
              <w:t>129</w:t>
            </w:r>
            <w:r>
              <w:rPr>
                <w:noProof/>
                <w:webHidden/>
              </w:rPr>
              <w:fldChar w:fldCharType="end"/>
            </w:r>
          </w:hyperlink>
        </w:p>
        <w:p w14:paraId="29A7D04C" w14:textId="292F3CA0"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864" w:history="1">
            <w:r w:rsidRPr="009B7373">
              <w:rPr>
                <w:rStyle w:val="Hyperlink"/>
                <w:noProof/>
              </w:rPr>
              <w:t>E.3 Cuestionario de aceptación tecnológica (TAM)</w:t>
            </w:r>
            <w:r>
              <w:rPr>
                <w:noProof/>
                <w:webHidden/>
              </w:rPr>
              <w:tab/>
            </w:r>
            <w:r>
              <w:rPr>
                <w:noProof/>
                <w:webHidden/>
              </w:rPr>
              <w:fldChar w:fldCharType="begin"/>
            </w:r>
            <w:r>
              <w:rPr>
                <w:noProof/>
                <w:webHidden/>
              </w:rPr>
              <w:instrText xml:space="preserve"> PAGEREF _Toc240275864 \h </w:instrText>
            </w:r>
            <w:r>
              <w:rPr>
                <w:noProof/>
                <w:webHidden/>
              </w:rPr>
            </w:r>
            <w:r>
              <w:rPr>
                <w:noProof/>
                <w:webHidden/>
              </w:rPr>
              <w:fldChar w:fldCharType="separate"/>
            </w:r>
            <w:r>
              <w:rPr>
                <w:noProof/>
                <w:webHidden/>
              </w:rPr>
              <w:t>129</w:t>
            </w:r>
            <w:r>
              <w:rPr>
                <w:noProof/>
                <w:webHidden/>
              </w:rPr>
              <w:fldChar w:fldCharType="end"/>
            </w:r>
          </w:hyperlink>
        </w:p>
        <w:p w14:paraId="25EEBCD1" w14:textId="63D44B9D" w:rsidR="00563118" w:rsidRDefault="0056311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275865" w:history="1">
            <w:r w:rsidRPr="009B7373">
              <w:rPr>
                <w:rStyle w:val="Hyperlink"/>
                <w:noProof/>
              </w:rPr>
              <w:t>E.4 Reproducibilidad de los análisis</w:t>
            </w:r>
            <w:r>
              <w:rPr>
                <w:noProof/>
                <w:webHidden/>
              </w:rPr>
              <w:tab/>
            </w:r>
            <w:r>
              <w:rPr>
                <w:noProof/>
                <w:webHidden/>
              </w:rPr>
              <w:fldChar w:fldCharType="begin"/>
            </w:r>
            <w:r>
              <w:rPr>
                <w:noProof/>
                <w:webHidden/>
              </w:rPr>
              <w:instrText xml:space="preserve"> PAGEREF _Toc240275865 \h </w:instrText>
            </w:r>
            <w:r>
              <w:rPr>
                <w:noProof/>
                <w:webHidden/>
              </w:rPr>
            </w:r>
            <w:r>
              <w:rPr>
                <w:noProof/>
                <w:webHidden/>
              </w:rPr>
              <w:fldChar w:fldCharType="separate"/>
            </w:r>
            <w:r>
              <w:rPr>
                <w:noProof/>
                <w:webHidden/>
              </w:rPr>
              <w:t>130</w:t>
            </w:r>
            <w:r>
              <w:rPr>
                <w:noProof/>
                <w:webHidden/>
              </w:rPr>
              <w:fldChar w:fldCharType="end"/>
            </w:r>
          </w:hyperlink>
        </w:p>
        <w:p w14:paraId="568026E3" w14:textId="52CE6329" w:rsidR="00FD272C" w:rsidRDefault="00FD272C">
          <w:r>
            <w:rPr>
              <w:b/>
              <w:bCs/>
            </w:rPr>
            <w:fldChar w:fldCharType="end"/>
          </w:r>
        </w:p>
      </w:sdtContent>
    </w:sdt>
    <w:p w14:paraId="0D60C7A8" w14:textId="77777777" w:rsidR="0067181E" w:rsidRDefault="00C832E5">
      <w:pPr>
        <w:pStyle w:val="TOCHeading"/>
      </w:pPr>
      <w:r>
        <w:t>Índice de tablas</w:t>
      </w:r>
    </w:p>
    <w:p w14:paraId="0AF7DDD1" w14:textId="6EEEEB74" w:rsidR="00563118"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0275866" w:history="1">
        <w:r w:rsidR="00563118" w:rsidRPr="004A5CD5">
          <w:rPr>
            <w:rStyle w:val="Hyperlink"/>
            <w:b/>
          </w:rPr>
          <w:t>Tabla 1. Matriz comparativa de capacidades: Postly frente a las soluciones del estado del arte</w:t>
        </w:r>
        <w:r w:rsidR="00563118">
          <w:rPr>
            <w:webHidden/>
          </w:rPr>
          <w:tab/>
        </w:r>
        <w:r w:rsidR="00563118">
          <w:rPr>
            <w:webHidden/>
          </w:rPr>
          <w:fldChar w:fldCharType="begin"/>
        </w:r>
        <w:r w:rsidR="00563118">
          <w:rPr>
            <w:webHidden/>
          </w:rPr>
          <w:instrText xml:space="preserve"> PAGEREF _Toc240275866 \h </w:instrText>
        </w:r>
        <w:r w:rsidR="00563118">
          <w:rPr>
            <w:webHidden/>
          </w:rPr>
        </w:r>
        <w:r w:rsidR="00563118">
          <w:rPr>
            <w:webHidden/>
          </w:rPr>
          <w:fldChar w:fldCharType="separate"/>
        </w:r>
        <w:r w:rsidR="00563118">
          <w:rPr>
            <w:webHidden/>
          </w:rPr>
          <w:t>23</w:t>
        </w:r>
        <w:r w:rsidR="00563118">
          <w:rPr>
            <w:webHidden/>
          </w:rPr>
          <w:fldChar w:fldCharType="end"/>
        </w:r>
      </w:hyperlink>
    </w:p>
    <w:p w14:paraId="62055FA2" w14:textId="4655864A" w:rsidR="00563118" w:rsidRDefault="00563118">
      <w:pPr>
        <w:pStyle w:val="TableofFigures"/>
        <w:rPr>
          <w:rFonts w:asciiTheme="minorHAnsi" w:eastAsiaTheme="minorEastAsia" w:hAnsiTheme="minorHAnsi" w:cstheme="minorBidi"/>
          <w:kern w:val="2"/>
          <w:sz w:val="24"/>
          <w:lang w:val="es-AR" w:eastAsia="es-AR"/>
          <w14:ligatures w14:val="standardContextual"/>
        </w:rPr>
      </w:pPr>
      <w:hyperlink w:anchor="_Toc240275867" w:history="1">
        <w:r w:rsidRPr="004A5CD5">
          <w:rPr>
            <w:rStyle w:val="Hyperlink"/>
            <w:b/>
          </w:rPr>
          <w:t>Tabla 2. Riesgos identificados durante el proyecto y su mitigación</w:t>
        </w:r>
        <w:r>
          <w:rPr>
            <w:webHidden/>
          </w:rPr>
          <w:tab/>
        </w:r>
        <w:r>
          <w:rPr>
            <w:webHidden/>
          </w:rPr>
          <w:fldChar w:fldCharType="begin"/>
        </w:r>
        <w:r>
          <w:rPr>
            <w:webHidden/>
          </w:rPr>
          <w:instrText xml:space="preserve"> PAGEREF _Toc240275867 \h </w:instrText>
        </w:r>
        <w:r>
          <w:rPr>
            <w:webHidden/>
          </w:rPr>
        </w:r>
        <w:r>
          <w:rPr>
            <w:webHidden/>
          </w:rPr>
          <w:fldChar w:fldCharType="separate"/>
        </w:r>
        <w:r>
          <w:rPr>
            <w:webHidden/>
          </w:rPr>
          <w:t>41</w:t>
        </w:r>
        <w:r>
          <w:rPr>
            <w:webHidden/>
          </w:rPr>
          <w:fldChar w:fldCharType="end"/>
        </w:r>
      </w:hyperlink>
    </w:p>
    <w:p w14:paraId="0332B959" w14:textId="57CB4E29" w:rsidR="00563118" w:rsidRDefault="00563118">
      <w:pPr>
        <w:pStyle w:val="TableofFigures"/>
        <w:rPr>
          <w:rFonts w:asciiTheme="minorHAnsi" w:eastAsiaTheme="minorEastAsia" w:hAnsiTheme="minorHAnsi" w:cstheme="minorBidi"/>
          <w:kern w:val="2"/>
          <w:sz w:val="24"/>
          <w:lang w:val="es-AR" w:eastAsia="es-AR"/>
          <w14:ligatures w14:val="standardContextual"/>
        </w:rPr>
      </w:pPr>
      <w:hyperlink w:anchor="_Toc240275868" w:history="1">
        <w:r w:rsidRPr="004A5CD5">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_Toc240275868 \h </w:instrText>
        </w:r>
        <w:r>
          <w:rPr>
            <w:webHidden/>
          </w:rPr>
        </w:r>
        <w:r>
          <w:rPr>
            <w:webHidden/>
          </w:rPr>
          <w:fldChar w:fldCharType="separate"/>
        </w:r>
        <w:r>
          <w:rPr>
            <w:webHidden/>
          </w:rPr>
          <w:t>94</w:t>
        </w:r>
        <w:r>
          <w:rPr>
            <w:webHidden/>
          </w:rPr>
          <w:fldChar w:fldCharType="end"/>
        </w:r>
      </w:hyperlink>
    </w:p>
    <w:p w14:paraId="4BFD4999" w14:textId="002F717A" w:rsidR="00563118" w:rsidRDefault="00563118">
      <w:pPr>
        <w:pStyle w:val="TableofFigures"/>
        <w:rPr>
          <w:rFonts w:asciiTheme="minorHAnsi" w:eastAsiaTheme="minorEastAsia" w:hAnsiTheme="minorHAnsi" w:cstheme="minorBidi"/>
          <w:kern w:val="2"/>
          <w:sz w:val="24"/>
          <w:lang w:val="es-AR" w:eastAsia="es-AR"/>
          <w14:ligatures w14:val="standardContextual"/>
        </w:rPr>
      </w:pPr>
      <w:hyperlink w:anchor="_Toc240275869" w:history="1">
        <w:r w:rsidRPr="004A5CD5">
          <w:rPr>
            <w:rStyle w:val="Hyperlink"/>
            <w:b/>
          </w:rPr>
          <w:t>Tabla 4. Matriz de confusión del Módulo Centinela — configuración de estrés (n = 40)</w:t>
        </w:r>
        <w:r>
          <w:rPr>
            <w:webHidden/>
          </w:rPr>
          <w:tab/>
        </w:r>
        <w:r>
          <w:rPr>
            <w:webHidden/>
          </w:rPr>
          <w:fldChar w:fldCharType="begin"/>
        </w:r>
        <w:r>
          <w:rPr>
            <w:webHidden/>
          </w:rPr>
          <w:instrText xml:space="preserve"> PAGEREF _Toc240275869 \h </w:instrText>
        </w:r>
        <w:r>
          <w:rPr>
            <w:webHidden/>
          </w:rPr>
        </w:r>
        <w:r>
          <w:rPr>
            <w:webHidden/>
          </w:rPr>
          <w:fldChar w:fldCharType="separate"/>
        </w:r>
        <w:r>
          <w:rPr>
            <w:webHidden/>
          </w:rPr>
          <w:t>94</w:t>
        </w:r>
        <w:r>
          <w:rPr>
            <w:webHidden/>
          </w:rPr>
          <w:fldChar w:fldCharType="end"/>
        </w:r>
      </w:hyperlink>
    </w:p>
    <w:p w14:paraId="4EFD4A40" w14:textId="07A93F51" w:rsidR="00563118" w:rsidRDefault="00563118">
      <w:pPr>
        <w:pStyle w:val="TableofFigures"/>
        <w:rPr>
          <w:rFonts w:asciiTheme="minorHAnsi" w:eastAsiaTheme="minorEastAsia" w:hAnsiTheme="minorHAnsi" w:cstheme="minorBidi"/>
          <w:kern w:val="2"/>
          <w:sz w:val="24"/>
          <w:lang w:val="es-AR" w:eastAsia="es-AR"/>
          <w14:ligatures w14:val="standardContextual"/>
        </w:rPr>
      </w:pPr>
      <w:hyperlink w:anchor="_Toc240275870" w:history="1">
        <w:r w:rsidRPr="004A5CD5">
          <w:rPr>
            <w:rStyle w:val="Hyperlink"/>
            <w:b/>
          </w:rPr>
          <w:t>Tabla 5. Matriz de confusión del Módulo Centinela sobre contenido real (n = 29)</w:t>
        </w:r>
        <w:r>
          <w:rPr>
            <w:webHidden/>
          </w:rPr>
          <w:tab/>
        </w:r>
        <w:r>
          <w:rPr>
            <w:webHidden/>
          </w:rPr>
          <w:fldChar w:fldCharType="begin"/>
        </w:r>
        <w:r>
          <w:rPr>
            <w:webHidden/>
          </w:rPr>
          <w:instrText xml:space="preserve"> PAGEREF _Toc240275870 \h </w:instrText>
        </w:r>
        <w:r>
          <w:rPr>
            <w:webHidden/>
          </w:rPr>
        </w:r>
        <w:r>
          <w:rPr>
            <w:webHidden/>
          </w:rPr>
          <w:fldChar w:fldCharType="separate"/>
        </w:r>
        <w:r>
          <w:rPr>
            <w:webHidden/>
          </w:rPr>
          <w:t>98</w:t>
        </w:r>
        <w:r>
          <w:rPr>
            <w:webHidden/>
          </w:rPr>
          <w:fldChar w:fldCharType="end"/>
        </w:r>
      </w:hyperlink>
    </w:p>
    <w:p w14:paraId="661657A8" w14:textId="18FA6024" w:rsidR="00563118" w:rsidRDefault="00563118">
      <w:pPr>
        <w:pStyle w:val="TableofFigures"/>
        <w:rPr>
          <w:rFonts w:asciiTheme="minorHAnsi" w:eastAsiaTheme="minorEastAsia" w:hAnsiTheme="minorHAnsi" w:cstheme="minorBidi"/>
          <w:kern w:val="2"/>
          <w:sz w:val="24"/>
          <w:lang w:val="es-AR" w:eastAsia="es-AR"/>
          <w14:ligatures w14:val="standardContextual"/>
        </w:rPr>
      </w:pPr>
      <w:hyperlink w:anchor="_Toc240275871" w:history="1">
        <w:r w:rsidRPr="004A5CD5">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_Toc240275871 \h </w:instrText>
        </w:r>
        <w:r>
          <w:rPr>
            <w:webHidden/>
          </w:rPr>
        </w:r>
        <w:r>
          <w:rPr>
            <w:webHidden/>
          </w:rPr>
          <w:fldChar w:fldCharType="separate"/>
        </w:r>
        <w:r>
          <w:rPr>
            <w:webHidden/>
          </w:rPr>
          <w:t>100</w:t>
        </w:r>
        <w:r>
          <w:rPr>
            <w:webHidden/>
          </w:rPr>
          <w:fldChar w:fldCharType="end"/>
        </w:r>
      </w:hyperlink>
    </w:p>
    <w:p w14:paraId="022DC324" w14:textId="34F9B0ED" w:rsidR="00563118" w:rsidRDefault="00563118">
      <w:pPr>
        <w:pStyle w:val="TableofFigures"/>
        <w:rPr>
          <w:rFonts w:asciiTheme="minorHAnsi" w:eastAsiaTheme="minorEastAsia" w:hAnsiTheme="minorHAnsi" w:cstheme="minorBidi"/>
          <w:kern w:val="2"/>
          <w:sz w:val="24"/>
          <w:lang w:val="es-AR" w:eastAsia="es-AR"/>
          <w14:ligatures w14:val="standardContextual"/>
        </w:rPr>
      </w:pPr>
      <w:hyperlink w:anchor="_Toc240275872" w:history="1">
        <w:r w:rsidRPr="004A5CD5">
          <w:rPr>
            <w:rStyle w:val="Hyperlink"/>
            <w:b/>
          </w:rPr>
          <w:t>Tabla 7. Tiempos medios de publicación por condición y reducción (n = 12)</w:t>
        </w:r>
        <w:r>
          <w:rPr>
            <w:webHidden/>
          </w:rPr>
          <w:tab/>
        </w:r>
        <w:r>
          <w:rPr>
            <w:webHidden/>
          </w:rPr>
          <w:fldChar w:fldCharType="begin"/>
        </w:r>
        <w:r>
          <w:rPr>
            <w:webHidden/>
          </w:rPr>
          <w:instrText xml:space="preserve"> PAGEREF _Toc240275872 \h </w:instrText>
        </w:r>
        <w:r>
          <w:rPr>
            <w:webHidden/>
          </w:rPr>
        </w:r>
        <w:r>
          <w:rPr>
            <w:webHidden/>
          </w:rPr>
          <w:fldChar w:fldCharType="separate"/>
        </w:r>
        <w:r>
          <w:rPr>
            <w:webHidden/>
          </w:rPr>
          <w:t>101</w:t>
        </w:r>
        <w:r>
          <w:rPr>
            <w:webHidden/>
          </w:rPr>
          <w:fldChar w:fldCharType="end"/>
        </w:r>
      </w:hyperlink>
    </w:p>
    <w:p w14:paraId="30A40044" w14:textId="68410538" w:rsidR="00563118" w:rsidRDefault="00563118">
      <w:pPr>
        <w:pStyle w:val="TableofFigures"/>
        <w:rPr>
          <w:rFonts w:asciiTheme="minorHAnsi" w:eastAsiaTheme="minorEastAsia" w:hAnsiTheme="minorHAnsi" w:cstheme="minorBidi"/>
          <w:kern w:val="2"/>
          <w:sz w:val="24"/>
          <w:lang w:val="es-AR" w:eastAsia="es-AR"/>
          <w14:ligatures w14:val="standardContextual"/>
        </w:rPr>
      </w:pPr>
      <w:hyperlink w:anchor="_Toc240275873" w:history="1">
        <w:r w:rsidRPr="004A5CD5">
          <w:rPr>
            <w:rStyle w:val="Hyperlink"/>
            <w:b/>
          </w:rPr>
          <w:t>Tabla 8. Resultados de la encuesta de aceptación tecnológica (n = 3)</w:t>
        </w:r>
        <w:r>
          <w:rPr>
            <w:webHidden/>
          </w:rPr>
          <w:tab/>
        </w:r>
        <w:r>
          <w:rPr>
            <w:webHidden/>
          </w:rPr>
          <w:fldChar w:fldCharType="begin"/>
        </w:r>
        <w:r>
          <w:rPr>
            <w:webHidden/>
          </w:rPr>
          <w:instrText xml:space="preserve"> PAGEREF _Toc240275873 \h </w:instrText>
        </w:r>
        <w:r>
          <w:rPr>
            <w:webHidden/>
          </w:rPr>
        </w:r>
        <w:r>
          <w:rPr>
            <w:webHidden/>
          </w:rPr>
          <w:fldChar w:fldCharType="separate"/>
        </w:r>
        <w:r>
          <w:rPr>
            <w:webHidden/>
          </w:rPr>
          <w:t>102</w:t>
        </w:r>
        <w:r>
          <w:rPr>
            <w:webHidden/>
          </w:rPr>
          <w:fldChar w:fldCharType="end"/>
        </w:r>
      </w:hyperlink>
    </w:p>
    <w:p w14:paraId="1EAAEF6C" w14:textId="343B1C04" w:rsidR="00563118" w:rsidRDefault="00563118">
      <w:pPr>
        <w:pStyle w:val="TableofFigures"/>
        <w:rPr>
          <w:rFonts w:asciiTheme="minorHAnsi" w:eastAsiaTheme="minorEastAsia" w:hAnsiTheme="minorHAnsi" w:cstheme="minorBidi"/>
          <w:kern w:val="2"/>
          <w:sz w:val="24"/>
          <w:lang w:val="es-AR" w:eastAsia="es-AR"/>
          <w14:ligatures w14:val="standardContextual"/>
        </w:rPr>
      </w:pPr>
      <w:hyperlink w:anchor="_Toc240275874" w:history="1">
        <w:r w:rsidRPr="004A5CD5">
          <w:rPr>
            <w:rStyle w:val="Hyperlink"/>
            <w:b/>
          </w:rPr>
          <w:t>Tabla 9. Cumplimiento de las 14 Historias de Usuario (validación end-to-end en producción)</w:t>
        </w:r>
        <w:r>
          <w:rPr>
            <w:webHidden/>
          </w:rPr>
          <w:tab/>
        </w:r>
        <w:r>
          <w:rPr>
            <w:webHidden/>
          </w:rPr>
          <w:fldChar w:fldCharType="begin"/>
        </w:r>
        <w:r>
          <w:rPr>
            <w:webHidden/>
          </w:rPr>
          <w:instrText xml:space="preserve"> PAGEREF _Toc240275874 \h </w:instrText>
        </w:r>
        <w:r>
          <w:rPr>
            <w:webHidden/>
          </w:rPr>
        </w:r>
        <w:r>
          <w:rPr>
            <w:webHidden/>
          </w:rPr>
          <w:fldChar w:fldCharType="separate"/>
        </w:r>
        <w:r>
          <w:rPr>
            <w:webHidden/>
          </w:rPr>
          <w:t>118</w:t>
        </w:r>
        <w:r>
          <w:rPr>
            <w:webHidden/>
          </w:rPr>
          <w:fldChar w:fldCharType="end"/>
        </w:r>
      </w:hyperlink>
    </w:p>
    <w:p w14:paraId="1EAFCDFD" w14:textId="783E909F" w:rsidR="00563118" w:rsidRDefault="00563118">
      <w:pPr>
        <w:pStyle w:val="TableofFigures"/>
        <w:rPr>
          <w:rFonts w:asciiTheme="minorHAnsi" w:eastAsiaTheme="minorEastAsia" w:hAnsiTheme="minorHAnsi" w:cstheme="minorBidi"/>
          <w:kern w:val="2"/>
          <w:sz w:val="24"/>
          <w:lang w:val="es-AR" w:eastAsia="es-AR"/>
          <w14:ligatures w14:val="standardContextual"/>
        </w:rPr>
      </w:pPr>
      <w:hyperlink w:anchor="_Toc240275875" w:history="1">
        <w:r w:rsidRPr="004A5CD5">
          <w:rPr>
            <w:rStyle w:val="Hyperlink"/>
            <w:b/>
          </w:rPr>
          <w:t>Tabla 10. Análisis de valores límite del canal textual del Módulo Centinela (n = 25)</w:t>
        </w:r>
        <w:r>
          <w:rPr>
            <w:webHidden/>
          </w:rPr>
          <w:tab/>
        </w:r>
        <w:r>
          <w:rPr>
            <w:webHidden/>
          </w:rPr>
          <w:fldChar w:fldCharType="begin"/>
        </w:r>
        <w:r>
          <w:rPr>
            <w:webHidden/>
          </w:rPr>
          <w:instrText xml:space="preserve"> PAGEREF _Toc240275875 \h </w:instrText>
        </w:r>
        <w:r>
          <w:rPr>
            <w:webHidden/>
          </w:rPr>
        </w:r>
        <w:r>
          <w:rPr>
            <w:webHidden/>
          </w:rPr>
          <w:fldChar w:fldCharType="separate"/>
        </w:r>
        <w:r>
          <w:rPr>
            <w:webHidden/>
          </w:rPr>
          <w:t>128</w:t>
        </w:r>
        <w:r>
          <w:rPr>
            <w:webHidden/>
          </w:rPr>
          <w:fldChar w:fldCharType="end"/>
        </w:r>
      </w:hyperlink>
    </w:p>
    <w:p w14:paraId="5A9FB54C" w14:textId="597E2EE3" w:rsidR="0067181E" w:rsidRDefault="00C832E5">
      <w:pPr>
        <w:pStyle w:val="TableofFigures"/>
      </w:pPr>
      <w:r>
        <w:fldChar w:fldCharType="end"/>
      </w:r>
    </w:p>
    <w:p w14:paraId="3BFB06FE" w14:textId="77777777" w:rsidR="0067181E" w:rsidRDefault="00C832E5">
      <w:pPr>
        <w:pStyle w:val="TOCHeading"/>
      </w:pPr>
      <w:r>
        <w:t>Índice de figuras</w:t>
      </w:r>
    </w:p>
    <w:p w14:paraId="653BCF0A" w14:textId="764F6303" w:rsidR="00563118"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0275876" w:history="1">
        <w:r w:rsidR="00563118" w:rsidRPr="007C529C">
          <w:rPr>
            <w:rStyle w:val="Hyperlink"/>
            <w:i/>
          </w:rPr>
          <w:t>Figura 1. Diagrama de secuencia — vinculación OAuth 2.0. Fuente: elaboración propia.</w:t>
        </w:r>
        <w:r w:rsidR="00563118">
          <w:rPr>
            <w:webHidden/>
          </w:rPr>
          <w:tab/>
        </w:r>
        <w:r w:rsidR="00563118">
          <w:rPr>
            <w:webHidden/>
          </w:rPr>
          <w:fldChar w:fldCharType="begin"/>
        </w:r>
        <w:r w:rsidR="00563118">
          <w:rPr>
            <w:webHidden/>
          </w:rPr>
          <w:instrText xml:space="preserve"> PAGEREF _Toc240275876 \h </w:instrText>
        </w:r>
        <w:r w:rsidR="00563118">
          <w:rPr>
            <w:webHidden/>
          </w:rPr>
        </w:r>
        <w:r w:rsidR="00563118">
          <w:rPr>
            <w:webHidden/>
          </w:rPr>
          <w:fldChar w:fldCharType="separate"/>
        </w:r>
        <w:r w:rsidR="00563118">
          <w:rPr>
            <w:webHidden/>
          </w:rPr>
          <w:t>33</w:t>
        </w:r>
        <w:r w:rsidR="00563118">
          <w:rPr>
            <w:webHidden/>
          </w:rPr>
          <w:fldChar w:fldCharType="end"/>
        </w:r>
      </w:hyperlink>
    </w:p>
    <w:p w14:paraId="42829F47" w14:textId="4BA96EB8" w:rsidR="00563118" w:rsidRDefault="00563118">
      <w:pPr>
        <w:pStyle w:val="TableofFigures"/>
        <w:rPr>
          <w:rFonts w:asciiTheme="minorHAnsi" w:eastAsiaTheme="minorEastAsia" w:hAnsiTheme="minorHAnsi" w:cstheme="minorBidi"/>
          <w:kern w:val="2"/>
          <w:sz w:val="24"/>
          <w:lang w:val="es-AR" w:eastAsia="es-AR"/>
          <w14:ligatures w14:val="standardContextual"/>
        </w:rPr>
      </w:pPr>
      <w:hyperlink w:anchor="_Toc240275877" w:history="1">
        <w:r w:rsidRPr="007C529C">
          <w:rPr>
            <w:rStyle w:val="Hyperlink"/>
            <w:i/>
          </w:rPr>
          <w:t>Figura 2. Diagrama de estados de una publicación. Fuente: elaboración propia.</w:t>
        </w:r>
        <w:r>
          <w:rPr>
            <w:webHidden/>
          </w:rPr>
          <w:tab/>
        </w:r>
        <w:r>
          <w:rPr>
            <w:webHidden/>
          </w:rPr>
          <w:fldChar w:fldCharType="begin"/>
        </w:r>
        <w:r>
          <w:rPr>
            <w:webHidden/>
          </w:rPr>
          <w:instrText xml:space="preserve"> PAGEREF _Toc240275877 \h </w:instrText>
        </w:r>
        <w:r>
          <w:rPr>
            <w:webHidden/>
          </w:rPr>
        </w:r>
        <w:r>
          <w:rPr>
            <w:webHidden/>
          </w:rPr>
          <w:fldChar w:fldCharType="separate"/>
        </w:r>
        <w:r>
          <w:rPr>
            <w:webHidden/>
          </w:rPr>
          <w:t>67</w:t>
        </w:r>
        <w:r>
          <w:rPr>
            <w:webHidden/>
          </w:rPr>
          <w:fldChar w:fldCharType="end"/>
        </w:r>
      </w:hyperlink>
    </w:p>
    <w:p w14:paraId="28254F2B" w14:textId="0A0A3A84" w:rsidR="00563118" w:rsidRDefault="00563118">
      <w:pPr>
        <w:pStyle w:val="TableofFigures"/>
        <w:rPr>
          <w:rFonts w:asciiTheme="minorHAnsi" w:eastAsiaTheme="minorEastAsia" w:hAnsiTheme="minorHAnsi" w:cstheme="minorBidi"/>
          <w:kern w:val="2"/>
          <w:sz w:val="24"/>
          <w:lang w:val="es-AR" w:eastAsia="es-AR"/>
          <w14:ligatures w14:val="standardContextual"/>
        </w:rPr>
      </w:pPr>
      <w:hyperlink w:anchor="_Toc240275878" w:history="1">
        <w:r w:rsidRPr="007C529C">
          <w:rPr>
            <w:rStyle w:val="Hyperlink"/>
            <w:i/>
            <w:lang w:val="en-US"/>
          </w:rPr>
          <w:t>Figura 3. Proceso As-Is (manual) frente a To-Be (Postly). Fuente: elaboración propia.</w:t>
        </w:r>
        <w:r>
          <w:rPr>
            <w:webHidden/>
          </w:rPr>
          <w:tab/>
        </w:r>
        <w:r>
          <w:rPr>
            <w:webHidden/>
          </w:rPr>
          <w:fldChar w:fldCharType="begin"/>
        </w:r>
        <w:r>
          <w:rPr>
            <w:webHidden/>
          </w:rPr>
          <w:instrText xml:space="preserve"> PAGEREF _Toc240275878 \h </w:instrText>
        </w:r>
        <w:r>
          <w:rPr>
            <w:webHidden/>
          </w:rPr>
        </w:r>
        <w:r>
          <w:rPr>
            <w:webHidden/>
          </w:rPr>
          <w:fldChar w:fldCharType="separate"/>
        </w:r>
        <w:r>
          <w:rPr>
            <w:webHidden/>
          </w:rPr>
          <w:t>71</w:t>
        </w:r>
        <w:r>
          <w:rPr>
            <w:webHidden/>
          </w:rPr>
          <w:fldChar w:fldCharType="end"/>
        </w:r>
      </w:hyperlink>
    </w:p>
    <w:p w14:paraId="3A5AFF6F" w14:textId="7D6FE1D8" w:rsidR="00563118" w:rsidRDefault="00563118">
      <w:pPr>
        <w:pStyle w:val="TableofFigures"/>
        <w:rPr>
          <w:rFonts w:asciiTheme="minorHAnsi" w:eastAsiaTheme="minorEastAsia" w:hAnsiTheme="minorHAnsi" w:cstheme="minorBidi"/>
          <w:kern w:val="2"/>
          <w:sz w:val="24"/>
          <w:lang w:val="es-AR" w:eastAsia="es-AR"/>
          <w14:ligatures w14:val="standardContextual"/>
        </w:rPr>
      </w:pPr>
      <w:hyperlink w:anchor="_Toc240275879" w:history="1">
        <w:r w:rsidRPr="007C529C">
          <w:rPr>
            <w:rStyle w:val="Hyperlink"/>
            <w:i/>
          </w:rPr>
          <w:t>Figura 4. Diagrama C4 de contexto y contenedores del sistema Postly. Fuente: elaboración propia.</w:t>
        </w:r>
        <w:r>
          <w:rPr>
            <w:webHidden/>
          </w:rPr>
          <w:tab/>
        </w:r>
        <w:r>
          <w:rPr>
            <w:webHidden/>
          </w:rPr>
          <w:fldChar w:fldCharType="begin"/>
        </w:r>
        <w:r>
          <w:rPr>
            <w:webHidden/>
          </w:rPr>
          <w:instrText xml:space="preserve"> PAGEREF _Toc240275879 \h </w:instrText>
        </w:r>
        <w:r>
          <w:rPr>
            <w:webHidden/>
          </w:rPr>
        </w:r>
        <w:r>
          <w:rPr>
            <w:webHidden/>
          </w:rPr>
          <w:fldChar w:fldCharType="separate"/>
        </w:r>
        <w:r>
          <w:rPr>
            <w:webHidden/>
          </w:rPr>
          <w:t>73</w:t>
        </w:r>
        <w:r>
          <w:rPr>
            <w:webHidden/>
          </w:rPr>
          <w:fldChar w:fldCharType="end"/>
        </w:r>
      </w:hyperlink>
    </w:p>
    <w:p w14:paraId="500624DB" w14:textId="2B9E8667" w:rsidR="00563118" w:rsidRDefault="00563118">
      <w:pPr>
        <w:pStyle w:val="TableofFigures"/>
        <w:rPr>
          <w:rFonts w:asciiTheme="minorHAnsi" w:eastAsiaTheme="minorEastAsia" w:hAnsiTheme="minorHAnsi" w:cstheme="minorBidi"/>
          <w:kern w:val="2"/>
          <w:sz w:val="24"/>
          <w:lang w:val="es-AR" w:eastAsia="es-AR"/>
          <w14:ligatures w14:val="standardContextual"/>
        </w:rPr>
      </w:pPr>
      <w:hyperlink w:anchor="_Toc240275880" w:history="1">
        <w:r w:rsidRPr="007C529C">
          <w:rPr>
            <w:rStyle w:val="Hyperlink"/>
            <w:i/>
          </w:rPr>
          <w:t>Figura 5. Modelo de datos de las hojas de persistencia. Fuente: elaboración propia.</w:t>
        </w:r>
        <w:r>
          <w:rPr>
            <w:webHidden/>
          </w:rPr>
          <w:tab/>
        </w:r>
        <w:r>
          <w:rPr>
            <w:webHidden/>
          </w:rPr>
          <w:fldChar w:fldCharType="begin"/>
        </w:r>
        <w:r>
          <w:rPr>
            <w:webHidden/>
          </w:rPr>
          <w:instrText xml:space="preserve"> PAGEREF _Toc240275880 \h </w:instrText>
        </w:r>
        <w:r>
          <w:rPr>
            <w:webHidden/>
          </w:rPr>
        </w:r>
        <w:r>
          <w:rPr>
            <w:webHidden/>
          </w:rPr>
          <w:fldChar w:fldCharType="separate"/>
        </w:r>
        <w:r>
          <w:rPr>
            <w:webHidden/>
          </w:rPr>
          <w:t>75</w:t>
        </w:r>
        <w:r>
          <w:rPr>
            <w:webHidden/>
          </w:rPr>
          <w:fldChar w:fldCharType="end"/>
        </w:r>
      </w:hyperlink>
    </w:p>
    <w:p w14:paraId="16C0D61B" w14:textId="674B2B28" w:rsidR="00563118" w:rsidRDefault="00563118">
      <w:pPr>
        <w:pStyle w:val="TableofFigures"/>
        <w:rPr>
          <w:rFonts w:asciiTheme="minorHAnsi" w:eastAsiaTheme="minorEastAsia" w:hAnsiTheme="minorHAnsi" w:cstheme="minorBidi"/>
          <w:kern w:val="2"/>
          <w:sz w:val="24"/>
          <w:lang w:val="es-AR" w:eastAsia="es-AR"/>
          <w14:ligatures w14:val="standardContextual"/>
        </w:rPr>
      </w:pPr>
      <w:hyperlink w:anchor="_Toc240275881" w:history="1">
        <w:r w:rsidRPr="007C529C">
          <w:rPr>
            <w:rStyle w:val="Hyperlink"/>
            <w:i/>
          </w:rPr>
          <w:t>Figura 6. Diagrama de secuencia — creación asistida por IA y publicación. Fuente: elaboración propia.</w:t>
        </w:r>
        <w:r>
          <w:rPr>
            <w:webHidden/>
          </w:rPr>
          <w:tab/>
        </w:r>
        <w:r>
          <w:rPr>
            <w:webHidden/>
          </w:rPr>
          <w:fldChar w:fldCharType="begin"/>
        </w:r>
        <w:r>
          <w:rPr>
            <w:webHidden/>
          </w:rPr>
          <w:instrText xml:space="preserve"> PAGEREF _Toc240275881 \h </w:instrText>
        </w:r>
        <w:r>
          <w:rPr>
            <w:webHidden/>
          </w:rPr>
        </w:r>
        <w:r>
          <w:rPr>
            <w:webHidden/>
          </w:rPr>
          <w:fldChar w:fldCharType="separate"/>
        </w:r>
        <w:r>
          <w:rPr>
            <w:webHidden/>
          </w:rPr>
          <w:t>78</w:t>
        </w:r>
        <w:r>
          <w:rPr>
            <w:webHidden/>
          </w:rPr>
          <w:fldChar w:fldCharType="end"/>
        </w:r>
      </w:hyperlink>
    </w:p>
    <w:p w14:paraId="7EE2768A" w14:textId="70984631" w:rsidR="00563118" w:rsidRDefault="00563118">
      <w:pPr>
        <w:pStyle w:val="TableofFigures"/>
        <w:rPr>
          <w:rFonts w:asciiTheme="minorHAnsi" w:eastAsiaTheme="minorEastAsia" w:hAnsiTheme="minorHAnsi" w:cstheme="minorBidi"/>
          <w:kern w:val="2"/>
          <w:sz w:val="24"/>
          <w:lang w:val="es-AR" w:eastAsia="es-AR"/>
          <w14:ligatures w14:val="standardContextual"/>
        </w:rPr>
      </w:pPr>
      <w:hyperlink w:anchor="_Toc240275882" w:history="1">
        <w:r w:rsidRPr="007C529C">
          <w:rPr>
            <w:rStyle w:val="Hyperlink"/>
            <w:i/>
          </w:rPr>
          <w:t>Figura 7. Interfaz conversacional — vinculación de cuenta y publicación de imagen única. Fuente: capturas de pantalla del sistema en producción.</w:t>
        </w:r>
        <w:r>
          <w:rPr>
            <w:webHidden/>
          </w:rPr>
          <w:tab/>
        </w:r>
        <w:r>
          <w:rPr>
            <w:webHidden/>
          </w:rPr>
          <w:fldChar w:fldCharType="begin"/>
        </w:r>
        <w:r>
          <w:rPr>
            <w:webHidden/>
          </w:rPr>
          <w:instrText xml:space="preserve"> PAGEREF _Toc240275882 \h </w:instrText>
        </w:r>
        <w:r>
          <w:rPr>
            <w:webHidden/>
          </w:rPr>
        </w:r>
        <w:r>
          <w:rPr>
            <w:webHidden/>
          </w:rPr>
          <w:fldChar w:fldCharType="separate"/>
        </w:r>
        <w:r>
          <w:rPr>
            <w:webHidden/>
          </w:rPr>
          <w:t>80</w:t>
        </w:r>
        <w:r>
          <w:rPr>
            <w:webHidden/>
          </w:rPr>
          <w:fldChar w:fldCharType="end"/>
        </w:r>
      </w:hyperlink>
    </w:p>
    <w:p w14:paraId="50EA76D4" w14:textId="7FF8118F" w:rsidR="00563118" w:rsidRDefault="00563118">
      <w:pPr>
        <w:pStyle w:val="TableofFigures"/>
        <w:rPr>
          <w:rFonts w:asciiTheme="minorHAnsi" w:eastAsiaTheme="minorEastAsia" w:hAnsiTheme="minorHAnsi" w:cstheme="minorBidi"/>
          <w:kern w:val="2"/>
          <w:sz w:val="24"/>
          <w:lang w:val="es-AR" w:eastAsia="es-AR"/>
          <w14:ligatures w14:val="standardContextual"/>
        </w:rPr>
      </w:pPr>
      <w:hyperlink w:anchor="_Toc240275883" w:history="1">
        <w:r w:rsidRPr="007C529C">
          <w:rPr>
            <w:rStyle w:val="Hyperlink"/>
            <w:i/>
          </w:rPr>
          <w:t>Figura 8. Interfaz conversacional — carrusel de múltiples imágenes. Fuente: capturas de pantalla del sistema en producción.</w:t>
        </w:r>
        <w:r>
          <w:rPr>
            <w:webHidden/>
          </w:rPr>
          <w:tab/>
        </w:r>
        <w:r>
          <w:rPr>
            <w:webHidden/>
          </w:rPr>
          <w:fldChar w:fldCharType="begin"/>
        </w:r>
        <w:r>
          <w:rPr>
            <w:webHidden/>
          </w:rPr>
          <w:instrText xml:space="preserve"> PAGEREF _Toc240275883 \h </w:instrText>
        </w:r>
        <w:r>
          <w:rPr>
            <w:webHidden/>
          </w:rPr>
        </w:r>
        <w:r>
          <w:rPr>
            <w:webHidden/>
          </w:rPr>
          <w:fldChar w:fldCharType="separate"/>
        </w:r>
        <w:r>
          <w:rPr>
            <w:webHidden/>
          </w:rPr>
          <w:t>81</w:t>
        </w:r>
        <w:r>
          <w:rPr>
            <w:webHidden/>
          </w:rPr>
          <w:fldChar w:fldCharType="end"/>
        </w:r>
      </w:hyperlink>
    </w:p>
    <w:p w14:paraId="4DDD9608" w14:textId="61BF0787" w:rsidR="00563118" w:rsidRDefault="00563118">
      <w:pPr>
        <w:pStyle w:val="TableofFigures"/>
        <w:rPr>
          <w:rFonts w:asciiTheme="minorHAnsi" w:eastAsiaTheme="minorEastAsia" w:hAnsiTheme="minorHAnsi" w:cstheme="minorBidi"/>
          <w:kern w:val="2"/>
          <w:sz w:val="24"/>
          <w:lang w:val="es-AR" w:eastAsia="es-AR"/>
          <w14:ligatures w14:val="standardContextual"/>
        </w:rPr>
      </w:pPr>
      <w:hyperlink w:anchor="_Toc240275884" w:history="1">
        <w:r w:rsidRPr="007C529C">
          <w:rPr>
            <w:rStyle w:val="Hyperlink"/>
            <w:i/>
          </w:rPr>
          <w:t>Figura 9. Interfaz conversacional — normalización y publicación de video (Reel). Fuente: capturas de pantalla del sistema en producción.</w:t>
        </w:r>
        <w:r>
          <w:rPr>
            <w:webHidden/>
          </w:rPr>
          <w:tab/>
        </w:r>
        <w:r>
          <w:rPr>
            <w:webHidden/>
          </w:rPr>
          <w:fldChar w:fldCharType="begin"/>
        </w:r>
        <w:r>
          <w:rPr>
            <w:webHidden/>
          </w:rPr>
          <w:instrText xml:space="preserve"> PAGEREF _Toc240275884 \h </w:instrText>
        </w:r>
        <w:r>
          <w:rPr>
            <w:webHidden/>
          </w:rPr>
        </w:r>
        <w:r>
          <w:rPr>
            <w:webHidden/>
          </w:rPr>
          <w:fldChar w:fldCharType="separate"/>
        </w:r>
        <w:r>
          <w:rPr>
            <w:webHidden/>
          </w:rPr>
          <w:t>82</w:t>
        </w:r>
        <w:r>
          <w:rPr>
            <w:webHidden/>
          </w:rPr>
          <w:fldChar w:fldCharType="end"/>
        </w:r>
      </w:hyperlink>
    </w:p>
    <w:p w14:paraId="48D183C7" w14:textId="6437BA63" w:rsidR="00563118" w:rsidRDefault="00563118">
      <w:pPr>
        <w:pStyle w:val="TableofFigures"/>
        <w:rPr>
          <w:rFonts w:asciiTheme="minorHAnsi" w:eastAsiaTheme="minorEastAsia" w:hAnsiTheme="minorHAnsi" w:cstheme="minorBidi"/>
          <w:kern w:val="2"/>
          <w:sz w:val="24"/>
          <w:lang w:val="es-AR" w:eastAsia="es-AR"/>
          <w14:ligatures w14:val="standardContextual"/>
        </w:rPr>
      </w:pPr>
      <w:hyperlink w:anchor="_Toc240275885" w:history="1">
        <w:r w:rsidRPr="007C529C">
          <w:rPr>
            <w:rStyle w:val="Hyperlink"/>
            <w:i/>
          </w:rPr>
          <w:t>Figura 10. Interfaz conversacional — Mi Agenda (tarjeta dinámica de estado). Fuente: capturas de pantalla del sistema en producción.</w:t>
        </w:r>
        <w:r>
          <w:rPr>
            <w:webHidden/>
          </w:rPr>
          <w:tab/>
        </w:r>
        <w:r>
          <w:rPr>
            <w:webHidden/>
          </w:rPr>
          <w:fldChar w:fldCharType="begin"/>
        </w:r>
        <w:r>
          <w:rPr>
            <w:webHidden/>
          </w:rPr>
          <w:instrText xml:space="preserve"> PAGEREF _Toc240275885 \h </w:instrText>
        </w:r>
        <w:r>
          <w:rPr>
            <w:webHidden/>
          </w:rPr>
        </w:r>
        <w:r>
          <w:rPr>
            <w:webHidden/>
          </w:rPr>
          <w:fldChar w:fldCharType="separate"/>
        </w:r>
        <w:r>
          <w:rPr>
            <w:webHidden/>
          </w:rPr>
          <w:t>82</w:t>
        </w:r>
        <w:r>
          <w:rPr>
            <w:webHidden/>
          </w:rPr>
          <w:fldChar w:fldCharType="end"/>
        </w:r>
      </w:hyperlink>
    </w:p>
    <w:p w14:paraId="28B93F16" w14:textId="2B2D432A" w:rsidR="00563118" w:rsidRDefault="00563118">
      <w:pPr>
        <w:pStyle w:val="TableofFigures"/>
        <w:rPr>
          <w:rFonts w:asciiTheme="minorHAnsi" w:eastAsiaTheme="minorEastAsia" w:hAnsiTheme="minorHAnsi" w:cstheme="minorBidi"/>
          <w:kern w:val="2"/>
          <w:sz w:val="24"/>
          <w:lang w:val="es-AR" w:eastAsia="es-AR"/>
          <w14:ligatures w14:val="standardContextual"/>
        </w:rPr>
      </w:pPr>
      <w:hyperlink w:anchor="_Toc240275886" w:history="1">
        <w:r w:rsidRPr="007C529C">
          <w:rPr>
            <w:rStyle w:val="Hyperlink"/>
            <w:i/>
          </w:rPr>
          <w:t>Figura 11. Canvas del workflow principal de n8n en el entorno local de desarrollo. Fuente: captura de pantalla del sistema.</w:t>
        </w:r>
        <w:r>
          <w:rPr>
            <w:webHidden/>
          </w:rPr>
          <w:tab/>
        </w:r>
        <w:r>
          <w:rPr>
            <w:webHidden/>
          </w:rPr>
          <w:fldChar w:fldCharType="begin"/>
        </w:r>
        <w:r>
          <w:rPr>
            <w:webHidden/>
          </w:rPr>
          <w:instrText xml:space="preserve"> PAGEREF _Toc240275886 \h </w:instrText>
        </w:r>
        <w:r>
          <w:rPr>
            <w:webHidden/>
          </w:rPr>
        </w:r>
        <w:r>
          <w:rPr>
            <w:webHidden/>
          </w:rPr>
          <w:fldChar w:fldCharType="separate"/>
        </w:r>
        <w:r>
          <w:rPr>
            <w:webHidden/>
          </w:rPr>
          <w:t>83</w:t>
        </w:r>
        <w:r>
          <w:rPr>
            <w:webHidden/>
          </w:rPr>
          <w:fldChar w:fldCharType="end"/>
        </w:r>
      </w:hyperlink>
    </w:p>
    <w:p w14:paraId="65B60801" w14:textId="130884D9" w:rsidR="00563118" w:rsidRDefault="00563118">
      <w:pPr>
        <w:pStyle w:val="TableofFigures"/>
        <w:rPr>
          <w:rFonts w:asciiTheme="minorHAnsi" w:eastAsiaTheme="minorEastAsia" w:hAnsiTheme="minorHAnsi" w:cstheme="minorBidi"/>
          <w:kern w:val="2"/>
          <w:sz w:val="24"/>
          <w:lang w:val="es-AR" w:eastAsia="es-AR"/>
          <w14:ligatures w14:val="standardContextual"/>
        </w:rPr>
      </w:pPr>
      <w:hyperlink w:anchor="_Toc240275887" w:history="1">
        <w:r w:rsidRPr="007C529C">
          <w:rPr>
            <w:rStyle w:val="Hyperlink"/>
            <w:i/>
          </w:rPr>
          <w:t>Figura 12. Bloqueo fundamentado de una imagen con precio incrustado («¡OFERTA! $1990»). Fuente: elaboración propia.</w:t>
        </w:r>
        <w:r>
          <w:rPr>
            <w:webHidden/>
          </w:rPr>
          <w:tab/>
        </w:r>
        <w:r>
          <w:rPr>
            <w:webHidden/>
          </w:rPr>
          <w:fldChar w:fldCharType="begin"/>
        </w:r>
        <w:r>
          <w:rPr>
            <w:webHidden/>
          </w:rPr>
          <w:instrText xml:space="preserve"> PAGEREF _Toc240275887 \h </w:instrText>
        </w:r>
        <w:r>
          <w:rPr>
            <w:webHidden/>
          </w:rPr>
        </w:r>
        <w:r>
          <w:rPr>
            <w:webHidden/>
          </w:rPr>
          <w:fldChar w:fldCharType="separate"/>
        </w:r>
        <w:r>
          <w:rPr>
            <w:webHidden/>
          </w:rPr>
          <w:t>95</w:t>
        </w:r>
        <w:r>
          <w:rPr>
            <w:webHidden/>
          </w:rPr>
          <w:fldChar w:fldCharType="end"/>
        </w:r>
      </w:hyperlink>
    </w:p>
    <w:p w14:paraId="135E067A" w14:textId="69A3283B" w:rsidR="00563118" w:rsidRDefault="00563118">
      <w:pPr>
        <w:pStyle w:val="TableofFigures"/>
        <w:rPr>
          <w:rFonts w:asciiTheme="minorHAnsi" w:eastAsiaTheme="minorEastAsia" w:hAnsiTheme="minorHAnsi" w:cstheme="minorBidi"/>
          <w:kern w:val="2"/>
          <w:sz w:val="24"/>
          <w:lang w:val="es-AR" w:eastAsia="es-AR"/>
          <w14:ligatures w14:val="standardContextual"/>
        </w:rPr>
      </w:pPr>
      <w:hyperlink w:anchor="_Toc240275888" w:history="1">
        <w:r w:rsidRPr="007C529C">
          <w:rPr>
            <w:rStyle w:val="Hyperlink"/>
            <w:i/>
          </w:rPr>
          <w:t>Figura 13. Bloqueo de una imagen con etiqueta de precio ($2500). Fuente: elaboración propia.</w:t>
        </w:r>
        <w:r>
          <w:rPr>
            <w:webHidden/>
          </w:rPr>
          <w:tab/>
        </w:r>
        <w:r>
          <w:rPr>
            <w:webHidden/>
          </w:rPr>
          <w:fldChar w:fldCharType="begin"/>
        </w:r>
        <w:r>
          <w:rPr>
            <w:webHidden/>
          </w:rPr>
          <w:instrText xml:space="preserve"> PAGEREF _Toc240275888 \h </w:instrText>
        </w:r>
        <w:r>
          <w:rPr>
            <w:webHidden/>
          </w:rPr>
        </w:r>
        <w:r>
          <w:rPr>
            <w:webHidden/>
          </w:rPr>
          <w:fldChar w:fldCharType="separate"/>
        </w:r>
        <w:r>
          <w:rPr>
            <w:webHidden/>
          </w:rPr>
          <w:t>95</w:t>
        </w:r>
        <w:r>
          <w:rPr>
            <w:webHidden/>
          </w:rPr>
          <w:fldChar w:fldCharType="end"/>
        </w:r>
      </w:hyperlink>
    </w:p>
    <w:p w14:paraId="192B3051" w14:textId="6CC92B95" w:rsidR="00563118" w:rsidRDefault="00563118">
      <w:pPr>
        <w:pStyle w:val="TableofFigures"/>
        <w:rPr>
          <w:rFonts w:asciiTheme="minorHAnsi" w:eastAsiaTheme="minorEastAsia" w:hAnsiTheme="minorHAnsi" w:cstheme="minorBidi"/>
          <w:kern w:val="2"/>
          <w:sz w:val="24"/>
          <w:lang w:val="es-AR" w:eastAsia="es-AR"/>
          <w14:ligatures w14:val="standardContextual"/>
        </w:rPr>
      </w:pPr>
      <w:hyperlink w:anchor="_Toc240275889" w:history="1">
        <w:r w:rsidRPr="007C529C">
          <w:rPr>
            <w:rStyle w:val="Hyperlink"/>
            <w:i/>
          </w:rPr>
          <w:t>Figura 14. Generación de tres variantes de copy para una imagen limpia. Fuente: elaboración propia.</w:t>
        </w:r>
        <w:r>
          <w:rPr>
            <w:webHidden/>
          </w:rPr>
          <w:tab/>
        </w:r>
        <w:r>
          <w:rPr>
            <w:webHidden/>
          </w:rPr>
          <w:fldChar w:fldCharType="begin"/>
        </w:r>
        <w:r>
          <w:rPr>
            <w:webHidden/>
          </w:rPr>
          <w:instrText xml:space="preserve"> PAGEREF _Toc240275889 \h </w:instrText>
        </w:r>
        <w:r>
          <w:rPr>
            <w:webHidden/>
          </w:rPr>
        </w:r>
        <w:r>
          <w:rPr>
            <w:webHidden/>
          </w:rPr>
          <w:fldChar w:fldCharType="separate"/>
        </w:r>
        <w:r>
          <w:rPr>
            <w:webHidden/>
          </w:rPr>
          <w:t>96</w:t>
        </w:r>
        <w:r>
          <w:rPr>
            <w:webHidden/>
          </w:rPr>
          <w:fldChar w:fldCharType="end"/>
        </w:r>
      </w:hyperlink>
    </w:p>
    <w:p w14:paraId="28E95D88" w14:textId="395AF2BA" w:rsidR="00563118" w:rsidRDefault="00563118">
      <w:pPr>
        <w:pStyle w:val="TableofFigures"/>
        <w:rPr>
          <w:rFonts w:asciiTheme="minorHAnsi" w:eastAsiaTheme="minorEastAsia" w:hAnsiTheme="minorHAnsi" w:cstheme="minorBidi"/>
          <w:kern w:val="2"/>
          <w:sz w:val="24"/>
          <w:lang w:val="es-AR" w:eastAsia="es-AR"/>
          <w14:ligatures w14:val="standardContextual"/>
        </w:rPr>
      </w:pPr>
      <w:hyperlink w:anchor="_Toc240275890" w:history="1">
        <w:r w:rsidRPr="007C529C">
          <w:rPr>
            <w:rStyle w:val="Hyperlink"/>
            <w:i/>
          </w:rPr>
          <w:t>Figura 15. Caso límite: imagen con especificaciones técnicas (SPF 50, 50 ml) correctamente publicada. Fuente: elaboración propia.</w:t>
        </w:r>
        <w:r>
          <w:rPr>
            <w:webHidden/>
          </w:rPr>
          <w:tab/>
        </w:r>
        <w:r>
          <w:rPr>
            <w:webHidden/>
          </w:rPr>
          <w:fldChar w:fldCharType="begin"/>
        </w:r>
        <w:r>
          <w:rPr>
            <w:webHidden/>
          </w:rPr>
          <w:instrText xml:space="preserve"> PAGEREF _Toc240275890 \h </w:instrText>
        </w:r>
        <w:r>
          <w:rPr>
            <w:webHidden/>
          </w:rPr>
        </w:r>
        <w:r>
          <w:rPr>
            <w:webHidden/>
          </w:rPr>
          <w:fldChar w:fldCharType="separate"/>
        </w:r>
        <w:r>
          <w:rPr>
            <w:webHidden/>
          </w:rPr>
          <w:t>97</w:t>
        </w:r>
        <w:r>
          <w:rPr>
            <w:webHidden/>
          </w:rPr>
          <w:fldChar w:fldCharType="end"/>
        </w:r>
      </w:hyperlink>
    </w:p>
    <w:p w14:paraId="6BFEC5CA" w14:textId="1BB5F689" w:rsidR="0067181E" w:rsidRDefault="00C832E5">
      <w:pPr>
        <w:pStyle w:val="TableofFigures"/>
      </w:pPr>
      <w:r>
        <w:fldChar w:fldCharType="end"/>
      </w:r>
    </w:p>
    <w:p w14:paraId="27F6D4B7" w14:textId="77777777" w:rsidR="00FD272C" w:rsidRDefault="00FD272C">
      <w:pPr>
        <w:spacing w:after="0" w:line="240" w:lineRule="auto"/>
      </w:pPr>
    </w:p>
    <w:p w14:paraId="434B2D8C" w14:textId="77777777" w:rsidR="00FD272C" w:rsidRDefault="00FD272C">
      <w:pPr>
        <w:spacing w:after="0" w:line="240" w:lineRule="auto"/>
      </w:pPr>
    </w:p>
    <w:p w14:paraId="361F2F1F" w14:textId="77777777" w:rsidR="00FD272C" w:rsidRDefault="00FD272C">
      <w:pPr>
        <w:spacing w:after="0" w:line="240" w:lineRule="auto"/>
      </w:pPr>
    </w:p>
    <w:p w14:paraId="655F9B3D" w14:textId="77777777" w:rsidR="00FD272C" w:rsidRDefault="00FD272C">
      <w:pPr>
        <w:spacing w:after="0" w:line="240" w:lineRule="auto"/>
      </w:pPr>
    </w:p>
    <w:p w14:paraId="1FD37157" w14:textId="77777777" w:rsidR="00FD272C" w:rsidRDefault="00FD272C">
      <w:pPr>
        <w:spacing w:after="0" w:line="240" w:lineRule="auto"/>
      </w:pPr>
    </w:p>
    <w:p w14:paraId="0DAFEBF4" w14:textId="77777777" w:rsidR="00FD272C" w:rsidRDefault="00FD272C">
      <w:pPr>
        <w:spacing w:after="0" w:line="240" w:lineRule="auto"/>
      </w:pPr>
    </w:p>
    <w:p w14:paraId="30FB9ED9" w14:textId="77777777" w:rsidR="00FD272C" w:rsidRDefault="00FD272C">
      <w:pPr>
        <w:spacing w:after="0" w:line="240" w:lineRule="auto"/>
      </w:pPr>
    </w:p>
    <w:p w14:paraId="4009AEF1" w14:textId="77777777" w:rsidR="00FD272C" w:rsidRDefault="00FD272C">
      <w:pPr>
        <w:spacing w:after="0" w:line="240" w:lineRule="auto"/>
      </w:pPr>
    </w:p>
    <w:p w14:paraId="4E8931A9" w14:textId="77777777" w:rsidR="00FD272C" w:rsidRDefault="00FD272C">
      <w:pPr>
        <w:spacing w:after="0" w:line="240" w:lineRule="auto"/>
      </w:pPr>
    </w:p>
    <w:p w14:paraId="0042FFA2" w14:textId="77777777" w:rsidR="00FD272C" w:rsidRDefault="00FD272C">
      <w:pPr>
        <w:spacing w:after="0" w:line="240" w:lineRule="auto"/>
      </w:pPr>
    </w:p>
    <w:p w14:paraId="25559829" w14:textId="77777777" w:rsidR="00FD272C" w:rsidRDefault="00FD272C">
      <w:pPr>
        <w:spacing w:after="0" w:line="240" w:lineRule="auto"/>
      </w:pPr>
    </w:p>
    <w:p w14:paraId="5FBB1A1C" w14:textId="77777777" w:rsidR="00FD272C" w:rsidRDefault="00FD272C">
      <w:pPr>
        <w:spacing w:after="0" w:line="240" w:lineRule="auto"/>
      </w:pPr>
    </w:p>
    <w:p w14:paraId="27E59BC2" w14:textId="77777777" w:rsidR="00FD272C" w:rsidRDefault="00FD272C">
      <w:pPr>
        <w:spacing w:after="0" w:line="240" w:lineRule="auto"/>
      </w:pPr>
    </w:p>
    <w:p w14:paraId="2E95376C" w14:textId="77777777" w:rsidR="00FD272C" w:rsidRDefault="00FD272C">
      <w:pPr>
        <w:spacing w:after="0" w:line="240" w:lineRule="auto"/>
      </w:pPr>
    </w:p>
    <w:p w14:paraId="2D7BEAD3" w14:textId="77777777" w:rsidR="00FD272C" w:rsidRDefault="00FD272C">
      <w:pPr>
        <w:spacing w:after="0" w:line="240" w:lineRule="auto"/>
      </w:pPr>
    </w:p>
    <w:p w14:paraId="05EC6A29" w14:textId="77777777" w:rsidR="00FD272C" w:rsidRDefault="00FD272C">
      <w:pPr>
        <w:spacing w:after="0" w:line="240" w:lineRule="auto"/>
      </w:pPr>
    </w:p>
    <w:p w14:paraId="59B161A3" w14:textId="77777777" w:rsidR="00FD272C" w:rsidRDefault="00FD272C">
      <w:pPr>
        <w:spacing w:after="0" w:line="240" w:lineRule="auto"/>
      </w:pPr>
    </w:p>
    <w:p w14:paraId="04FB93A5" w14:textId="77777777" w:rsidR="00FD272C" w:rsidRDefault="00FD272C">
      <w:pPr>
        <w:spacing w:after="0" w:line="240" w:lineRule="auto"/>
      </w:pPr>
    </w:p>
    <w:p w14:paraId="425BC3DC" w14:textId="77777777" w:rsidR="00FD272C" w:rsidRDefault="00FD272C">
      <w:pPr>
        <w:spacing w:after="0" w:line="240" w:lineRule="auto"/>
      </w:pPr>
    </w:p>
    <w:p w14:paraId="55759B1F" w14:textId="77777777" w:rsidR="00FD272C" w:rsidRDefault="00FD272C">
      <w:pPr>
        <w:spacing w:after="0" w:line="240" w:lineRule="auto"/>
      </w:pPr>
    </w:p>
    <w:p w14:paraId="1BCCEA0D" w14:textId="77777777" w:rsidR="00FD272C" w:rsidRDefault="00FD272C">
      <w:pPr>
        <w:spacing w:after="0" w:line="240" w:lineRule="auto"/>
      </w:pPr>
    </w:p>
    <w:p w14:paraId="1F3BBCE2" w14:textId="77777777" w:rsidR="00FD272C" w:rsidRDefault="00FD272C">
      <w:pPr>
        <w:spacing w:after="0" w:line="240" w:lineRule="auto"/>
      </w:pPr>
    </w:p>
    <w:p w14:paraId="51C9DA81" w14:textId="77777777" w:rsidR="00FD272C" w:rsidRDefault="00FD272C">
      <w:pPr>
        <w:spacing w:after="0" w:line="240" w:lineRule="auto"/>
      </w:pPr>
    </w:p>
    <w:p w14:paraId="47D06DBD" w14:textId="77777777" w:rsidR="00FD272C" w:rsidRDefault="00FD272C">
      <w:pPr>
        <w:spacing w:after="0" w:line="240" w:lineRule="auto"/>
      </w:pPr>
    </w:p>
    <w:p w14:paraId="220ED490" w14:textId="77777777" w:rsidR="00FD272C" w:rsidRDefault="00FD272C">
      <w:pPr>
        <w:spacing w:after="0" w:line="240" w:lineRule="auto"/>
      </w:pPr>
    </w:p>
    <w:p w14:paraId="2DFD572E" w14:textId="77777777" w:rsidR="00FD272C" w:rsidRDefault="00FD272C">
      <w:pPr>
        <w:spacing w:after="0" w:line="240" w:lineRule="auto"/>
      </w:pPr>
    </w:p>
    <w:p w14:paraId="6B064265" w14:textId="77777777" w:rsidR="00FD272C" w:rsidRDefault="00FD272C">
      <w:pPr>
        <w:spacing w:after="0" w:line="240" w:lineRule="auto"/>
      </w:pPr>
    </w:p>
    <w:p w14:paraId="6A2E0FDB" w14:textId="77777777" w:rsidR="00FD272C" w:rsidRDefault="00FD272C">
      <w:pPr>
        <w:spacing w:after="0" w:line="240" w:lineRule="auto"/>
      </w:pPr>
    </w:p>
    <w:p w14:paraId="04232572" w14:textId="77777777" w:rsidR="00FD272C" w:rsidRDefault="00FD272C">
      <w:pPr>
        <w:spacing w:after="0" w:line="240" w:lineRule="auto"/>
      </w:pPr>
    </w:p>
    <w:p w14:paraId="53603492" w14:textId="77777777" w:rsidR="00FD272C" w:rsidRDefault="00FD272C">
      <w:pPr>
        <w:spacing w:after="0" w:line="240" w:lineRule="auto"/>
      </w:pPr>
    </w:p>
    <w:p w14:paraId="2CCD9AAF" w14:textId="77777777" w:rsidR="00FD272C" w:rsidRDefault="00FD272C">
      <w:pPr>
        <w:spacing w:after="0" w:line="240" w:lineRule="auto"/>
      </w:pPr>
    </w:p>
    <w:p w14:paraId="66B3F6A6" w14:textId="77777777" w:rsidR="00FD272C" w:rsidRDefault="00FD272C">
      <w:pPr>
        <w:spacing w:after="0" w:line="240" w:lineRule="auto"/>
      </w:pPr>
    </w:p>
    <w:p w14:paraId="210A3EA9" w14:textId="77777777" w:rsidR="00FD272C" w:rsidRDefault="00FD272C">
      <w:pPr>
        <w:spacing w:after="0" w:line="240" w:lineRule="auto"/>
      </w:pPr>
    </w:p>
    <w:p w14:paraId="211292A4" w14:textId="77777777" w:rsidR="00FD272C" w:rsidRDefault="00FD272C">
      <w:pPr>
        <w:spacing w:after="0" w:line="240" w:lineRule="auto"/>
      </w:pPr>
    </w:p>
    <w:p w14:paraId="60906EB9" w14:textId="77777777" w:rsidR="00FD272C" w:rsidRDefault="00FD272C">
      <w:pPr>
        <w:spacing w:after="0" w:line="240" w:lineRule="auto"/>
      </w:pPr>
    </w:p>
    <w:p w14:paraId="1FF4A48C" w14:textId="77777777" w:rsidR="00FD272C" w:rsidRDefault="00FD272C">
      <w:pPr>
        <w:spacing w:after="0" w:line="240" w:lineRule="auto"/>
      </w:pPr>
    </w:p>
    <w:p w14:paraId="07595393" w14:textId="77777777" w:rsidR="00FD272C" w:rsidRDefault="00FD272C">
      <w:pPr>
        <w:spacing w:after="0" w:line="240" w:lineRule="auto"/>
      </w:pPr>
    </w:p>
    <w:p w14:paraId="08E7D12C" w14:textId="77777777" w:rsidR="00FD272C" w:rsidRDefault="00FD272C">
      <w:pPr>
        <w:spacing w:after="0" w:line="240" w:lineRule="auto"/>
      </w:pPr>
    </w:p>
    <w:p w14:paraId="40504340" w14:textId="77777777" w:rsidR="00FD272C" w:rsidRDefault="00FD272C">
      <w:pPr>
        <w:spacing w:after="0" w:line="240" w:lineRule="auto"/>
      </w:pPr>
    </w:p>
    <w:p w14:paraId="6230C5EA" w14:textId="77777777" w:rsidR="00FD272C" w:rsidRDefault="00FD272C">
      <w:pPr>
        <w:spacing w:after="0" w:line="240" w:lineRule="auto"/>
      </w:pPr>
    </w:p>
    <w:p w14:paraId="04258FC8" w14:textId="77777777" w:rsidR="00FC5B64" w:rsidRDefault="00AF709F">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3009A31B" w14:textId="77777777" w:rsidR="00FC5B64" w:rsidRDefault="00F85013">
      <w:pPr>
        <w:pStyle w:val="Heading1"/>
        <w:rPr>
          <w:rFonts w:ascii="Arial" w:eastAsia="Arial" w:hAnsi="Arial" w:cs="Arial"/>
        </w:rPr>
      </w:pPr>
      <w:bookmarkStart w:id="1" w:name="_Toc240275759"/>
      <w:r>
        <w:rPr>
          <w:rFonts w:ascii="Arial" w:eastAsia="Arial" w:hAnsi="Arial" w:cs="Arial"/>
        </w:rPr>
        <w:t>RESUMEN</w:t>
      </w:r>
      <w:bookmarkEnd w:id="1"/>
    </w:p>
    <w:p w14:paraId="7CC3062A" w14:textId="77777777" w:rsidR="00FC5B64" w:rsidRDefault="00F85013">
      <w:pPr>
        <w:spacing w:before="240" w:after="240" w:line="240" w:lineRule="auto"/>
        <w:rPr>
          <w:rFonts w:ascii="Arial" w:eastAsia="Arial" w:hAnsi="Arial" w:cs="Arial"/>
        </w:rPr>
      </w:pPr>
      <w:r>
        <w:rPr>
          <w:rFonts w:ascii="Arial" w:eastAsia="Arial" w:hAnsi="Arial" w:cs="Arial"/>
        </w:rPr>
        <w:t xml:space="preserve">El ecosistema actual del marketing digital exige a los microemprendedores, particularmente en el sector de la venta directa, una gestión constante y profesional de sus redes sociales. Para figuras como las Consultoras de Belleza Independientes (CBI), esta tarea representa un desafío operativo crítico debido a la curva de aprendizaje técnico, el tiempo invertido en la generación de contenido y la necesidad ineludible de cumplir con estrictas normativas corporativas impuestas por las compañías matrices. En respuesta a esta problemática, el presente Trabajo Integrador detalla el diseño, desarrollo e implementación de </w:t>
      </w:r>
      <w:r>
        <w:rPr>
          <w:rFonts w:ascii="Arial" w:eastAsia="Arial" w:hAnsi="Arial" w:cs="Arial"/>
          <w:b/>
          <w:bCs/>
        </w:rPr>
        <w:t>Postly</w:t>
      </w:r>
      <w:r>
        <w:rPr>
          <w:rFonts w:ascii="Arial" w:eastAsia="Arial" w:hAnsi="Arial" w:cs="Arial"/>
        </w:rPr>
        <w:t>, un sistema integral de automatización inteligente orientado a optimizar la presencia digital de las CBI.</w:t>
      </w:r>
    </w:p>
    <w:p w14:paraId="60D084C6" w14:textId="77777777" w:rsidR="00FC5B64" w:rsidRDefault="00F85013">
      <w:pPr>
        <w:spacing w:before="240" w:after="240" w:line="240" w:lineRule="auto"/>
        <w:rPr>
          <w:rFonts w:ascii="Arial" w:eastAsia="Arial" w:hAnsi="Arial" w:cs="Arial"/>
        </w:rPr>
      </w:pPr>
      <w:r>
        <w:rPr>
          <w:rFonts w:ascii="Arial" w:eastAsia="Arial" w:hAnsi="Arial" w:cs="Arial"/>
        </w:rPr>
        <w:t xml:space="preserve">La investigación de naturaleza aplicada tecnológica se abordó mediante una metodología ágil (Scrum), estructurando el desarrollo en ciclos iterativos para construir un Producto Mínimo Viable (MVP). El sistema propuesto utiliza </w:t>
      </w:r>
      <w:r>
        <w:rPr>
          <w:rFonts w:ascii="Arial" w:eastAsia="Arial" w:hAnsi="Arial" w:cs="Arial"/>
          <w:b/>
          <w:bCs/>
        </w:rPr>
        <w:t>n8n</w:t>
      </w:r>
      <w:r>
        <w:rPr>
          <w:rFonts w:ascii="Arial" w:eastAsia="Arial" w:hAnsi="Arial" w:cs="Arial"/>
        </w:rPr>
        <w:t xml:space="preserve"> como motor central para la orquestación de flujos de trabajo (BPA), integrando el modelo de lenguaje de gran escala (LLM) </w:t>
      </w:r>
      <w:r>
        <w:rPr>
          <w:rFonts w:ascii="Arial" w:eastAsia="Arial" w:hAnsi="Arial" w:cs="Arial"/>
          <w:b/>
          <w:bCs/>
        </w:rPr>
        <w:t xml:space="preserve">Google </w:t>
      </w:r>
      <w:r w:rsidR="004C24AB">
        <w:rPr>
          <w:rFonts w:ascii="Arial" w:eastAsia="Arial" w:hAnsi="Arial" w:cs="Arial"/>
          <w:b/>
          <w:bCs/>
        </w:rPr>
        <w:t>Gemini 2.5 Flash</w:t>
      </w:r>
      <w:r>
        <w:rPr>
          <w:rFonts w:ascii="Arial" w:eastAsia="Arial" w:hAnsi="Arial" w:cs="Arial"/>
        </w:rPr>
        <w:t xml:space="preserve"> para el procesamiento multimodal, la generación dinámica de </w:t>
      </w:r>
      <w:r>
        <w:rPr>
          <w:rFonts w:ascii="Arial" w:eastAsia="Arial" w:hAnsi="Arial" w:cs="Arial"/>
          <w:i/>
          <w:iCs/>
        </w:rPr>
        <w:t>copywriting</w:t>
      </w:r>
      <w:r>
        <w:rPr>
          <w:rFonts w:ascii="Arial" w:eastAsia="Arial" w:hAnsi="Arial" w:cs="Arial"/>
        </w:rPr>
        <w:t xml:space="preserve"> persuasivo y el razonamiento lógico visual para el ordenamiento de activos fotográficos. A nivel de interfaz, Postly opera a través de un bot en </w:t>
      </w:r>
      <w:r>
        <w:rPr>
          <w:rFonts w:ascii="Arial" w:eastAsia="Arial" w:hAnsi="Arial" w:cs="Arial"/>
          <w:b/>
          <w:bCs/>
        </w:rPr>
        <w:t>Telegram</w:t>
      </w:r>
      <w:r>
        <w:rPr>
          <w:rFonts w:ascii="Arial" w:eastAsia="Arial" w:hAnsi="Arial" w:cs="Arial"/>
        </w:rPr>
        <w:t xml:space="preserve">, ofreciendo una experiencia de usuario conversacional y libre de fricción técnica, mientras gestiona la publicación automatizada mediante la API Graph de </w:t>
      </w:r>
      <w:r>
        <w:rPr>
          <w:rFonts w:ascii="Arial" w:eastAsia="Arial" w:hAnsi="Arial" w:cs="Arial"/>
          <w:b/>
          <w:bCs/>
        </w:rPr>
        <w:t>Meta</w:t>
      </w:r>
      <w:r>
        <w:rPr>
          <w:rFonts w:ascii="Arial" w:eastAsia="Arial" w:hAnsi="Arial" w:cs="Arial"/>
        </w:rPr>
        <w:t xml:space="preserve"> (Instagram y Facebook) y centraliza la persistencia de datos en </w:t>
      </w:r>
      <w:r>
        <w:rPr>
          <w:rFonts w:ascii="Arial" w:eastAsia="Arial" w:hAnsi="Arial" w:cs="Arial"/>
          <w:b/>
          <w:bCs/>
        </w:rPr>
        <w:t>Google Sheets</w:t>
      </w:r>
      <w:r>
        <w:rPr>
          <w:rFonts w:ascii="Arial" w:eastAsia="Arial" w:hAnsi="Arial" w:cs="Arial"/>
        </w:rPr>
        <w:t>.</w:t>
      </w:r>
    </w:p>
    <w:p w14:paraId="3A828229" w14:textId="77777777" w:rsidR="00FC5B64" w:rsidRDefault="00F85013">
      <w:pPr>
        <w:spacing w:before="240" w:after="240" w:line="240" w:lineRule="auto"/>
        <w:rPr>
          <w:rFonts w:ascii="Arial" w:eastAsia="Arial" w:hAnsi="Arial" w:cs="Arial"/>
        </w:rPr>
      </w:pPr>
      <w:r>
        <w:rPr>
          <w:rFonts w:ascii="Arial" w:hAnsi="Arial"/>
        </w:rPr>
        <w:lastRenderedPageBreak/>
        <w:t>El valor diferencial de Postly reside en su módulo de cumplimiento (Compliance), el cual emplea procesamiento de lenguaje natural y visión artificial para detectar y omitir de manera autónoma precios en publicaciones públicas, forzando la inserción de firmas legales corporativas ("Consultora de Belleza Independiente"). El sistema fue validado funcionalmente de extremo a extremo (14 de 14 Historias de Usuario) en un entorno de producción real; la reducción del costo de oportunidad operativo y el impacto sobre el riesgo de sanciones comerciales se plantean como hipótesis de diseño, pendientes de medición empírica (véase §4.2 y Capítulo 5).</w:t>
      </w:r>
    </w:p>
    <w:p w14:paraId="3BC83DC1" w14:textId="77777777" w:rsidR="00FC5B64" w:rsidRDefault="00FC5B64">
      <w:pPr>
        <w:spacing w:after="0" w:line="240" w:lineRule="auto"/>
        <w:rPr>
          <w:rFonts w:ascii="Arial" w:eastAsia="Arial" w:hAnsi="Arial" w:cs="Arial"/>
        </w:rPr>
      </w:pPr>
    </w:p>
    <w:p w14:paraId="0BF5ED4F" w14:textId="77777777" w:rsidR="00FC5B64" w:rsidRDefault="00FC5B64">
      <w:pPr>
        <w:spacing w:after="0" w:line="240" w:lineRule="auto"/>
        <w:rPr>
          <w:rFonts w:ascii="Arial" w:eastAsia="Arial" w:hAnsi="Arial" w:cs="Arial"/>
        </w:rPr>
      </w:pPr>
    </w:p>
    <w:p w14:paraId="749D9B28" w14:textId="77777777" w:rsidR="00FC5B64" w:rsidRDefault="00FC5B64">
      <w:pPr>
        <w:spacing w:after="0" w:line="240" w:lineRule="auto"/>
        <w:rPr>
          <w:rFonts w:ascii="Arial" w:eastAsia="Arial" w:hAnsi="Arial" w:cs="Arial"/>
        </w:rPr>
      </w:pPr>
    </w:p>
    <w:p w14:paraId="5D5634DB" w14:textId="77777777" w:rsidR="00FC5B64" w:rsidRDefault="00FC5B64">
      <w:pPr>
        <w:spacing w:after="0" w:line="240" w:lineRule="auto"/>
        <w:rPr>
          <w:rFonts w:ascii="Arial" w:eastAsia="Arial" w:hAnsi="Arial" w:cs="Arial"/>
        </w:rPr>
      </w:pPr>
    </w:p>
    <w:p w14:paraId="4F36A1FB" w14:textId="77777777" w:rsidR="00FC5B64" w:rsidRDefault="00FC5B64">
      <w:pPr>
        <w:spacing w:after="0" w:line="240" w:lineRule="auto"/>
        <w:rPr>
          <w:rFonts w:ascii="Arial" w:eastAsia="Arial" w:hAnsi="Arial" w:cs="Arial"/>
        </w:rPr>
      </w:pPr>
    </w:p>
    <w:p w14:paraId="7DF0EDA6" w14:textId="77777777" w:rsidR="00FC5B64" w:rsidRDefault="00FC5B64">
      <w:pPr>
        <w:spacing w:after="0" w:line="240" w:lineRule="auto"/>
        <w:rPr>
          <w:rFonts w:ascii="Arial" w:eastAsia="Arial" w:hAnsi="Arial" w:cs="Arial"/>
        </w:rPr>
      </w:pPr>
    </w:p>
    <w:p w14:paraId="1EDA06D9" w14:textId="77777777" w:rsidR="00FC5B64" w:rsidRDefault="00FC5B64">
      <w:pPr>
        <w:spacing w:after="0" w:line="240" w:lineRule="auto"/>
        <w:rPr>
          <w:rFonts w:ascii="Arial" w:eastAsia="Arial" w:hAnsi="Arial" w:cs="Arial"/>
        </w:rPr>
      </w:pPr>
    </w:p>
    <w:p w14:paraId="2D456AF4" w14:textId="77777777" w:rsidR="00FC5B64" w:rsidRDefault="00FC5B64">
      <w:pPr>
        <w:spacing w:after="0" w:line="240" w:lineRule="auto"/>
        <w:rPr>
          <w:rFonts w:ascii="Arial" w:eastAsia="Arial" w:hAnsi="Arial" w:cs="Arial"/>
        </w:rPr>
      </w:pPr>
    </w:p>
    <w:p w14:paraId="5B24EE5A" w14:textId="77777777" w:rsidR="00FC5B64" w:rsidRDefault="00FC5B64">
      <w:pPr>
        <w:spacing w:after="0" w:line="240" w:lineRule="auto"/>
        <w:rPr>
          <w:rFonts w:ascii="Arial" w:eastAsia="Arial" w:hAnsi="Arial" w:cs="Arial"/>
        </w:rPr>
      </w:pPr>
    </w:p>
    <w:p w14:paraId="32D8D920" w14:textId="77777777" w:rsidR="00FC5B64" w:rsidRDefault="00FC5B64">
      <w:pPr>
        <w:spacing w:after="0" w:line="240" w:lineRule="auto"/>
        <w:rPr>
          <w:rFonts w:ascii="Arial" w:eastAsia="Arial" w:hAnsi="Arial" w:cs="Arial"/>
        </w:rPr>
      </w:pPr>
    </w:p>
    <w:p w14:paraId="440E5FB7" w14:textId="77777777" w:rsidR="00FC5B64" w:rsidRDefault="00FC5B64">
      <w:pPr>
        <w:spacing w:after="0" w:line="240" w:lineRule="auto"/>
        <w:rPr>
          <w:rFonts w:ascii="Arial" w:eastAsia="Arial" w:hAnsi="Arial" w:cs="Arial"/>
        </w:rPr>
      </w:pPr>
    </w:p>
    <w:p w14:paraId="767AC712" w14:textId="77777777" w:rsidR="00FC5B64" w:rsidRDefault="00FC5B64">
      <w:pPr>
        <w:spacing w:after="0" w:line="240" w:lineRule="auto"/>
        <w:rPr>
          <w:rFonts w:ascii="Arial" w:eastAsia="Arial" w:hAnsi="Arial" w:cs="Arial"/>
        </w:rPr>
      </w:pPr>
    </w:p>
    <w:p w14:paraId="5F33E457" w14:textId="77777777" w:rsidR="00FC5B64" w:rsidRDefault="00FC5B64">
      <w:pPr>
        <w:spacing w:after="0" w:line="240" w:lineRule="auto"/>
        <w:rPr>
          <w:rFonts w:ascii="Arial" w:eastAsia="Arial" w:hAnsi="Arial" w:cs="Arial"/>
        </w:rPr>
      </w:pPr>
    </w:p>
    <w:p w14:paraId="64CBBF89" w14:textId="77777777" w:rsidR="00FC5B64" w:rsidRDefault="00AF709F">
      <w:pPr>
        <w:spacing w:after="0" w:line="240" w:lineRule="auto"/>
        <w:rPr>
          <w:rFonts w:ascii="Arial" w:eastAsia="Arial" w:hAnsi="Arial" w:cs="Arial"/>
        </w:rPr>
      </w:pPr>
      <w:r>
        <w:rPr>
          <w:noProof/>
        </w:rPr>
        <w:pict w14:anchorId="48DBA0E2">
          <v:rect id="_x0000_i1026" style="width:0;height:1.5pt" o:hralign="center" o:hrstd="t" o:hr="t" fillcolor="#a0a0a0" stroked="f"/>
        </w:pict>
      </w:r>
    </w:p>
    <w:p w14:paraId="777FD41E" w14:textId="77777777" w:rsidR="00F91B8C" w:rsidRDefault="00F85013">
      <w:r>
        <w:rPr>
          <w:i/>
        </w:rPr>
        <w:t>Palabras clave: automatización de redes sociales, inteligencia artificial multimodal, compliance normativo, venta directa, orquestación de flujos de trabajo, n8n.</w:t>
      </w:r>
    </w:p>
    <w:p w14:paraId="7DF96B92" w14:textId="77777777" w:rsidR="00FC5B64" w:rsidRDefault="00F85013">
      <w:pPr>
        <w:pStyle w:val="Heading1"/>
        <w:rPr>
          <w:rFonts w:ascii="Arial" w:eastAsia="Arial" w:hAnsi="Arial" w:cs="Arial"/>
        </w:rPr>
      </w:pPr>
      <w:bookmarkStart w:id="2" w:name="_Toc240275760"/>
      <w:r>
        <w:rPr>
          <w:rFonts w:ascii="Arial" w:eastAsia="Arial" w:hAnsi="Arial" w:cs="Arial"/>
        </w:rPr>
        <w:t>CAPÍTULO 1: Introducción</w:t>
      </w:r>
      <w:bookmarkEnd w:id="2"/>
    </w:p>
    <w:p w14:paraId="64A0B6CC" w14:textId="77777777" w:rsidR="00FC5B64" w:rsidRDefault="00AF709F">
      <w:pPr>
        <w:spacing w:before="280" w:after="280" w:line="240" w:lineRule="auto"/>
        <w:rPr>
          <w:rFonts w:ascii="Arial" w:eastAsia="Arial" w:hAnsi="Arial" w:cs="Arial"/>
          <w:b/>
          <w:bCs/>
          <w:sz w:val="27"/>
          <w:szCs w:val="27"/>
        </w:rPr>
      </w:pPr>
      <w:bookmarkStart w:id="3" w:name="_heading=h.yfd5wdmfwd6x" w:colFirst="0" w:colLast="0"/>
      <w:bookmarkEnd w:id="3"/>
      <w:r>
        <w:rPr>
          <w:noProof/>
        </w:rPr>
        <w:pict w14:anchorId="27655561">
          <v:rect id="_x0000_i1027" style="width:0;height:1.5pt" o:hralign="center" o:hrstd="t" o:hr="t" fillcolor="#a0a0a0" stroked="f"/>
        </w:pict>
      </w:r>
    </w:p>
    <w:p w14:paraId="0491AC92" w14:textId="77777777" w:rsidR="00FC5B64" w:rsidRDefault="00F85013">
      <w:pPr>
        <w:pStyle w:val="Heading2"/>
        <w:rPr>
          <w:rFonts w:ascii="Arial" w:eastAsia="Arial" w:hAnsi="Arial" w:cs="Arial"/>
        </w:rPr>
      </w:pPr>
      <w:bookmarkStart w:id="4" w:name="_Toc240275761"/>
      <w:r>
        <w:rPr>
          <w:rFonts w:ascii="Arial" w:eastAsia="Arial" w:hAnsi="Arial" w:cs="Arial"/>
        </w:rPr>
        <w:t>1.1 Contexto del problema</w:t>
      </w:r>
      <w:bookmarkEnd w:id="4"/>
    </w:p>
    <w:p w14:paraId="63960533" w14:textId="77777777" w:rsidR="00FC5B64" w:rsidRDefault="00F85013">
      <w:pPr>
        <w:spacing w:after="240" w:line="276" w:lineRule="auto"/>
        <w:rPr>
          <w:rFonts w:ascii="Arial" w:eastAsia="Arial" w:hAnsi="Arial" w:cs="Arial"/>
        </w:rPr>
      </w:pPr>
      <w:r>
        <w:rPr>
          <w:rFonts w:ascii="Arial" w:eastAsia="Arial" w:hAnsi="Arial" w:cs="Arial"/>
        </w:rPr>
        <w:t xml:space="preserve">El paradigma del comercio minorista y, de manera particular, el ecosistema de la venta directa han experimentado una metamorfosis radical durante la última década, impulsados por la digitalización ineludible de los hábitos de consumo y la consolidación del comercio social o </w:t>
      </w:r>
      <w:r>
        <w:rPr>
          <w:rFonts w:ascii="Arial" w:eastAsia="Arial" w:hAnsi="Arial" w:cs="Arial"/>
          <w:i/>
          <w:iCs/>
        </w:rPr>
        <w:t>social commerce</w:t>
      </w:r>
      <w:r>
        <w:rPr>
          <w:rFonts w:ascii="Arial" w:eastAsia="Arial" w:hAnsi="Arial" w:cs="Arial"/>
        </w:rPr>
        <w:t xml:space="preserve">. Históricamente, el modelo de negocio de las Consultoras de Belleza Independientes (CBI) asociadas a compañías globales operaba de manera casi exclusiva a través del contacto interpersonal directo, la venta por catálogo físico y la demostración presencial de productos. Sin embargo, la transición hacia una economía digitalizada ha forzado una reestructuración de este modelo y exige hoy una presencia omnicanal. En ese escenario, las plataformas de redes sociales —con especial énfasis en los ecosistemas de Instagram y Facebook gestionados por Meta— han dejado de ser meros canales de comunicación para convertirse </w:t>
      </w:r>
      <w:r>
        <w:rPr>
          <w:rFonts w:ascii="Arial" w:eastAsia="Arial" w:hAnsi="Arial" w:cs="Arial"/>
        </w:rPr>
        <w:lastRenderedPageBreak/>
        <w:t>en el principal escaparate de venta, prospección y fidelización de clientes (Kaplan &amp; Haenlein, 2010; Hajli, 2014).</w:t>
      </w:r>
    </w:p>
    <w:p w14:paraId="0D525D28" w14:textId="77777777" w:rsidR="00FC5B64" w:rsidRDefault="00F85013">
      <w:pPr>
        <w:spacing w:after="240" w:line="276" w:lineRule="auto"/>
        <w:rPr>
          <w:rFonts w:ascii="Arial" w:eastAsia="Arial" w:hAnsi="Arial" w:cs="Arial"/>
        </w:rPr>
      </w:pPr>
      <w:r>
        <w:rPr>
          <w:rFonts w:ascii="Arial" w:eastAsia="Arial" w:hAnsi="Arial" w:cs="Arial"/>
        </w:rPr>
        <w:t>Esta transición forzada hacia el entorno digital ha dejado a muchos microemprendedores en una posición de vulnerabilidad tecnológica y operativa. La exigencia de mantener una presencia algorítmica relevante ha generado lo que en la literatura de sistemas de información puede entenderse como una "paradoja tecnológica" en el sector del microemprendimiento. Si bien el mercado actual de Software como Servicio (SaaS) ofrece una plétora de herramientas comerciales para la gestión, curaduría y programación de contenidos digitales, la gran mayoría de estas soluciones presentan barreras de adopción severas (Davis, 1989). Estas barreras se manifiestan en costos de suscripción periódicos que erosionan el margen de ganancia del microemprendedor, interfaces de usuario (UI) complejas diseñadas primordialmente para agencias de marketing digital con conocimientos técnicos previos, y una curva de aprendizaje que el usuario promedio del sector no está en condiciones de asumir de manera eficiente.</w:t>
      </w:r>
    </w:p>
    <w:p w14:paraId="2BCC8307" w14:textId="77777777" w:rsidR="00FC5B64" w:rsidRDefault="00F85013">
      <w:pPr>
        <w:spacing w:after="240" w:line="276" w:lineRule="auto"/>
        <w:rPr>
          <w:rFonts w:ascii="Arial" w:eastAsia="Arial" w:hAnsi="Arial" w:cs="Arial"/>
        </w:rPr>
      </w:pPr>
      <w:r>
        <w:rPr>
          <w:rFonts w:ascii="Arial" w:eastAsia="Arial" w:hAnsi="Arial" w:cs="Arial"/>
        </w:rPr>
        <w:t>Como consecuencia directa de esta fricción tecnológica, la consultora se ve obligada a ejecutar un proceso artesanal, fragmentado y altamente ineficiente para mantener su negocio a flote en las redes. La gestión diaria de una cuenta comercial con estándares profesionales no se limita al simple acto de publicar una fotografía de un producto. El análisis del flujo de trabajo de las CBI —particularmente observado en emprendedoras de la provincia de Mendoza— revela una saturación operativa crítica. En el esquema actual, la consultora debe asumir de manera simultánea múltiples roles técnicos: debe actuar como curadora de contenidos navegando entre extensos catálogos de activos oficiales; como editora multimedia adaptando resoluciones técnicas a los estándares cambiantes de las plataformas; como redactora publicitaria (</w:t>
      </w:r>
      <w:r>
        <w:rPr>
          <w:rFonts w:ascii="Arial" w:eastAsia="Arial" w:hAnsi="Arial" w:cs="Arial"/>
          <w:i/>
          <w:iCs/>
        </w:rPr>
        <w:t>copywriter</w:t>
      </w:r>
      <w:r>
        <w:rPr>
          <w:rFonts w:ascii="Arial" w:eastAsia="Arial" w:hAnsi="Arial" w:cs="Arial"/>
        </w:rPr>
        <w:t xml:space="preserve">) encargada de generar textos persuasivos que incentiven la conversión; y, de manera imperativa, como responsable de cumplimiento normativo o </w:t>
      </w:r>
      <w:r>
        <w:rPr>
          <w:rFonts w:ascii="Arial" w:eastAsia="Arial" w:hAnsi="Arial" w:cs="Arial"/>
          <w:i/>
          <w:iCs/>
        </w:rPr>
        <w:t>compliance officer</w:t>
      </w:r>
      <w:r>
        <w:rPr>
          <w:rFonts w:ascii="Arial" w:eastAsia="Arial" w:hAnsi="Arial" w:cs="Arial"/>
        </w:rPr>
        <w:t>.</w:t>
      </w:r>
    </w:p>
    <w:p w14:paraId="5FCB5F8F" w14:textId="77777777" w:rsidR="00FC5B64" w:rsidRDefault="00F85013">
      <w:pPr>
        <w:spacing w:after="240" w:line="276" w:lineRule="auto"/>
        <w:rPr>
          <w:rFonts w:ascii="Arial" w:eastAsia="Arial" w:hAnsi="Arial" w:cs="Arial"/>
        </w:rPr>
      </w:pPr>
      <w:r>
        <w:rPr>
          <w:rFonts w:ascii="Arial" w:hAnsi="Arial"/>
        </w:rPr>
        <w:t xml:space="preserve">Este último rol representa la dimensión más sensible y de mayor riesgo del proceso. Las normativas de marcas multinacionales como Mary Kay restringen de forma estricta los mensajes comerciales —cualquier referencia a precios, descuentos u ofertas— en publicaciones dirigidas al público general. Ese contenido se reserva a canales privados con clientas y clientas potenciales, para proteger la equidad de mercado y fomentar el asesoramiento personalizado (la venta consultiva) (Mary Kay Inc., s.f.; véase Anexo D). En la práctica, el cumplimiento de estas reglas depende solo de la revisión visual, la memoria y el cuidado manual de la emprendedora, lo que eleva exponencialmente el margen de error humano. Sumada a la falta de sistemas que auditen el contenido de antemano, esta dependencia manual degrada de </w:t>
      </w:r>
      <w:r>
        <w:rPr>
          <w:rFonts w:ascii="Arial" w:hAnsi="Arial"/>
        </w:rPr>
        <w:lastRenderedPageBreak/>
        <w:t>forma sistemática la calidad estética de la comunicación. En última instancia, el trabajo manual genera un agotamiento operativo (burnout digital) que resta tiempo al núcleo del negocio: el cierre de ventas y el liderazgo de los equipos comerciales.</w:t>
      </w:r>
    </w:p>
    <w:p w14:paraId="181DDDBF" w14:textId="77777777" w:rsidR="00FC5B64" w:rsidRDefault="00AF709F">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4CD0B856" w14:textId="77777777" w:rsidR="00FC5B64" w:rsidRDefault="00F85013">
      <w:pPr>
        <w:pStyle w:val="Heading2"/>
        <w:rPr>
          <w:rFonts w:ascii="Arial" w:eastAsia="Arial" w:hAnsi="Arial" w:cs="Arial"/>
        </w:rPr>
      </w:pPr>
      <w:bookmarkStart w:id="5" w:name="_Toc240275762"/>
      <w:r>
        <w:rPr>
          <w:rFonts w:ascii="Arial" w:eastAsia="Arial" w:hAnsi="Arial" w:cs="Arial"/>
        </w:rPr>
        <w:t>1.2 Planteamiento del problema</w:t>
      </w:r>
      <w:bookmarkEnd w:id="5"/>
    </w:p>
    <w:p w14:paraId="7E3C8DCF" w14:textId="77777777" w:rsidR="00FC5B64" w:rsidRDefault="00F85013">
      <w:pPr>
        <w:spacing w:after="240" w:line="276" w:lineRule="auto"/>
        <w:rPr>
          <w:rFonts w:ascii="Arial" w:eastAsia="Arial" w:hAnsi="Arial" w:cs="Arial"/>
        </w:rPr>
      </w:pPr>
      <w:r>
        <w:rPr>
          <w:rFonts w:ascii="Arial" w:eastAsia="Arial" w:hAnsi="Arial" w:cs="Arial"/>
        </w:rPr>
        <w:t>El núcleo de la problemática identificada reside en una ineficiencia operativa sistémica y en un riesgo latente de incumplimiento normativo que compromete de manera directa la sostenibilidad digital y comercial de la Consultora de Belleza Independiente (CBI). El proceso de gestión de contenidos digitales, lejos de fungir como un facilitador estratégico de ventas, se ha transformado en un cuello de botella técnico que drena recursos críticos del emprendimiento. Desde la perspectiva de la Gestión de Procesos de Negocio (Business Process Management o BPM), las tareas manuales, fragmentadas y sin valor agregado cognitivo representan una falla estructural en el diseño del trabajo (Dumas et al., 2018). A partir del análisis exhaustivo del flujo de trabajo actual de las consultoras, se han detectado tres deficiencias críticas que configuran el problema central que el sistema Postly pretende resolver de manera arquitectónica:</w:t>
      </w:r>
    </w:p>
    <w:p w14:paraId="741944D8" w14:textId="77777777" w:rsidR="00FC5B64" w:rsidRDefault="00F85013">
      <w:pPr>
        <w:spacing w:after="240" w:line="276" w:lineRule="auto"/>
        <w:rPr>
          <w:rFonts w:ascii="Arial" w:eastAsia="Arial" w:hAnsi="Arial" w:cs="Arial"/>
        </w:rPr>
      </w:pPr>
      <w:r>
        <w:rPr>
          <w:rFonts w:ascii="Arial" w:hAnsi="Arial"/>
          <w:b/>
        </w:rPr>
        <w:t xml:space="preserve">a) Elevado costo de oportunidad estratégico: </w:t>
      </w:r>
      <w:r>
        <w:rPr>
          <w:rFonts w:ascii="Arial" w:hAnsi="Arial"/>
        </w:rPr>
        <w:t>En la economía de la atención y el microemprendimiento, el tiempo constituye el activo más escaso e irrecuperable. Actualmente, el proceso artesanal que involucra la selección de imágenes, la edición técnica de activos multimedia y la redacción creativa de pies de foto (copywriting) consume a la consultora, según una estimación cualitativa preliminar de los autores, un promedio de entre 15 y 30 minutos por publicación individual. Esa cifra contempla el proceso completo, incluida la curación y creación del contenido. El tramo operativo de esa tarea —con el material ya disponible, hasta la publicación en ambas redes— fue posteriormente cronometrado con tres consultoras, arrojando un promedio de aproximadamente 9,8 minutos (§5.1). Multiplicado por la frecuencia de posteo diario que exigen los algoritmos actuales para mantener la relevancia y visibilidad, esto equivale a decenas de horas mensuales. Ese tiempo se resta de las actividades de alta conversión comercial, tales como el asesoramiento personalizado, el cierre efectivo de ventas y la expansión de la red de contactos. En términos de gestión del talento humano, existe un desperdicio evidente de capital al destinar esfuerzos a tareas mecánicas que son inherentemente automatizables mediante tecnologías de la información.</w:t>
      </w:r>
    </w:p>
    <w:p w14:paraId="0872FC0C"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rPr>
        <w:t xml:space="preserve"> La construcción del capital de marca (Brand Equity) en plataformas eminentemente visuales requiere una homogeneidad estética estricta y una narrativa sumamente coherente (Aaker, </w:t>
      </w:r>
      <w:r>
        <w:rPr>
          <w:rFonts w:ascii="Arial" w:eastAsia="Arial" w:hAnsi="Arial" w:cs="Arial"/>
        </w:rPr>
        <w:lastRenderedPageBreak/>
        <w:t>1991). Sin embargo, la consultora promedio se enfrenta a una brecha significativa de competencias en diseño gráfico y comunicación digital publicitaria. La dificultad técnica para adaptar formatos (por ejemplo, transformar adecuadamente una imagen horizontal de catálogo en un posteo de feed cuadrado o en una historia vertical), sumada al "bloqueo creativo" recurrente al momento de redactar textos que logren ser simultáneamente informativos y vendedores, resulta en una comunicación errática y poco profesional. Esta falta de estandarización estética no solo penaliza el alcance orgánico debido a las restricciones de los algoritmos de recomendación de plataformas como Meta (Cotter, 2019), sino que también degrada la percepción de calidad intrínseca de los productos de alta gama que la emprendedora comercializa.</w:t>
      </w:r>
    </w:p>
    <w:p w14:paraId="3E3C094A" w14:textId="77777777" w:rsidR="00FC5B64" w:rsidRDefault="00F85013">
      <w:pPr>
        <w:spacing w:after="240" w:line="276" w:lineRule="auto"/>
        <w:rPr>
          <w:rFonts w:ascii="Arial" w:eastAsia="Arial" w:hAnsi="Arial" w:cs="Arial"/>
        </w:rPr>
      </w:pPr>
      <w:r>
        <w:rPr>
          <w:rFonts w:ascii="Arial" w:hAnsi="Arial"/>
          <w:b/>
        </w:rPr>
        <w:t>c) Vulnerabilidad estructural ante normativas de cumplimiento (Compliance): Este tercer punto constituye el vector de mayor riesgo institucional para el negocio. Las políticas corporativas globales de compañías de venta directa como Mary Kay imponen restricciones contractuales estrictas: destacan la prohibición de comunicar mensajes de naturaleza comercial —precios, descuentos u ofertas— fuera de un canal privado con clientas, y la obligatoriedad de utilizar nomenclaturas legales específicas, como la firma corporativa "Consultora de Belleza Independiente Mary Kay" (Mary Kay Inc., s.f.; véase Anexo D). Bajo el actual modelo de operación manual, el cumplimiento de estas reglas recae enteramente en la supervisión humana, un mecanismo cognitivo altamente falible cuando está sujeto a fatiga o estrés operativo (Reason, 1990). Un error involuntario —como omitir borrar un precio visible en una placa promocional— puede derivar en auditorías internas, sanciones comerciales graves o, en última instancia, la rescisión unilateral del contrato de distribución. En el ecosistema actual, carecen de un sistema de auditoría algorítmica previa que actúe como un filtro de seguridad autónomo antes de que el contenido llegue a la audiencia pública.</w:t>
      </w:r>
    </w:p>
    <w:p w14:paraId="203D26D0" w14:textId="77777777" w:rsidR="00FC5B64" w:rsidRDefault="00F85013">
      <w:pPr>
        <w:spacing w:after="240" w:line="276" w:lineRule="auto"/>
        <w:rPr>
          <w:rFonts w:ascii="Arial" w:eastAsia="Arial" w:hAnsi="Arial" w:cs="Arial"/>
        </w:rPr>
      </w:pPr>
      <w:r>
        <w:rPr>
          <w:rFonts w:ascii="Arial" w:eastAsia="Arial" w:hAnsi="Arial" w:cs="Arial"/>
        </w:rPr>
        <w:t>Frente a este complejo escenario de ineficiencia técnica y alto riesgo legal, emerge la necesidad ineludible de concebir una solución que integre inteligencia artificial generativa y orquestación lógica para proteger la actividad digital de la consultora. En virtud de lo expuesto y justificado, la presente investigación formula la siguiente pregunta rectora:</w:t>
      </w:r>
    </w:p>
    <w:p w14:paraId="6506C59D"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que simplifique íntegramente el proceso de creación de contenido, garantice un estándar estético profesional y asegure, de manera autónoma, el cumplimiento estricto de las normativas legales para una Consultora de Belleza Independiente?</w:t>
      </w:r>
    </w:p>
    <w:p w14:paraId="4FD7FFE3" w14:textId="77777777" w:rsidR="00FC5B64" w:rsidRDefault="00FC5B64">
      <w:pPr>
        <w:spacing w:after="240" w:line="276" w:lineRule="auto"/>
        <w:rPr>
          <w:rFonts w:ascii="Arial" w:eastAsia="Arial" w:hAnsi="Arial" w:cs="Arial"/>
        </w:rPr>
      </w:pPr>
    </w:p>
    <w:p w14:paraId="2C8077DD" w14:textId="77777777" w:rsidR="00FC5B64" w:rsidRDefault="00AF709F">
      <w:pPr>
        <w:rPr>
          <w:rFonts w:ascii="Arial" w:eastAsia="Arial" w:hAnsi="Arial" w:cs="Arial"/>
        </w:rPr>
      </w:pPr>
      <w:r>
        <w:rPr>
          <w:noProof/>
        </w:rPr>
        <w:pict w14:anchorId="518DD42F">
          <v:rect id="_x0000_i1029" style="width:0;height:1.5pt" o:hralign="center" o:hrstd="t" o:hr="t" fillcolor="#a0a0a0" stroked="f"/>
        </w:pict>
      </w:r>
    </w:p>
    <w:p w14:paraId="57832F4D" w14:textId="77777777" w:rsidR="00FC5B64" w:rsidRDefault="00F85013">
      <w:pPr>
        <w:pStyle w:val="Heading2"/>
        <w:rPr>
          <w:rFonts w:ascii="Arial" w:eastAsia="Arial" w:hAnsi="Arial" w:cs="Arial"/>
        </w:rPr>
      </w:pPr>
      <w:bookmarkStart w:id="6" w:name="_Toc240275763"/>
      <w:r>
        <w:rPr>
          <w:rFonts w:ascii="Arial" w:eastAsia="Arial" w:hAnsi="Arial" w:cs="Arial"/>
        </w:rPr>
        <w:t>1.3 Justificación</w:t>
      </w:r>
      <w:bookmarkEnd w:id="6"/>
    </w:p>
    <w:p w14:paraId="5EBA8AE4" w14:textId="77777777" w:rsidR="00FC5B64" w:rsidRDefault="00F85013">
      <w:pPr>
        <w:spacing w:after="240" w:line="276" w:lineRule="auto"/>
        <w:rPr>
          <w:rFonts w:ascii="Arial" w:eastAsia="Arial" w:hAnsi="Arial" w:cs="Arial"/>
        </w:rPr>
      </w:pPr>
      <w:r>
        <w:rPr>
          <w:rFonts w:ascii="Arial" w:eastAsia="Arial" w:hAnsi="Arial" w:cs="Arial"/>
        </w:rPr>
        <w:t>La implementación del sistema Postly no se concibe meramente como el desarrollo de una herramienta de software periférica o de soporte, sino que responde a una necesidad imperante de resolver una problemática operativa y técnica real detectada en el sector del microemprendimiento de venta directa. En la literatura especializada sobre el valor de negocio de las tecnologías de la información (</w:t>
      </w:r>
      <w:r>
        <w:rPr>
          <w:rFonts w:ascii="Arial" w:eastAsia="Arial" w:hAnsi="Arial" w:cs="Arial"/>
          <w:i/>
          <w:iCs/>
        </w:rPr>
        <w:t>IT Business Value</w:t>
      </w:r>
      <w:r>
        <w:rPr>
          <w:rFonts w:ascii="Arial" w:eastAsia="Arial" w:hAnsi="Arial" w:cs="Arial"/>
        </w:rPr>
        <w:t>), se establece que las soluciones tecnológicas deben estar intrínsecamente alineadas con los procesos organizacionales para generar ventajas competitivas tangibles y sostenibles en el tiempo (Melville, Kraemer, &amp; Gurbaxani, 2004). En este sentido, el valor, la pertinencia y la viabilidad de esta solución tecnológica se fundamentan en tres pilares críticos que validan su desarrollo y justifican plenamente la inversión de recursos en la conceptualización de su arquitectura:</w:t>
      </w:r>
    </w:p>
    <w:p w14:paraId="356F3893" w14:textId="77777777" w:rsidR="00FC5B64" w:rsidRDefault="00F85013">
      <w:pPr>
        <w:spacing w:after="240" w:line="276" w:lineRule="auto"/>
        <w:rPr>
          <w:rFonts w:ascii="Arial" w:eastAsia="Arial" w:hAnsi="Arial" w:cs="Arial"/>
        </w:rPr>
      </w:pPr>
      <w:r>
        <w:rPr>
          <w:rFonts w:ascii="Arial" w:eastAsia="Arial" w:hAnsi="Arial" w:cs="Arial"/>
          <w:b/>
          <w:bCs/>
        </w:rPr>
        <w:t>a) Dimensión Operativa y de Productividad:</w:t>
      </w:r>
      <w:r>
        <w:rPr>
          <w:rFonts w:ascii="Arial" w:eastAsia="Arial" w:hAnsi="Arial" w:cs="Arial"/>
        </w:rPr>
        <w:t xml:space="preserve"> Desde una perspectiva estricta de gestión de procesos, el sistema aborda de manera directa el fenómeno del costo de oportunidad que asume el usuario final. En el modelo tradicional, una Consultora de Belleza Independiente invierte un tiempo desproporcionado en tareas repetitivas y de bajo valor estratégico, como la adaptación manual de formatos multimedia y la redacción de textos desde cero. Al automatizar este flujo de trabajo mediante tecnologías de integración, Postly permite que el emprendedor libere capacidad cognitiva y reinvierta ese capital humano en actividades críticas de alta conversión, tales como el cierre de ventas y el seguimiento personalizado de clientes, optimizando así la eficiencia operativa general del negocio (Davenport &amp; Kirby, 2016). Asimismo, la reducción sistemática de la "fricción tecnológica" asegura una constancia editorial vital. En el paradigma del marketing digital contemporáneo, la regularidad y cadencia de publicación son factores determinantes que permiten a los algoritmos de recomendación de plataformas como Instagram y Facebook otorgar mayor alcance, visibilidad y relevancia a las cuentas comerciales (Bucher, 2012). Por consiguiente, al facilitar un posteo sostenido, el sistema impacta de forma directa y positiva en la visibilidad comercial del microemprendimiento.</w:t>
      </w:r>
    </w:p>
    <w:p w14:paraId="06DA40E3" w14:textId="77777777" w:rsidR="00FC5B64" w:rsidRDefault="00F85013">
      <w:pPr>
        <w:spacing w:after="240" w:line="276" w:lineRule="auto"/>
        <w:rPr>
          <w:rFonts w:ascii="Arial" w:eastAsia="Arial" w:hAnsi="Arial" w:cs="Arial"/>
        </w:rPr>
      </w:pPr>
      <w:r>
        <w:rPr>
          <w:rFonts w:ascii="Arial" w:hAnsi="Arial"/>
        </w:rPr>
        <w:t xml:space="preserve">b) Dimensión Técnica y de Innovación: Desde el dominio de la ingeniería de software, el proyecto Postly representa un desafío de arquitectura de integración orientada a servicios. El sistema propuesto no opera como una herramienta aislada y monolítica, sino como un ecosistema distribuido que orquesta múltiples servicios asincrónicos (Newman, 2015). La integración de una interfaz conversacional (vía Telegram), un motor de reglas y flujos de backend (n8n), capacidades de procesamiento multimedia de bajo nivel </w:t>
      </w:r>
      <w:r>
        <w:rPr>
          <w:rFonts w:ascii="Arial" w:hAnsi="Arial"/>
        </w:rPr>
        <w:lastRenderedPageBreak/>
        <w:t>(FFmpeg) y un modelo de lenguaje de gran escala multimodal (Gemini 2.5 Flash) constituye el desafío técnico central del proyecto. Adicionalmente, el sistema incorpora un bucle de retroalimentación (Feedback Loop) que transforma métricas extraídas de las APIs en sugerencias de marketing, adaptando su comportamiento futuro en base al desempeño histórico (Russell &amp; Norvig, 2010).</w:t>
      </w:r>
    </w:p>
    <w:p w14:paraId="7DF80400" w14:textId="77777777" w:rsidR="00FC5B64" w:rsidRDefault="00F85013">
      <w:pPr>
        <w:spacing w:after="240" w:line="276" w:lineRule="auto"/>
        <w:rPr>
          <w:rFonts w:ascii="Arial" w:eastAsia="Arial" w:hAnsi="Arial" w:cs="Arial"/>
        </w:rPr>
      </w:pPr>
      <w:r>
        <w:rPr>
          <w:rFonts w:ascii="Arial" w:hAnsi="Arial"/>
        </w:rPr>
        <w:t>c) Dimensión de Cumplimiento (Compliance) e Identidad de Marca: Finalmente, la dimensión legal y comercial aporta el valor diferencial más crítico para la sostenibilidad y viabilidad a largo plazo del emprendimiento. En un modelo de negocio de venta directa como el de Mary Kay, la imagen de marca, la transparencia informativa y la equidad de mercado son activos corporativos regulados mediante contratos de adhesión. Postly interviene en este punto actuando como un filtro de auditoría algorítmica autónomo, reduciendo el riesgo de exposición a sanciones comerciales o rescisiones contractuales vinculadas al error humano (Tarantino, 2008). Al automatizar tareas críticas como la detección proactiva y supresión de precios en feeds públicos, y al forzar la inserción mandatoria de nomenclaturas de identidad legal en el 100% de las comunicaciones, el sistema busca, a nivel de código, que la actividad digital se ajuste a los estándares corporativos. De este modo, se apunta a consolidar una homogeneidad visual y narrativa que favorezca la percepción de confianza ante el consumidor final, protegiendo el estatus legal, ético y comercial de la consultora ante la compañía matriz.</w:t>
      </w:r>
    </w:p>
    <w:p w14:paraId="2EBE7567" w14:textId="77777777" w:rsidR="00FC5B64" w:rsidRDefault="00FC5B64">
      <w:pPr>
        <w:spacing w:before="280" w:after="280" w:line="240" w:lineRule="auto"/>
        <w:rPr>
          <w:rFonts w:ascii="Arial" w:eastAsia="Arial" w:hAnsi="Arial" w:cs="Arial"/>
        </w:rPr>
      </w:pPr>
    </w:p>
    <w:p w14:paraId="5BAABE91" w14:textId="77777777" w:rsidR="00FC5B64" w:rsidRDefault="00AF709F">
      <w:pPr>
        <w:rPr>
          <w:rFonts w:ascii="Arial" w:eastAsia="Arial" w:hAnsi="Arial" w:cs="Arial"/>
        </w:rPr>
      </w:pPr>
      <w:r>
        <w:rPr>
          <w:noProof/>
        </w:rPr>
        <w:pict w14:anchorId="7EB44AE4">
          <v:rect id="_x0000_i1030" style="width:0;height:1.5pt" o:hralign="center" o:hrstd="t" o:hr="t" fillcolor="#a0a0a0" stroked="f"/>
        </w:pict>
      </w:r>
    </w:p>
    <w:p w14:paraId="405DABD3" w14:textId="77777777" w:rsidR="00FC5B64" w:rsidRDefault="00F85013">
      <w:pPr>
        <w:pStyle w:val="Heading2"/>
        <w:rPr>
          <w:rFonts w:ascii="Arial" w:eastAsia="Arial" w:hAnsi="Arial" w:cs="Arial"/>
        </w:rPr>
      </w:pPr>
      <w:bookmarkStart w:id="7" w:name="_Toc240275764"/>
      <w:r>
        <w:rPr>
          <w:rFonts w:ascii="Arial" w:eastAsia="Arial" w:hAnsi="Arial" w:cs="Arial"/>
        </w:rPr>
        <w:t>1.4 Objetivos</w:t>
      </w:r>
      <w:bookmarkEnd w:id="7"/>
    </w:p>
    <w:p w14:paraId="64958DC0" w14:textId="77777777" w:rsidR="00FC5B64" w:rsidRDefault="00F85013">
      <w:pPr>
        <w:spacing w:before="280" w:after="280" w:line="240" w:lineRule="auto"/>
        <w:rPr>
          <w:rFonts w:ascii="Arial" w:eastAsia="Arial" w:hAnsi="Arial" w:cs="Arial"/>
        </w:rPr>
      </w:pPr>
      <w:r>
        <w:rPr>
          <w:rFonts w:ascii="Arial" w:eastAsia="Arial" w:hAnsi="Arial" w:cs="Arial"/>
        </w:rPr>
        <w:t xml:space="preserve">El desarrollo y la posterior implementación de la arquitectura del sistema Postly se estructuran bajo un marco teleológico sumamente riguroso, orientado de manera precisa a dar respuesta directa y tangible a la pregunta de investigación formulada en el planteamiento del problema. En la ingeniería de software, la correcta definición de los objetivos actúa como el cimiento indispensable para la posterior elicitación y especificación de los requerimientos funcionales y no funcionales del sistema (Sommerville, 2015). Con el fin de sostener la viabilidad técnica del proyecto, asegurar el rigor en la construcción del artefacto de software y facilitar la trazabilidad del éxito operativo, las metas de esta investigación se han bifurcado en dos niveles jerárquicos y complementarios. En primer lugar, se establece un objetivo rector o general que define el propósito arquitectónico, funcional y comercial final de la plataforma. En segundo lugar, se detalla una serie concatenada de objetivos específicos que actúan como hitos incrementales de ingeniería, marcando el progreso del ciclo de vida del desarrollo iterativo y delimitando de manera unívoca los módulos que componen el sistema. </w:t>
      </w:r>
    </w:p>
    <w:p w14:paraId="586BDF42" w14:textId="77777777" w:rsidR="00FC5B64" w:rsidRDefault="00F85013">
      <w:pPr>
        <w:pStyle w:val="Heading3"/>
        <w:rPr>
          <w:rFonts w:ascii="Arial" w:eastAsia="Arial" w:hAnsi="Arial" w:cs="Arial"/>
        </w:rPr>
      </w:pPr>
      <w:bookmarkStart w:id="8" w:name="_Toc240275765"/>
      <w:r>
        <w:rPr>
          <w:rFonts w:ascii="Arial" w:eastAsia="Arial" w:hAnsi="Arial" w:cs="Arial"/>
        </w:rPr>
        <w:lastRenderedPageBreak/>
        <w:t>1.4.1 Objetivo General</w:t>
      </w:r>
      <w:bookmarkEnd w:id="8"/>
    </w:p>
    <w:p w14:paraId="3D60BF05"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que, mediante una Interfaz de Usuario Conversacional (CUI) integrada a Telegram e Inteligencia Artificial Multimodal, gestione de forma asistida la creación, la auditoría de cumplimiento normativo y la publicación de contenido de una Consultora de Belleza Independiente en el ecosistema de Meta (Instagram y Facebook).</w:t>
      </w:r>
    </w:p>
    <w:p w14:paraId="438CE6B4" w14:textId="77777777" w:rsidR="00FC5B64" w:rsidRDefault="00F85013">
      <w:pPr>
        <w:pStyle w:val="Heading3"/>
        <w:rPr>
          <w:rFonts w:ascii="Arial" w:eastAsia="Arial" w:hAnsi="Arial" w:cs="Arial"/>
        </w:rPr>
      </w:pPr>
      <w:bookmarkStart w:id="9" w:name="_Toc240275766"/>
      <w:r>
        <w:rPr>
          <w:rFonts w:ascii="Arial" w:eastAsia="Arial" w:hAnsi="Arial" w:cs="Arial"/>
        </w:rPr>
        <w:t>1.4.2 Objetivos Específicos</w:t>
      </w:r>
      <w:bookmarkEnd w:id="9"/>
    </w:p>
    <w:p w14:paraId="0F7B5099" w14:textId="77777777" w:rsidR="00FC5B64" w:rsidRDefault="00F85013">
      <w:pPr>
        <w:spacing w:after="240" w:line="276" w:lineRule="auto"/>
        <w:rPr>
          <w:rFonts w:ascii="Arial" w:eastAsia="Arial" w:hAnsi="Arial" w:cs="Arial"/>
        </w:rPr>
      </w:pPr>
      <w:r>
        <w:rPr>
          <w:rFonts w:ascii="Arial" w:eastAsia="Arial" w:hAnsi="Arial" w:cs="Arial"/>
        </w:rPr>
        <w:t xml:space="preserve">Para materializar con éxito el objetivo general, resolver de raíz las profundas deficiencias operativas detectadas en el paradigma de trabajo manual y habilitar la modularidad y escalabilidad futura de la solución, se plantean los siguientes hitos técnicos y funcionales, los cuales guiarán la ejecución estructurada de cada </w:t>
      </w:r>
      <w:r>
        <w:rPr>
          <w:rFonts w:ascii="Arial" w:eastAsia="Arial" w:hAnsi="Arial" w:cs="Arial"/>
          <w:i/>
          <w:iCs/>
        </w:rPr>
        <w:t>sprint</w:t>
      </w:r>
      <w:r>
        <w:rPr>
          <w:rFonts w:ascii="Arial" w:eastAsia="Arial" w:hAnsi="Arial" w:cs="Arial"/>
        </w:rPr>
        <w:t xml:space="preserve"> de desarrollo ágil:</w:t>
      </w:r>
    </w:p>
    <w:p w14:paraId="08CFC2D2" w14:textId="77777777" w:rsidR="00FC5B64" w:rsidRDefault="00F85013">
      <w:pPr>
        <w:numPr>
          <w:ilvl w:val="0"/>
          <w:numId w:val="34"/>
        </w:numPr>
        <w:spacing w:after="240" w:line="276" w:lineRule="auto"/>
      </w:pPr>
      <w:r>
        <w:rPr>
          <w:rFonts w:ascii="Arial" w:eastAsia="Arial" w:hAnsi="Arial" w:cs="Arial"/>
          <w:b/>
          <w:bCs/>
        </w:rPr>
        <w:t>1. Desarrollar e implementar una Interfaz de Usuario Conversacional (CUI) orientada a la accesibilidad:</w:t>
      </w:r>
      <w:r>
        <w:rPr>
          <w:rFonts w:ascii="Arial" w:eastAsia="Arial" w:hAnsi="Arial" w:cs="Arial"/>
        </w:rPr>
        <w:t xml:space="preserve"> Diseñar y desplegar un </w:t>
      </w:r>
      <w:r>
        <w:rPr>
          <w:rFonts w:ascii="Arial" w:eastAsia="Arial" w:hAnsi="Arial" w:cs="Arial"/>
          <w:i/>
          <w:iCs/>
        </w:rPr>
        <w:t>front-end</w:t>
      </w:r>
      <w:r>
        <w:rPr>
          <w:rFonts w:ascii="Arial" w:eastAsia="Arial" w:hAnsi="Arial" w:cs="Arial"/>
        </w:rPr>
        <w:t xml:space="preserve"> transaccional basado en la arquitectura de </w:t>
      </w:r>
      <w:r>
        <w:rPr>
          <w:rFonts w:ascii="Arial" w:eastAsia="Arial" w:hAnsi="Arial" w:cs="Arial"/>
          <w:i/>
          <w:iCs/>
        </w:rPr>
        <w:t>bots</w:t>
      </w:r>
      <w:r>
        <w:rPr>
          <w:rFonts w:ascii="Arial" w:eastAsia="Arial" w:hAnsi="Arial" w:cs="Arial"/>
        </w:rPr>
        <w:t xml:space="preserve"> interactivos dentro de la plataforma de mensajería Telegram. En el ámbito de la Interacción Humano-Computadora (HCI), las interfaces conversacionales han demostrado reducir drásticamente la carga cognitiva de los usuarios no técnicos (McTear, Callejas, &amp; Griol, 2016). Este componente tiene como propósito fundamental democratizar el acceso a herramientas de automatización de nivel empresarial, abstrayendo a la usuaria final de la complejidad técnica inherente al manejo directo de las APIs Graph de Meta. Mediante la implementación de interacciones dirigidas por eventos asincrónicos (</w:t>
      </w:r>
      <w:r>
        <w:rPr>
          <w:rFonts w:ascii="Arial" w:eastAsia="Arial" w:hAnsi="Arial" w:cs="Arial"/>
          <w:i/>
          <w:iCs/>
        </w:rPr>
        <w:t>webhooks</w:t>
      </w:r>
      <w:r>
        <w:rPr>
          <w:rFonts w:ascii="Arial" w:eastAsia="Arial" w:hAnsi="Arial" w:cs="Arial"/>
        </w:rPr>
        <w:t>), teclados dinámicos (</w:t>
      </w:r>
      <w:r>
        <w:rPr>
          <w:rFonts w:ascii="Arial" w:eastAsia="Arial" w:hAnsi="Arial" w:cs="Arial"/>
          <w:i/>
          <w:iCs/>
        </w:rPr>
        <w:t>Inline Keyboards</w:t>
      </w:r>
      <w:r>
        <w:rPr>
          <w:rFonts w:ascii="Arial" w:eastAsia="Arial" w:hAnsi="Arial" w:cs="Arial"/>
        </w:rPr>
        <w:t>), menús contextuales y flujos de diálogo guiados paso a paso, se busca anular la curva de aprendizaje, ofreciendo una Experiencia de Usuario (UX) fluida, intuitiva y tolerante a fallos para operadoras que no poseen competencias digitales o de programación avanzadas.</w:t>
      </w:r>
    </w:p>
    <w:p w14:paraId="25719F79"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rPr>
        <w:t xml:space="preserve"> Establecer y orquestar una comunicación bidireccional, estable y segura con la API del modelo de lenguaje de gran escala (LLM) Google </w:t>
      </w:r>
      <w:r w:rsidR="004C24AB">
        <w:rPr>
          <w:rFonts w:ascii="Arial" w:eastAsia="Arial" w:hAnsi="Arial" w:cs="Arial"/>
        </w:rPr>
        <w:t>Gemini 2.5 Flash</w:t>
      </w:r>
      <w:r>
        <w:rPr>
          <w:rFonts w:ascii="Arial" w:eastAsia="Arial" w:hAnsi="Arial" w:cs="Arial"/>
        </w:rPr>
        <w:t xml:space="preserve">. Este objetivo trasciende holísticamente la simple generación de texto generativo; implica habilitar capacidades de razonamiento lógico y semántico sobre entradas de datos no estructurados, específicamente activos fotográficos. Requerirá la aplicación de ingeniería de </w:t>
      </w:r>
      <w:r>
        <w:rPr>
          <w:rFonts w:ascii="Arial" w:eastAsia="Arial" w:hAnsi="Arial" w:cs="Arial"/>
          <w:i/>
          <w:iCs/>
        </w:rPr>
        <w:t>prompts</w:t>
      </w:r>
      <w:r>
        <w:rPr>
          <w:rFonts w:ascii="Arial" w:eastAsia="Arial" w:hAnsi="Arial" w:cs="Arial"/>
        </w:rPr>
        <w:t xml:space="preserve"> complejos (</w:t>
      </w:r>
      <w:r>
        <w:rPr>
          <w:rFonts w:ascii="Arial" w:eastAsia="Arial" w:hAnsi="Arial" w:cs="Arial"/>
          <w:i/>
          <w:iCs/>
        </w:rPr>
        <w:t>System Instructions</w:t>
      </w:r>
      <w:r>
        <w:rPr>
          <w:rFonts w:ascii="Arial" w:eastAsia="Arial" w:hAnsi="Arial" w:cs="Arial"/>
        </w:rPr>
        <w:t xml:space="preserve">) que doten al sistema de la capacidad operativa de realizar un análisis visual de los productos, ordenar lógicamente carruseles de múltiples imágenes maximizando su peso </w:t>
      </w:r>
      <w:r>
        <w:rPr>
          <w:rFonts w:ascii="Arial" w:eastAsia="Arial" w:hAnsi="Arial" w:cs="Arial"/>
        </w:rPr>
        <w:lastRenderedPageBreak/>
        <w:t xml:space="preserve">estético y nivel de retención, y generar propuestas de </w:t>
      </w:r>
      <w:r>
        <w:rPr>
          <w:rFonts w:ascii="Arial" w:eastAsia="Arial" w:hAnsi="Arial" w:cs="Arial"/>
          <w:i/>
          <w:iCs/>
        </w:rPr>
        <w:t>copywriting</w:t>
      </w:r>
      <w:r>
        <w:rPr>
          <w:rFonts w:ascii="Arial" w:eastAsia="Arial" w:hAnsi="Arial" w:cs="Arial"/>
        </w:rPr>
        <w:t xml:space="preserve"> dinámico de alta conversión comercial. Estas descripciones textuales deberán adaptarse modularmente a tres perfiles narrativos predefinidos en la arquitectura (Informativo, Vendedor y Divertido), asegurando una calidad editorial equivalente a la de un redactor publicitario profesional humano.</w:t>
      </w:r>
    </w:p>
    <w:p w14:paraId="12FFACBE" w14:textId="77777777" w:rsidR="00FC5B64" w:rsidRDefault="00F85013">
      <w:pPr>
        <w:numPr>
          <w:ilvl w:val="0"/>
          <w:numId w:val="34"/>
        </w:numPr>
        <w:spacing w:after="240" w:line="276" w:lineRule="auto"/>
      </w:pPr>
      <w:r>
        <w:rPr>
          <w:rFonts w:ascii="Arial" w:hAnsi="Arial"/>
        </w:rPr>
        <w:t>3. Construir y desplegar un Módulo de Auditoría y Cumplimiento Normativo (Compliance) proactivo y autónomo: Desarrollar una capa de seguridad lógica que intercepte, escanee y audite la totalidad de los activos digitales (tanto cadenas de texto como elementos visuales) de manera previa a su inyección en las APIs de publicación de Meta. Este hito técnico exige la implementación sinérgica de técnicas de Procesamiento de Lenguaje Natural (NLP), rutinas deterministas de expresiones regulares (RegEx) y capacidades de visión artificial (Computer Vision) de tipo RegTech (Arner, Barberis, &amp; Buckley, 2017). El objetivo es detectar y suprimir precios, porcentajes de descuento o referencias monetarias explícitas en publicaciones destinadas a entornos públicos, conforme a las restricciones normativas descritas en el Anexo D. Simultáneamente, el módulo deberá forzar, a nivel de código, la concatenación sistemática de firmas de identidad corporativa obligatorias ("Consultora de Belleza Independiente Mary Kay"), reduciendo sustancialmente el riesgo humano de recibir sanciones, suspensiones o rescisiones de contrato por incumplimiento de las políticas legales de la marca matriz.</w:t>
      </w:r>
    </w:p>
    <w:p w14:paraId="7592A8F2" w14:textId="77777777" w:rsidR="00FC5B64" w:rsidRDefault="00F85013">
      <w:pPr>
        <w:numPr>
          <w:ilvl w:val="0"/>
          <w:numId w:val="34"/>
        </w:numPr>
        <w:spacing w:after="240" w:line="276" w:lineRule="auto"/>
      </w:pPr>
      <w:r>
        <w:rPr>
          <w:rFonts w:ascii="Arial" w:hAnsi="Arial"/>
        </w:rPr>
        <w:t>4. Diseñar una arquitectura de persistencia de datos y establecer un Bucle de Retroalimentación (Feedback Loop) analítico: Diseñar e implementar un ecosistema de almacenamiento en la nube interoperable, seleccionando la API de Google Sheets para funcionar como almacenamiento tabular ligero, escalable y accesible. La elección técnica de esta tecnología no es trivial; busca empoderar a la usuaria final permitiéndole auditar visualmente sus registros sin la necesidad de dominar lenguajes de consulta estructurados complejos como SQL. Este objetivo comprende la construcción de rutinas de ejecución asincrónica programadas (cron jobs) que extraigan de manera periódica las métricas de rendimiento crudas (tales como nivel de engagement, volumen histórico de likes, y tasa de comentarios) directamente desde los servidores de las redes sociales. A partir de este repositorio de datos estructurados, el sistema deberá sentar las bases para una futura capa de lógica predictiva que sugiera encuadres visuales exitosos y franjas horarias de mayor tráfico, en línea con el principio de toma de decisiones basada en datos o Data-Driven Decision Making (Provost &amp; Fawcett, 2013).</w:t>
      </w:r>
    </w:p>
    <w:p w14:paraId="16684766" w14:textId="77777777" w:rsidR="00FC5B64" w:rsidRDefault="00F85013">
      <w:pPr>
        <w:numPr>
          <w:ilvl w:val="0"/>
          <w:numId w:val="34"/>
        </w:numPr>
        <w:spacing w:after="240" w:line="276" w:lineRule="auto"/>
      </w:pPr>
      <w:r>
        <w:rPr>
          <w:rFonts w:ascii="Arial" w:hAnsi="Arial"/>
        </w:rPr>
        <w:lastRenderedPageBreak/>
        <w:t>5. Establecer un flujo de autenticación, autorización y enrutamiento seguro bajo estándares internacionales: Implementar de manera rigurosa y procedimental el estándar de delegación de acceso OAuth 2.0 (Hardt, 2012) para gestionar toda comunicación saliente con la API Graph de Meta. Este objetivo técnico constituye el pilar fundamental de la ciberseguridad y privacidad del proyecto, ya que permite que el sistema orquestador Postly obtenga tokens de acceso de larga duración por canal cifrado (TLS), almacenarlos cifrados en reposo (AES-256-GCM) y renovarlos. En ningún momento la usuaria final debe exponer, compartir o ingresar sus credenciales personales (contraseñas) en texto plano. La adopción del "Principio de Menor Privilegio" asegura el cumplimiento de las normativas vigentes de protección de datos personales, mantiene intacta la integridad de la identidad digital del microemprendimiento y protege arquitectónicamente al sistema contra vectores de ataque clásicos basados en la sustracción o fuerza bruta de credenciales.</w:t>
      </w:r>
    </w:p>
    <w:p w14:paraId="3987D4B8" w14:textId="77777777" w:rsidR="00FC5B64" w:rsidRDefault="00FC5B64">
      <w:pPr>
        <w:spacing w:after="280" w:line="240" w:lineRule="auto"/>
        <w:rPr>
          <w:rFonts w:ascii="Arial" w:eastAsia="Arial" w:hAnsi="Arial" w:cs="Arial"/>
        </w:rPr>
      </w:pPr>
    </w:p>
    <w:p w14:paraId="2AF86751" w14:textId="77777777" w:rsidR="00FC5B64" w:rsidRDefault="00AF709F">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16A06B6A" w14:textId="77777777" w:rsidR="00FC5B64" w:rsidRDefault="00F85013">
      <w:pPr>
        <w:pStyle w:val="Heading2"/>
        <w:rPr>
          <w:rFonts w:ascii="Arial" w:eastAsia="Arial" w:hAnsi="Arial" w:cs="Arial"/>
        </w:rPr>
      </w:pPr>
      <w:bookmarkStart w:id="10" w:name="_Toc240275767"/>
      <w:r>
        <w:rPr>
          <w:rFonts w:ascii="Arial" w:eastAsia="Arial" w:hAnsi="Arial" w:cs="Arial"/>
        </w:rPr>
        <w:t>1.5 Alcance y Limitaciones</w:t>
      </w:r>
      <w:bookmarkEnd w:id="10"/>
    </w:p>
    <w:p w14:paraId="234584F2" w14:textId="77777777" w:rsidR="00FC5B64" w:rsidRDefault="00F85013">
      <w:pPr>
        <w:spacing w:before="280" w:after="280" w:line="240" w:lineRule="auto"/>
        <w:rPr>
          <w:rFonts w:ascii="Arial" w:eastAsia="Arial" w:hAnsi="Arial" w:cs="Arial"/>
        </w:rPr>
      </w:pPr>
      <w:r>
        <w:rPr>
          <w:rFonts w:ascii="Arial" w:eastAsia="Arial" w:hAnsi="Arial" w:cs="Arial"/>
        </w:rPr>
        <w:t xml:space="preserve">En el marco de la ingeniería de software y la gestión rigurosa de proyectos tecnológicos, definir de manera explícita y unívoca las fronteras operativas de un sistema resulta un paso metodológico insoslayable (Project Management Institute, 2021). Esta delimitación es fundamental para preservar la viabilidad técnica de la arquitectura, mitigar los riesgos asociados al desbordamiento incontrolado de requerimientos (fenómeno conocido en la disciplina como </w:t>
      </w:r>
      <w:r>
        <w:rPr>
          <w:rFonts w:ascii="Arial" w:eastAsia="Arial" w:hAnsi="Arial" w:cs="Arial"/>
          <w:i/>
          <w:iCs/>
        </w:rPr>
        <w:t>Scope Creep</w:t>
      </w:r>
      <w:r>
        <w:rPr>
          <w:rFonts w:ascii="Arial" w:eastAsia="Arial" w:hAnsi="Arial" w:cs="Arial"/>
        </w:rPr>
        <w:t xml:space="preserve">) y asegurar el cumplimiento estricto de los plazos académicos y operativos establecidos para el ciclo de desarrollo. La presente sección tiene como propósito fundamental demarcar con precisión milimétrica el perímetro de acción operativo de Postly, estableciendo qué capacidades funcionales se encuentran contenidas dentro de la primera versión del Producto Mínimo Viable (MVP) y qué restricciones sistémicas o de negocio actuarán como salvaguardas del diseño arquitectónico general (Bass, Clements, &amp; Kazman, 2012). </w:t>
      </w:r>
    </w:p>
    <w:p w14:paraId="3D09FDAC" w14:textId="77777777" w:rsidR="00FC5B64" w:rsidRDefault="00F85013">
      <w:pPr>
        <w:pStyle w:val="Heading3"/>
        <w:rPr>
          <w:rFonts w:ascii="Arial" w:eastAsia="Arial" w:hAnsi="Arial" w:cs="Arial"/>
        </w:rPr>
      </w:pPr>
      <w:bookmarkStart w:id="11" w:name="_Toc240275768"/>
      <w:r>
        <w:rPr>
          <w:rFonts w:ascii="Arial" w:eastAsia="Arial" w:hAnsi="Arial" w:cs="Arial"/>
        </w:rPr>
        <w:t>1.5.1 Alcance del Proyecto</w:t>
      </w:r>
      <w:bookmarkEnd w:id="11"/>
    </w:p>
    <w:p w14:paraId="43558D72" w14:textId="77777777" w:rsidR="00FC5B64" w:rsidRDefault="00F85013">
      <w:pPr>
        <w:spacing w:after="240" w:line="276" w:lineRule="auto"/>
        <w:rPr>
          <w:rFonts w:ascii="Arial" w:eastAsia="Arial" w:hAnsi="Arial" w:cs="Arial"/>
        </w:rPr>
      </w:pPr>
      <w:r>
        <w:rPr>
          <w:rFonts w:ascii="Arial" w:eastAsia="Arial" w:hAnsi="Arial" w:cs="Arial"/>
        </w:rPr>
        <w:t>El alcance de la presente investigación aplicada y su consecuente desarrollo tecnológico comprende la conceptualización teórica, la programación de la lógica, el despliegue en servidores y la validación funcional de una solución integral "extremo a extremo" (</w:t>
      </w:r>
      <w:r>
        <w:rPr>
          <w:rFonts w:ascii="Arial" w:eastAsia="Arial" w:hAnsi="Arial" w:cs="Arial"/>
          <w:i/>
          <w:iCs/>
        </w:rPr>
        <w:t>end-to-end</w:t>
      </w:r>
      <w:r>
        <w:rPr>
          <w:rFonts w:ascii="Arial" w:eastAsia="Arial" w:hAnsi="Arial" w:cs="Arial"/>
        </w:rPr>
        <w:t xml:space="preserve">). El ecosistema Postly abarca el ciclo de vida completo de una publicación digital comercial, desde su concepción inicial por parte de la usuaria hasta su distribución final y monitoreo en las redes sociales. Este alcance técnico se estructura operativamente en los </w:t>
      </w:r>
      <w:r>
        <w:rPr>
          <w:rFonts w:ascii="Arial" w:eastAsia="Arial" w:hAnsi="Arial" w:cs="Arial"/>
        </w:rPr>
        <w:lastRenderedPageBreak/>
        <w:t>siguientes módulos funcionales, los cuales constituyen el núcleo duro entregable del proyecto:</w:t>
      </w:r>
    </w:p>
    <w:p w14:paraId="44201FB6"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rPr>
        <w:t xml:space="preserve"> El alcance primario incluye la programación, configuración y despliegue de un </w:t>
      </w:r>
      <w:r>
        <w:rPr>
          <w:rFonts w:ascii="Arial" w:eastAsia="Arial" w:hAnsi="Arial" w:cs="Arial"/>
          <w:i/>
          <w:iCs/>
        </w:rPr>
        <w:t>bot</w:t>
      </w:r>
      <w:r>
        <w:rPr>
          <w:rFonts w:ascii="Arial" w:eastAsia="Arial" w:hAnsi="Arial" w:cs="Arial"/>
        </w:rPr>
        <w:t xml:space="preserve"> interactivo alojado en la infraestructura robusta de la plataforma Telegram. Se proveerá una Experiencia de Usuario (UX) drásticamente simplificada mediante el uso exhaustivo de teclados dinámicos (</w:t>
      </w:r>
      <w:r>
        <w:rPr>
          <w:rFonts w:ascii="Arial" w:eastAsia="Arial" w:hAnsi="Arial" w:cs="Arial"/>
          <w:i/>
          <w:iCs/>
        </w:rPr>
        <w:t>Inline Keyboards</w:t>
      </w:r>
      <w:r>
        <w:rPr>
          <w:rFonts w:ascii="Arial" w:eastAsia="Arial" w:hAnsi="Arial" w:cs="Arial"/>
        </w:rPr>
        <w:t>), menús de navegación anidados y ventanas de confirmación crítica (</w:t>
      </w:r>
      <w:r>
        <w:rPr>
          <w:rFonts w:ascii="Arial" w:eastAsia="Arial" w:hAnsi="Arial" w:cs="Arial"/>
          <w:i/>
          <w:iCs/>
        </w:rPr>
        <w:t>Pop-ups</w:t>
      </w:r>
      <w:r>
        <w:rPr>
          <w:rFonts w:ascii="Arial" w:eastAsia="Arial" w:hAnsi="Arial" w:cs="Arial"/>
        </w:rPr>
        <w:t xml:space="preserve"> alertando sobre acciones irreversibles). El sistema será capaz de recibir, validar en tiempo real y procesar comandos de texto estructurados, así como paquetes de archivos multimedia (imágenes estáticas y videos) enviados directamente desde el dispositivo móvil personal de la usuaria.</w:t>
      </w:r>
    </w:p>
    <w:p w14:paraId="1F6D6608" w14:textId="77777777" w:rsidR="00FC5B64" w:rsidRDefault="00F85013">
      <w:pPr>
        <w:numPr>
          <w:ilvl w:val="0"/>
          <w:numId w:val="19"/>
        </w:numPr>
        <w:spacing w:after="0" w:line="276" w:lineRule="auto"/>
      </w:pPr>
      <w:r>
        <w:rPr>
          <w:rFonts w:ascii="Arial" w:eastAsia="Arial" w:hAnsi="Arial" w:cs="Arial"/>
          <w:b/>
          <w:bCs/>
        </w:rPr>
        <w:t>Orquestación de Lógica de Negocio (Capa Backend):</w:t>
      </w:r>
      <w:r>
        <w:rPr>
          <w:rFonts w:ascii="Arial" w:eastAsia="Arial" w:hAnsi="Arial" w:cs="Arial"/>
        </w:rPr>
        <w:t xml:space="preserve"> Implementación de flujos de trabajo automatizados (</w:t>
      </w:r>
      <w:r>
        <w:rPr>
          <w:rFonts w:ascii="Arial" w:eastAsia="Arial" w:hAnsi="Arial" w:cs="Arial"/>
          <w:i/>
          <w:iCs/>
        </w:rPr>
        <w:t>workflows</w:t>
      </w:r>
      <w:r>
        <w:rPr>
          <w:rFonts w:ascii="Arial" w:eastAsia="Arial" w:hAnsi="Arial" w:cs="Arial"/>
        </w:rPr>
        <w:t xml:space="preserve">) sobre el motor de automatización </w:t>
      </w:r>
      <w:r>
        <w:rPr>
          <w:rFonts w:ascii="Arial" w:eastAsia="Arial" w:hAnsi="Arial" w:cs="Arial"/>
          <w:i/>
          <w:iCs/>
        </w:rPr>
        <w:t>low-code</w:t>
      </w:r>
      <w:r>
        <w:rPr>
          <w:rFonts w:ascii="Arial" w:eastAsia="Arial" w:hAnsi="Arial" w:cs="Arial"/>
        </w:rPr>
        <w:t xml:space="preserve"> n8n. El alcance abarca la configuración técnica de un servidor de escucha continua basado en la arquitectura de </w:t>
      </w:r>
      <w:r>
        <w:rPr>
          <w:rFonts w:ascii="Arial" w:eastAsia="Arial" w:hAnsi="Arial" w:cs="Arial"/>
          <w:i/>
          <w:iCs/>
        </w:rPr>
        <w:t>Webhooks</w:t>
      </w:r>
      <w:r>
        <w:rPr>
          <w:rFonts w:ascii="Arial" w:eastAsia="Arial" w:hAnsi="Arial" w:cs="Arial"/>
        </w:rPr>
        <w:t xml:space="preserve"> para procesar de manera asincrónica las peticiones entrantes desde Telegram. Asimismo, incluye la estructuración algorítmica de la lógica condicional, el manejo seguro y tratamiento de excepciones (tales como errores de caída de API), y la coordinación fluida entre los distintos microservicios externos.</w:t>
      </w:r>
    </w:p>
    <w:p w14:paraId="42EFFD60" w14:textId="77777777" w:rsidR="00FC5B64" w:rsidRDefault="00F85013">
      <w:pPr>
        <w:numPr>
          <w:ilvl w:val="0"/>
          <w:numId w:val="19"/>
        </w:numPr>
        <w:spacing w:after="0" w:line="276" w:lineRule="auto"/>
      </w:pPr>
      <w:r>
        <w:rPr>
          <w:rFonts w:ascii="Arial" w:hAnsi="Arial"/>
          <w:b/>
        </w:rPr>
        <w:t xml:space="preserve">Integración de Inteligencia Artificial Multimodal: </w:t>
      </w:r>
      <w:r>
        <w:rPr>
          <w:rFonts w:ascii="Arial" w:hAnsi="Arial"/>
        </w:rPr>
        <w:t>el proyecto incluye la conexión segura, cifrada y autenticada con la API del modelo fundacional Google Gemini 2.5 Flash (Google AI for Developers, 2024). El alcance funcional de este módulo cognitivo cubre exclusivamente dos aspectos. El primero es el análisis de visión artificial para el etiquetado semántico y el ordenamiento lógico de conjuntos de hasta 10 imágenes destinadas a carruseles. El segundo es la generación contextual de copywriting persuasivo, limitada por diseño a tres tonos de voz predefinidos (Informativo, Vendedor y Divertido).</w:t>
      </w:r>
    </w:p>
    <w:p w14:paraId="0BD815C2" w14:textId="77777777" w:rsidR="00FC5B64" w:rsidRDefault="00F85013">
      <w:pPr>
        <w:numPr>
          <w:ilvl w:val="0"/>
          <w:numId w:val="19"/>
        </w:numPr>
        <w:spacing w:after="0" w:line="276" w:lineRule="auto"/>
      </w:pPr>
      <w:r>
        <w:rPr>
          <w:rFonts w:ascii="Arial" w:eastAsia="Arial" w:hAnsi="Arial" w:cs="Arial"/>
          <w:b/>
          <w:bCs/>
        </w:rPr>
        <w:t xml:space="preserve">Módulo de Auditoría Legal y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Desarrollo y despliegue de un subsistema de filtrado mandatorio que procesará el 100% de las transacciones de contenido sin excepción. Su alcance se limita a la detección proactiva de referencias numéricas asociadas a precios (mediante rutinas de expresiones regulares y procesamiento de lenguaje natural) y a la inserción forzada, automatizada e inmutable de la nomenclatura de identidad corporativa exigida ("Consultora de Belleza Independiente") al pie de cada publicación.</w:t>
      </w:r>
    </w:p>
    <w:p w14:paraId="7BC76AB2" w14:textId="77777777" w:rsidR="00FC5B64" w:rsidRDefault="00F85013">
      <w:pPr>
        <w:numPr>
          <w:ilvl w:val="0"/>
          <w:numId w:val="19"/>
        </w:numPr>
        <w:spacing w:after="0" w:line="276" w:lineRule="auto"/>
      </w:pPr>
      <w:r>
        <w:rPr>
          <w:rFonts w:ascii="Arial" w:hAnsi="Arial"/>
        </w:rPr>
        <w:t xml:space="preserve">Persistencia de Datos y Analítica Básica (Capa Cloud Database): El sistema implementará una arquitectura de almacenamiento tabular ligera y accesible utilizando la infraestructura de la API de Google Sheets. El alcance de esta persistencia abarca el registro histórico detallado de las </w:t>
      </w:r>
      <w:r>
        <w:rPr>
          <w:rFonts w:ascii="Arial" w:hAnsi="Arial"/>
        </w:rPr>
        <w:lastRenderedPageBreak/>
        <w:t>publicaciones generadas, la gestión de estados lógicos para el módulo interactivo de "Agenda" (categorizados como Publicado, Pendiente o Fallido), y la recolección periódica de métricas de interacción públicas (volumen de likes y comentarios) para alimentar empíricamente el motor de sugerencias del sistema.</w:t>
      </w:r>
    </w:p>
    <w:p w14:paraId="2C5529D9" w14:textId="77777777" w:rsidR="00FC5B64" w:rsidRDefault="00F85013">
      <w:pPr>
        <w:numPr>
          <w:ilvl w:val="0"/>
          <w:numId w:val="19"/>
        </w:numPr>
        <w:spacing w:after="240" w:line="276" w:lineRule="auto"/>
      </w:pPr>
      <w:r>
        <w:rPr>
          <w:rFonts w:ascii="Arial" w:eastAsia="Arial" w:hAnsi="Arial" w:cs="Arial"/>
          <w:b/>
          <w:bCs/>
        </w:rPr>
        <w:t>Publicación y Distribución Automatizada:</w:t>
      </w:r>
      <w:r>
        <w:rPr>
          <w:rFonts w:ascii="Arial" w:eastAsia="Arial" w:hAnsi="Arial" w:cs="Arial"/>
        </w:rPr>
        <w:t xml:space="preserve"> El flujo de alcance finaliza con la inyección exitosa del contenido curado en el ecosistema digital. Se incluye la integración segura mediante protocolo OAuth 2.0 con la API Graph de Meta, permitiendo el posteo directo, orgánico y en tiempo real (o diferido mediante el uso de agenda) en los muros comerciales y </w:t>
      </w:r>
      <w:r>
        <w:rPr>
          <w:rFonts w:ascii="Arial" w:eastAsia="Arial" w:hAnsi="Arial" w:cs="Arial"/>
          <w:i/>
          <w:iCs/>
        </w:rPr>
        <w:t>feeds</w:t>
      </w:r>
      <w:r>
        <w:rPr>
          <w:rFonts w:ascii="Arial" w:eastAsia="Arial" w:hAnsi="Arial" w:cs="Arial"/>
        </w:rPr>
        <w:t xml:space="preserve"> públicos de Facebook e Instagram.</w:t>
      </w:r>
    </w:p>
    <w:p w14:paraId="5A3334FC" w14:textId="77777777" w:rsidR="00FC5B64" w:rsidRDefault="00FC5B64">
      <w:pPr>
        <w:spacing w:after="280" w:line="240" w:lineRule="auto"/>
        <w:ind w:left="720"/>
        <w:rPr>
          <w:rFonts w:ascii="Arial" w:eastAsia="Arial" w:hAnsi="Arial" w:cs="Arial"/>
        </w:rPr>
      </w:pPr>
    </w:p>
    <w:p w14:paraId="79848880" w14:textId="77777777" w:rsidR="00F91B8C" w:rsidRDefault="00F85013">
      <w:pPr>
        <w:pStyle w:val="Heading4"/>
      </w:pPr>
      <w:r>
        <w:t>1.5.1.1 Evolución del alcance durante el desarrollo</w:t>
      </w:r>
    </w:p>
    <w:p w14:paraId="6C759859" w14:textId="77777777" w:rsidR="00F91B8C" w:rsidRDefault="00F85013">
      <w:r>
        <w:t>Durante la validación en producción, el alcance descrito en 1.5.1 se amplió con cuatro capacidades no contempladas en la planificación original del MVP, detalladas en el Anexo A y en el Anexo B: (1) publicación también en la página de Facebook vinculada, además de Instagram, para imagen, carrusel y video; (2) sincronización automática de publicaciones existentes desde Instagram al abrir la Agenda; (3) visualización unificada de métricas de ambas redes sociales en una misma tarjeta; y (4) un mecanismo de prevención de publicaciones duplicadas. El ecosistema de destino declarado en 1.5.1 (Meta Platforms, Inc.) no cambió, por lo que esta ampliación no contradice la restricción de ecosistema descrita en 1.5.2, pero sí amplía la Persistencia de Datos y la capa de Integración y Distribución respecto de lo originalmente planificado.</w:t>
      </w:r>
    </w:p>
    <w:p w14:paraId="7662864A" w14:textId="77777777" w:rsidR="00FC5B64" w:rsidRDefault="00F85013">
      <w:pPr>
        <w:pStyle w:val="Heading3"/>
        <w:rPr>
          <w:rFonts w:ascii="Arial" w:eastAsia="Arial" w:hAnsi="Arial" w:cs="Arial"/>
          <w:b/>
          <w:bCs/>
          <w:color w:val="000000"/>
          <w:sz w:val="22"/>
          <w:szCs w:val="22"/>
        </w:rPr>
      </w:pPr>
      <w:bookmarkStart w:id="12" w:name="_Toc240275769"/>
      <w:r>
        <w:rPr>
          <w:rFonts w:ascii="Arial" w:eastAsia="Arial" w:hAnsi="Arial" w:cs="Arial"/>
        </w:rPr>
        <w:t>1.5.2 Limitaciones del Proyecto</w:t>
      </w:r>
      <w:bookmarkEnd w:id="12"/>
    </w:p>
    <w:p w14:paraId="3CC6BDBE" w14:textId="77777777" w:rsidR="00FC5B64" w:rsidRDefault="00F85013">
      <w:pPr>
        <w:spacing w:after="240" w:line="276" w:lineRule="auto"/>
        <w:rPr>
          <w:rFonts w:ascii="Arial" w:eastAsia="Arial" w:hAnsi="Arial" w:cs="Arial"/>
        </w:rPr>
      </w:pPr>
      <w:r>
        <w:rPr>
          <w:rFonts w:ascii="Arial" w:eastAsia="Arial" w:hAnsi="Arial" w:cs="Arial"/>
        </w:rPr>
        <w:t>A fin de acotar el esfuerzo de desarrollo hacia un Producto Mínimo Viable (MVP) que sea técnica y operativamente estable, y con el firme propósito de mitigar riesgos críticos de desbordamiento en la complejidad computacional del sistema, se establecen explícitamente las siguientes limitaciones. En el contexto del diseño de sistemas de información, estas restricciones no deben interpretarse como carencias del software, sino como decisiones de diseño estratégico (</w:t>
      </w:r>
      <w:r>
        <w:rPr>
          <w:rFonts w:ascii="Arial" w:eastAsia="Arial" w:hAnsi="Arial" w:cs="Arial"/>
          <w:i/>
          <w:iCs/>
        </w:rPr>
        <w:t>Trade-offs</w:t>
      </w:r>
      <w:r>
        <w:rPr>
          <w:rFonts w:ascii="Arial" w:eastAsia="Arial" w:hAnsi="Arial" w:cs="Arial"/>
        </w:rPr>
        <w:t>) orientadas a reforzar la resiliencia de los flujos de trabajo y la seguridad de la información procesada (Garlan &amp; Shaw, 1993):</w:t>
      </w:r>
    </w:p>
    <w:p w14:paraId="2F69FB6A"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La versión actual y operativa del sistema Postly se integra de manera exclusiva y restrictiva con el ecosistema cerrado de Meta Platforms, Inc., limitando su capacidad de publicación a perfiles comerciales de Instagram y páginas (</w:t>
      </w:r>
      <w:r>
        <w:rPr>
          <w:rFonts w:ascii="Arial" w:eastAsia="Arial" w:hAnsi="Arial" w:cs="Arial"/>
          <w:i/>
          <w:iCs/>
        </w:rPr>
        <w:t>Fanpages</w:t>
      </w:r>
      <w:r>
        <w:rPr>
          <w:rFonts w:ascii="Arial" w:eastAsia="Arial" w:hAnsi="Arial" w:cs="Arial"/>
        </w:rPr>
        <w:t xml:space="preserve">) de Facebook. Queda fuera del alcance arquitectónico de esta investigación el soporte para otras plataformas de microblogging o video corto como TikTok, LinkedIn o X (anteriormente Twitter). Esta </w:t>
      </w:r>
      <w:r>
        <w:rPr>
          <w:rFonts w:ascii="Arial" w:eastAsia="Arial" w:hAnsi="Arial" w:cs="Arial"/>
        </w:rPr>
        <w:lastRenderedPageBreak/>
        <w:t>decisión metodológica responde a la necesidad de estabilizar la lógica de autenticación mediante un único protocolo unificado (Meta Graph API) y evitar la fragmentación prematura de la arquitectura de datos en la fase inicial del proyecto.</w:t>
      </w:r>
    </w:p>
    <w:p w14:paraId="0FDEDFBC" w14:textId="77777777" w:rsidR="00FC5B64" w:rsidRDefault="00F85013">
      <w:pPr>
        <w:numPr>
          <w:ilvl w:val="0"/>
          <w:numId w:val="24"/>
        </w:numPr>
        <w:spacing w:after="0" w:line="276" w:lineRule="auto"/>
      </w:pPr>
      <w:r>
        <w:rPr>
          <w:rFonts w:ascii="Arial" w:hAnsi="Arial"/>
          <w:b/>
        </w:rPr>
        <w:t xml:space="preserve">Complejidad y Tratamiento Multimedia: </w:t>
      </w:r>
      <w:r>
        <w:rPr>
          <w:rFonts w:ascii="Arial" w:hAnsi="Arial"/>
        </w:rPr>
        <w:t>si bien la arquitectura permite recibir y procesar de forma superficial archivos de video para Reels, Postly no actúa en ningún caso como herramienta de edición no lineal. Por lo tanto, no realiza posproducción —corrección de color, inserción de pistas de audio generadas por IA, ni edición o corte de clips— más allá del recorte asistido de la HU13. Para preservar la eficiencia de CPU del servidor y evitar timeouts en la resolución de los webhooks, el sistema normaliza de forma forzada la relación de aspecto vertical (9:16) de todo video recibido. Cuando la duración supera los 60 segundos, solicita a la usuaria una confirmación explícita para recortarlo a ese límite (véase HU13, §4.1.5, y Anexo B.9). La edición creativa queda por completo a cargo de la usuaria, de manera previa a la interacción con el bot.</w:t>
      </w:r>
    </w:p>
    <w:p w14:paraId="7439FB0C" w14:textId="77777777" w:rsidR="00FC5B64" w:rsidRDefault="00F85013">
      <w:pPr>
        <w:numPr>
          <w:ilvl w:val="0"/>
          <w:numId w:val="24"/>
        </w:numPr>
        <w:spacing w:after="0" w:line="276" w:lineRule="auto"/>
      </w:pPr>
      <w:r>
        <w:rPr>
          <w:rFonts w:ascii="Arial" w:eastAsia="Arial" w:hAnsi="Arial" w:cs="Arial"/>
          <w:b/>
          <w:bCs/>
        </w:rPr>
        <w:t>Exclusión de Gestión Publicitaria (</w:t>
      </w:r>
      <w:r>
        <w:rPr>
          <w:rFonts w:ascii="Arial" w:eastAsia="Arial" w:hAnsi="Arial" w:cs="Arial"/>
          <w:b/>
          <w:bCs/>
          <w:i/>
          <w:iCs/>
        </w:rPr>
        <w:t>Ads Management</w:t>
      </w:r>
      <w:r>
        <w:rPr>
          <w:rFonts w:ascii="Arial" w:eastAsia="Arial" w:hAnsi="Arial" w:cs="Arial"/>
          <w:b/>
          <w:bCs/>
        </w:rPr>
        <w:t>):</w:t>
      </w:r>
      <w:r>
        <w:rPr>
          <w:rFonts w:ascii="Arial" w:eastAsia="Arial" w:hAnsi="Arial" w:cs="Arial"/>
        </w:rPr>
        <w:t xml:space="preserve"> El modelo de negocio de Postly se enfoca estrictamente en la potenciación del alcance algorítmico orgánico y en la gestión de contenidos no pagos. Por consiguiente, queda total y explícitamente fuera del alcance funcional del MVP la creación, gestión, optimización o monitoreo de campañas publicitarias pagas a través de Meta Ads. El sistema no procesará presupuestos publicitarios, pujas de subasta ni micro-segmentaciones de audiencias desde el administrador de anuncios, manteniendo intacta la simplicidad de la interfaz conversacional, la cual ha sido diseñada únicamente para tareas de comunicación diaria.</w:t>
      </w:r>
    </w:p>
    <w:p w14:paraId="6F60EDB3" w14:textId="77777777" w:rsidR="00FC5B64" w:rsidRDefault="00F85013">
      <w:pPr>
        <w:numPr>
          <w:ilvl w:val="0"/>
          <w:numId w:val="24"/>
        </w:numPr>
        <w:spacing w:after="0" w:line="276" w:lineRule="auto"/>
      </w:pPr>
      <w:r>
        <w:rPr>
          <w:rFonts w:ascii="Arial" w:eastAsia="Arial" w:hAnsi="Arial" w:cs="Arial"/>
          <w:b/>
          <w:bCs/>
        </w:rPr>
        <w:t>Interacción y Gestión de Comunidad (</w:t>
      </w:r>
      <w:r>
        <w:rPr>
          <w:rFonts w:ascii="Arial" w:eastAsia="Arial" w:hAnsi="Arial" w:cs="Arial"/>
          <w:b/>
          <w:bCs/>
          <w:i/>
          <w:iCs/>
        </w:rPr>
        <w:t>Community Management</w:t>
      </w:r>
      <w:r>
        <w:rPr>
          <w:rFonts w:ascii="Arial" w:eastAsia="Arial" w:hAnsi="Arial" w:cs="Arial"/>
          <w:b/>
          <w:bCs/>
        </w:rPr>
        <w:t>):</w:t>
      </w:r>
      <w:r>
        <w:rPr>
          <w:rFonts w:ascii="Arial" w:eastAsia="Arial" w:hAnsi="Arial" w:cs="Arial"/>
        </w:rPr>
        <w:t xml:space="preserve"> Desde su concepción teórica, el sistema ha sido diseñado topológicamente como un motor algorítmico de "salida" de información (</w:t>
      </w:r>
      <w:r>
        <w:rPr>
          <w:rFonts w:ascii="Arial" w:eastAsia="Arial" w:hAnsi="Arial" w:cs="Arial"/>
          <w:i/>
          <w:iCs/>
        </w:rPr>
        <w:t>Outbound</w:t>
      </w:r>
      <w:r>
        <w:rPr>
          <w:rFonts w:ascii="Arial" w:eastAsia="Arial" w:hAnsi="Arial" w:cs="Arial"/>
        </w:rPr>
        <w:t xml:space="preserve">) y auditoría previa. En consecuencia, no cuenta con las capacidades de un gestor de respuestas automático bidireccional; por lo tanto, no procesará, responderá, moderará ni notificará comentarios en </w:t>
      </w:r>
      <w:r>
        <w:rPr>
          <w:rFonts w:ascii="Arial" w:eastAsia="Arial" w:hAnsi="Arial" w:cs="Arial"/>
          <w:i/>
          <w:iCs/>
        </w:rPr>
        <w:t>posts</w:t>
      </w:r>
      <w:r>
        <w:rPr>
          <w:rFonts w:ascii="Arial" w:eastAsia="Arial" w:hAnsi="Arial" w:cs="Arial"/>
        </w:rPr>
        <w:t>, menciones en historias o Mensajes Directos (DMs) recibidos de clientes finales. Esta delimitación de frontera busca prevenir de raíz el uso indebido del sistema como un agente de atención al cliente (CRM), rol que requeriría una lógica de IA conversacional y un manejo de estados de sesión semántica drásticamente distinto al propuesto en esta arquitectura de publicación asincrónica.</w:t>
      </w:r>
    </w:p>
    <w:p w14:paraId="748BCD0E" w14:textId="77777777" w:rsidR="00FC5B64" w:rsidRDefault="00F85013">
      <w:pPr>
        <w:numPr>
          <w:ilvl w:val="0"/>
          <w:numId w:val="24"/>
        </w:numPr>
        <w:spacing w:after="240" w:line="276" w:lineRule="auto"/>
      </w:pPr>
      <w:r>
        <w:rPr>
          <w:rFonts w:ascii="Arial" w:hAnsi="Arial"/>
        </w:rPr>
        <w:t xml:space="preserve">Dependencia de Infraestructura de Terceros: La disponibilidad operativa final y el rendimiento de Postly están sujetos al tiempo de actividad (uptime) y a la estabilidad de red de los servicios de terceros que componen el ecosistema distribuido: los servidores de la API de Telegram, la instancia en la nube de n8n, los servicios de Google Cloud </w:t>
      </w:r>
      <w:r>
        <w:rPr>
          <w:rFonts w:ascii="Arial" w:hAnsi="Arial"/>
        </w:rPr>
        <w:lastRenderedPageBreak/>
        <w:t>Platform (Gemini y Sheets), y los servidores de validación de Meta. Cualquier modificación no anunciada en las políticas de uso de estas APIs, obsolescencia de versiones o caída global en alguna de estas plataformas afecta directamente el funcionamiento del software; se clasifica como un riesgo externo no mitigable, fuera del control del equipo de desarrollo.</w:t>
      </w:r>
    </w:p>
    <w:p w14:paraId="32469AFB" w14:textId="77777777" w:rsidR="00FC5B64" w:rsidRDefault="00FC5B64">
      <w:pPr>
        <w:rPr>
          <w:rFonts w:ascii="Arial" w:eastAsia="Arial" w:hAnsi="Arial" w:cs="Arial"/>
        </w:rPr>
      </w:pPr>
    </w:p>
    <w:p w14:paraId="59B463A0" w14:textId="77777777" w:rsidR="00FC5B64" w:rsidRDefault="00FC5B64">
      <w:pPr>
        <w:rPr>
          <w:rFonts w:ascii="Arial" w:eastAsia="Arial" w:hAnsi="Arial" w:cs="Arial"/>
        </w:rPr>
      </w:pPr>
    </w:p>
    <w:p w14:paraId="785EE629" w14:textId="77777777" w:rsidR="00FC5B64" w:rsidRDefault="00FC5B64">
      <w:pPr>
        <w:rPr>
          <w:rFonts w:ascii="Arial" w:eastAsia="Arial" w:hAnsi="Arial" w:cs="Arial"/>
        </w:rPr>
      </w:pPr>
    </w:p>
    <w:p w14:paraId="6BB0A874" w14:textId="77777777" w:rsidR="00FC5B64" w:rsidRDefault="00FC5B64">
      <w:pPr>
        <w:rPr>
          <w:rFonts w:ascii="Arial" w:eastAsia="Arial" w:hAnsi="Arial" w:cs="Arial"/>
        </w:rPr>
      </w:pPr>
    </w:p>
    <w:p w14:paraId="733B6A31" w14:textId="77777777" w:rsidR="00FC5B64" w:rsidRDefault="00FC5B64">
      <w:pPr>
        <w:rPr>
          <w:rFonts w:ascii="Arial" w:eastAsia="Arial" w:hAnsi="Arial" w:cs="Arial"/>
        </w:rPr>
      </w:pPr>
    </w:p>
    <w:p w14:paraId="4965C3F9" w14:textId="77777777" w:rsidR="00FC5B64" w:rsidRDefault="00FC5B64">
      <w:pPr>
        <w:rPr>
          <w:rFonts w:ascii="Arial" w:eastAsia="Arial" w:hAnsi="Arial" w:cs="Arial"/>
        </w:rPr>
      </w:pPr>
    </w:p>
    <w:p w14:paraId="601C1021" w14:textId="77777777" w:rsidR="00FC5B64" w:rsidRDefault="00FC5B64">
      <w:pPr>
        <w:rPr>
          <w:rFonts w:ascii="Arial" w:eastAsia="Arial" w:hAnsi="Arial" w:cs="Arial"/>
        </w:rPr>
      </w:pPr>
    </w:p>
    <w:p w14:paraId="2FA3B8AD" w14:textId="77777777" w:rsidR="00FC5B64" w:rsidRDefault="00FC5B64">
      <w:pPr>
        <w:rPr>
          <w:rFonts w:ascii="Arial" w:eastAsia="Arial" w:hAnsi="Arial" w:cs="Arial"/>
        </w:rPr>
      </w:pPr>
    </w:p>
    <w:p w14:paraId="36F093E6" w14:textId="77777777" w:rsidR="00FC5B64" w:rsidRDefault="00FC5B64">
      <w:pPr>
        <w:rPr>
          <w:rFonts w:ascii="Arial" w:eastAsia="Arial" w:hAnsi="Arial" w:cs="Arial"/>
        </w:rPr>
      </w:pPr>
    </w:p>
    <w:p w14:paraId="4666AA3B" w14:textId="77777777" w:rsidR="00FC5B64" w:rsidRDefault="00AF709F">
      <w:pPr>
        <w:rPr>
          <w:rFonts w:ascii="Arial" w:eastAsia="Arial" w:hAnsi="Arial" w:cs="Arial"/>
        </w:rPr>
      </w:pPr>
      <w:r>
        <w:rPr>
          <w:noProof/>
        </w:rPr>
        <w:pict w14:anchorId="40C420DA">
          <v:rect id="_x0000_i1032" style="width:0;height:1.5pt" o:hralign="center" o:hrstd="t" o:hr="t" fillcolor="#a0a0a0" stroked="f"/>
        </w:pict>
      </w:r>
    </w:p>
    <w:p w14:paraId="6B9D84CE" w14:textId="77777777" w:rsidR="00FC5B64" w:rsidRDefault="00F85013">
      <w:pPr>
        <w:pStyle w:val="Heading2"/>
        <w:rPr>
          <w:rFonts w:ascii="Arial" w:eastAsia="Arial" w:hAnsi="Arial" w:cs="Arial"/>
        </w:rPr>
      </w:pPr>
      <w:bookmarkStart w:id="13" w:name="_Toc240275770"/>
      <w:r>
        <w:rPr>
          <w:rFonts w:ascii="Arial" w:eastAsia="Arial" w:hAnsi="Arial" w:cs="Arial"/>
        </w:rPr>
        <w:t>1.6 Estado del Arte: Análisis de Soluciones y Vacío Tecnológico</w:t>
      </w:r>
      <w:bookmarkEnd w:id="13"/>
    </w:p>
    <w:p w14:paraId="14FCB7D8" w14:textId="77777777" w:rsidR="00FC5B64" w:rsidRDefault="00F85013">
      <w:pPr>
        <w:spacing w:after="240" w:line="276" w:lineRule="auto"/>
        <w:rPr>
          <w:rFonts w:ascii="Arial" w:eastAsia="Arial" w:hAnsi="Arial" w:cs="Arial"/>
        </w:rPr>
      </w:pPr>
      <w:r>
        <w:rPr>
          <w:rFonts w:ascii="Arial" w:eastAsia="Arial" w:hAnsi="Arial" w:cs="Arial"/>
        </w:rPr>
        <w:t xml:space="preserve">La conceptualización arquitectónica de Postly no emerge en un vacío tecnológico, sino que se inscribe en un mercado de </w:t>
      </w:r>
      <w:r>
        <w:rPr>
          <w:rFonts w:ascii="Arial" w:eastAsia="Arial" w:hAnsi="Arial" w:cs="Arial"/>
          <w:i/>
          <w:iCs/>
        </w:rPr>
        <w:t>software</w:t>
      </w:r>
      <w:r>
        <w:rPr>
          <w:rFonts w:ascii="Arial" w:eastAsia="Arial" w:hAnsi="Arial" w:cs="Arial"/>
        </w:rPr>
        <w:t xml:space="preserve"> altamente competitivo y saturado de soluciones orientadas a la gestión digital. Para justificar empíricamente la originalidad del artefacto propuesto y delimitar el vacío tecnológico que este Trabajo Integrador viene a cubrir, resulta imperativo realizar una revisión crítica de las herramientas comerciales existentes (Hevner et al., 2004). En la actualidad, el ecosistema de automatización y gestión de contenidos para redes sociales se divide predominantemente en dos grandes categorías de </w:t>
      </w:r>
      <w:r>
        <w:rPr>
          <w:rFonts w:ascii="Arial" w:eastAsia="Arial" w:hAnsi="Arial" w:cs="Arial"/>
          <w:i/>
          <w:iCs/>
        </w:rPr>
        <w:t>software</w:t>
      </w:r>
      <w:r>
        <w:rPr>
          <w:rFonts w:ascii="Arial" w:eastAsia="Arial" w:hAnsi="Arial" w:cs="Arial"/>
        </w:rPr>
        <w:t xml:space="preserve">: los Sistemas de Gestión de Redes Sociales o SMMS (por sus siglas en inglés, </w:t>
      </w:r>
      <w:r>
        <w:rPr>
          <w:rFonts w:ascii="Arial" w:eastAsia="Arial" w:hAnsi="Arial" w:cs="Arial"/>
          <w:i/>
          <w:iCs/>
        </w:rPr>
        <w:t>Social Media Management Systems</w:t>
      </w:r>
      <w:r>
        <w:rPr>
          <w:rFonts w:ascii="Arial" w:eastAsia="Arial" w:hAnsi="Arial" w:cs="Arial"/>
        </w:rPr>
        <w:t>) y las Plataformas de Integración como Servicio o iPaaS (</w:t>
      </w:r>
      <w:r>
        <w:rPr>
          <w:rFonts w:ascii="Arial" w:eastAsia="Arial" w:hAnsi="Arial" w:cs="Arial"/>
          <w:i/>
          <w:iCs/>
        </w:rPr>
        <w:t>Integration Platform as a Service</w:t>
      </w:r>
      <w:r>
        <w:rPr>
          <w:rFonts w:ascii="Arial" w:eastAsia="Arial" w:hAnsi="Arial" w:cs="Arial"/>
        </w:rPr>
        <w:t>). Ambas categorías, si bien son potentes en sus respectivos dominios, presentan deficiencias estructurales insalvables cuando se aplican al nicho específico de las Consultoras de Belleza Independientes (CBI) reguladas por estrictas normativas corporativas.</w:t>
      </w:r>
    </w:p>
    <w:p w14:paraId="3E258740" w14:textId="77777777" w:rsidR="00FC5B64" w:rsidRDefault="00FC5B64">
      <w:pPr>
        <w:spacing w:after="240" w:line="276" w:lineRule="auto"/>
        <w:rPr>
          <w:rFonts w:ascii="Arial" w:eastAsia="Arial" w:hAnsi="Arial" w:cs="Arial"/>
        </w:rPr>
      </w:pPr>
    </w:p>
    <w:p w14:paraId="40C27B6A" w14:textId="77777777" w:rsidR="00F91B8C" w:rsidRDefault="00F85013">
      <w:pPr>
        <w:pStyle w:val="Heading3"/>
      </w:pPr>
      <w:bookmarkStart w:id="14" w:name="_Toc240275771"/>
      <w:r>
        <w:lastRenderedPageBreak/>
        <w:t>1.6.0 Antecedentes académicos</w:t>
      </w:r>
      <w:bookmarkEnd w:id="14"/>
    </w:p>
    <w:p w14:paraId="00057132" w14:textId="77777777" w:rsidR="00F91B8C" w:rsidRDefault="00F85013">
      <w:r>
        <w:rPr>
          <w:rFonts w:ascii="Arial" w:hAnsi="Arial"/>
        </w:rPr>
        <w:t>A diferencia del análisis de soluciones comerciales que ocupa el resto de esta sección, corresponde primero situar a Postly frente a la literatura académica reciente sobre orquestación de agentes basados en modelos de lenguaje. Frameworks como MetaGPT (Hong et al., 2024), que codifica procedimientos operativos estandarizados para coordinar múltiples agentes especializados, o AutoAgents (Chen et al., 2024), que genera y coordina agentes de forma dinámica según la tarea, representan el estado del arte académico en sistemas multiagente basados en LLM. Postly se distingue de ambos en un aspecto arquitectónico central: no es un sistema multiagente, sino un caso de orquestación de bajo código con un solo punto de inferencia cognitiva (Gemini 2.5 Flash), invocado en puntos discretos de un workflow determinista de n8n (§4.3). Esto simplifica su depuración y su costo operativo, a cambio de la flexibilidad adaptativa que ofrecen los sistemas multiagente. Yao et al. (2025) documentan en su revisión de modelos multimodales agenticos que esta tensión —entre sistemas de un único modelo con orquestación externa determinista y sistemas verdaderamente multiagente— es un eje de diseño activo en la literatura reciente, y no una limitación exclusiva de este trabajo. Las revisiones sistemáticas más recientes sobre agentes autónomos basados en LLM (Wang et al., 2024) confirman esta caracterización, al estructurar el campo en torno a la construcción, la coordinación y la evaluación de agentes —dimensiones frente a las cuales Postly adopta deliberadamente la variante más simple y auditable—. En el plano del marketing, Grewal et al. (2025) sistematizan cómo la IA generativa está redefiniendo la creación de contenido y la relación con el cliente, movimiento sectorial en el que se inscribe la propuesta de valor de este trabajo.</w:t>
      </w:r>
    </w:p>
    <w:p w14:paraId="6BD43CEA" w14:textId="77777777" w:rsidR="00F91B8C" w:rsidRDefault="00F85013">
      <w:r>
        <w:rPr>
          <w:rFonts w:ascii="Arial" w:hAnsi="Arial"/>
        </w:rPr>
        <w:t>En el plano específico del Módulo Centinela de Compliance, la literatura académica sobre moderación algorítmica de contenido es más antigua y consolidada que la de agentes LLM, pero coincide en un hallazgo relevante para este trabajo. Gómez, Machado, Paes y Calmon (2024), en un estudio publicado en la ACM Conference on Fairness, Accountability, and Transparency, demuestran que los sistemas de clasificación de contenido presentan "arbitrariedad algorítmica": decisiones de entrenamiento que no afectan la exactitud promedio del modelo pero sí determinan qué casos específicos se clasifican mal. Esto es consistente con el trade-off entre sensibilidad y especificidad que el Anexo B.4 de este trabajo reconoce para el detector de precios de Postly, y que se retoma en la Discusión (§5.4).</w:t>
      </w:r>
    </w:p>
    <w:p w14:paraId="4831CE3A" w14:textId="77777777" w:rsidR="00FC5B64" w:rsidRDefault="00F85013">
      <w:pPr>
        <w:pStyle w:val="Heading3"/>
        <w:keepNext w:val="0"/>
        <w:keepLines w:val="0"/>
        <w:spacing w:before="0" w:line="276" w:lineRule="auto"/>
        <w:rPr>
          <w:rFonts w:ascii="Arial" w:eastAsia="Arial" w:hAnsi="Arial" w:cs="Arial"/>
        </w:rPr>
      </w:pPr>
      <w:bookmarkStart w:id="15" w:name="_Toc240275772"/>
      <w:r>
        <w:rPr>
          <w:rFonts w:ascii="Arial" w:eastAsia="Arial" w:hAnsi="Arial" w:cs="Arial"/>
        </w:rPr>
        <w:t>1.6.1 Sistemas Tradicionales de Gestión de Redes Sociales (SMMS)</w:t>
      </w:r>
      <w:bookmarkEnd w:id="15"/>
    </w:p>
    <w:p w14:paraId="39C15A04" w14:textId="77777777" w:rsidR="00FC5B64" w:rsidRDefault="00F85013">
      <w:pPr>
        <w:spacing w:after="240" w:line="276" w:lineRule="auto"/>
        <w:rPr>
          <w:rFonts w:ascii="Arial" w:eastAsia="Arial" w:hAnsi="Arial" w:cs="Arial"/>
        </w:rPr>
      </w:pPr>
      <w:r>
        <w:rPr>
          <w:rFonts w:ascii="Arial" w:hAnsi="Arial"/>
        </w:rPr>
        <w:t xml:space="preserve">La primera categoría abarca plataformas comerciales consolidadas como Hootsuite, Buffer, Later y Metricool. Estas herramientas han democratizado la </w:t>
      </w:r>
      <w:r>
        <w:rPr>
          <w:rFonts w:ascii="Arial" w:hAnsi="Arial"/>
        </w:rPr>
        <w:lastRenderedPageBreak/>
        <w:t>programación diferida de publicaciones y la centralización de métricas analíticas. Sin embargo, desde la perspectiva del microemprendimiento de venta directa, presentan tres limitaciones críticas.</w:t>
      </w:r>
    </w:p>
    <w:p w14:paraId="49A72837" w14:textId="77777777" w:rsidR="00FC5B64" w:rsidRDefault="00F85013">
      <w:pPr>
        <w:spacing w:after="240" w:line="276" w:lineRule="auto"/>
        <w:rPr>
          <w:rFonts w:ascii="Arial" w:eastAsia="Arial" w:hAnsi="Arial" w:cs="Arial"/>
        </w:rPr>
      </w:pPr>
      <w:r>
        <w:rPr>
          <w:rFonts w:ascii="Arial" w:eastAsia="Arial" w:hAnsi="Arial" w:cs="Arial"/>
        </w:rPr>
        <w:t xml:space="preserve">En primer lugar, su diseño de Interfaz de Usuario (UI) está orientado a agencias de marketing, </w:t>
      </w:r>
      <w:r>
        <w:rPr>
          <w:rFonts w:ascii="Arial" w:eastAsia="Arial" w:hAnsi="Arial" w:cs="Arial"/>
          <w:i/>
          <w:iCs/>
        </w:rPr>
        <w:t>community managers</w:t>
      </w:r>
      <w:r>
        <w:rPr>
          <w:rFonts w:ascii="Arial" w:eastAsia="Arial" w:hAnsi="Arial" w:cs="Arial"/>
        </w:rPr>
        <w:t xml:space="preserve"> o Pequeñas y Medianas Empresas (PyMEs) con equipos dedicados, lo que introduce una curva de aprendizaje y una fricción tecnológica severa para una operadora individual sin formación técnica previa (Davis, 1989). En segundo lugar, aunque algunas de estas plataformas han comenzado a integrar asistentes de Inteligencia Artificial (basados principalmente en la API de OpenAI), estas integraciones son puramente textuales y genéricas. Funcionan como simples expansores de </w:t>
      </w:r>
      <w:r>
        <w:rPr>
          <w:rFonts w:ascii="Arial" w:eastAsia="Arial" w:hAnsi="Arial" w:cs="Arial"/>
          <w:i/>
          <w:iCs/>
        </w:rPr>
        <w:t>prompts</w:t>
      </w:r>
      <w:r>
        <w:rPr>
          <w:rFonts w:ascii="Arial" w:eastAsia="Arial" w:hAnsi="Arial" w:cs="Arial"/>
        </w:rPr>
        <w:t xml:space="preserve"> de texto, pero carecen de la capacidad de "razonamiento visual" multimodal; es decir, no pueden "ver" la fotografía de un producto de belleza, interpretar su estética y generar un texto anclado a la evidencia visual, ni mucho menos ordenar lógicamente un carrusel de imágenes.</w:t>
      </w:r>
    </w:p>
    <w:p w14:paraId="2CBE9AE0" w14:textId="77777777" w:rsidR="00FC5B64" w:rsidRDefault="00F85013">
      <w:pPr>
        <w:spacing w:after="240" w:line="276" w:lineRule="auto"/>
        <w:rPr>
          <w:rFonts w:ascii="Arial" w:eastAsia="Arial" w:hAnsi="Arial" w:cs="Arial"/>
        </w:rPr>
      </w:pPr>
      <w:r>
        <w:rPr>
          <w:rFonts w:ascii="Arial" w:eastAsia="Arial" w:hAnsi="Arial" w:cs="Arial"/>
        </w:rPr>
        <w:t>Por último, y de manera más crítica, ninguna de estas plataformas SMMS posee módulos de cumplimiento normativo (</w:t>
      </w:r>
      <w:r>
        <w:rPr>
          <w:rFonts w:ascii="Arial" w:eastAsia="Arial" w:hAnsi="Arial" w:cs="Arial"/>
          <w:i/>
          <w:iCs/>
        </w:rPr>
        <w:t>Compliance</w:t>
      </w:r>
      <w:r>
        <w:rPr>
          <w:rFonts w:ascii="Arial" w:eastAsia="Arial" w:hAnsi="Arial" w:cs="Arial"/>
        </w:rPr>
        <w:t xml:space="preserve">) programables a nivel de usuario básico. Un sistema como Buffer permite programar un </w:t>
      </w:r>
      <w:r>
        <w:rPr>
          <w:rFonts w:ascii="Arial" w:eastAsia="Arial" w:hAnsi="Arial" w:cs="Arial"/>
          <w:i/>
          <w:iCs/>
        </w:rPr>
        <w:t>post</w:t>
      </w:r>
      <w:r>
        <w:rPr>
          <w:rFonts w:ascii="Arial" w:eastAsia="Arial" w:hAnsi="Arial" w:cs="Arial"/>
        </w:rPr>
        <w:t>, pero no auditará el contenido visual ni textual para detectar y bloquear un precio no autorizado o forzar la inyección de una firma legal ("Consultora de Belleza Independiente") antes de enviarlo a la API de Meta. Esta carencia deja a la consultora totalmente expuesta al error humano y a las consecuentes sanciones de la compañía matriz.</w:t>
      </w:r>
    </w:p>
    <w:p w14:paraId="27485580" w14:textId="77777777" w:rsidR="00FC5B64" w:rsidRDefault="00FC5B64">
      <w:pPr>
        <w:spacing w:after="240" w:line="276" w:lineRule="auto"/>
        <w:rPr>
          <w:rFonts w:ascii="Arial" w:eastAsia="Arial" w:hAnsi="Arial" w:cs="Arial"/>
        </w:rPr>
      </w:pPr>
    </w:p>
    <w:p w14:paraId="1D04C5FA" w14:textId="77777777" w:rsidR="00FC5B64" w:rsidRDefault="00F85013">
      <w:pPr>
        <w:pStyle w:val="Heading3"/>
        <w:keepNext w:val="0"/>
        <w:keepLines w:val="0"/>
        <w:spacing w:before="0" w:line="276" w:lineRule="auto"/>
        <w:rPr>
          <w:rFonts w:ascii="Arial" w:eastAsia="Arial" w:hAnsi="Arial" w:cs="Arial"/>
        </w:rPr>
      </w:pPr>
      <w:bookmarkStart w:id="16" w:name="_Toc240275773"/>
      <w:r>
        <w:rPr>
          <w:rFonts w:ascii="Arial" w:eastAsia="Arial" w:hAnsi="Arial" w:cs="Arial"/>
        </w:rPr>
        <w:t>1.6.2 Plataformas Genéricas de Automatización (iPaaS)</w:t>
      </w:r>
      <w:bookmarkEnd w:id="16"/>
    </w:p>
    <w:p w14:paraId="5B2BBD51" w14:textId="77777777" w:rsidR="00FC5B64" w:rsidRDefault="00F85013">
      <w:pPr>
        <w:spacing w:after="240" w:line="276" w:lineRule="auto"/>
        <w:rPr>
          <w:rFonts w:ascii="Arial" w:eastAsia="Arial" w:hAnsi="Arial" w:cs="Arial"/>
        </w:rPr>
      </w:pPr>
      <w:r>
        <w:rPr>
          <w:rFonts w:ascii="Arial" w:hAnsi="Arial"/>
        </w:rPr>
        <w:t>La segunda categoría corresponde a las plataformas genéricas de automatización de flujos de trabajo en la nube, siendo Zapier y Make (anteriormente Integromat) los referentes indiscutidos del mercado. Estas herramientas comparten el paradigma de programación visual basada en nodos que Postly utiliza en su backend (n8n). Su principal ventaja es la amplia flexibilidad para conectar miles de aplicaciones mediante APIs, bajo el modelo de conectividad dirigida por APIs (API-led connectivity) (MuleSoft, 2015).</w:t>
      </w:r>
    </w:p>
    <w:p w14:paraId="380AC0CA" w14:textId="77777777" w:rsidR="00FC5B64" w:rsidRDefault="00F85013">
      <w:pPr>
        <w:spacing w:after="240" w:line="276" w:lineRule="auto"/>
        <w:rPr>
          <w:rFonts w:ascii="Arial" w:eastAsia="Arial" w:hAnsi="Arial" w:cs="Arial"/>
        </w:rPr>
      </w:pPr>
      <w:r>
        <w:rPr>
          <w:rFonts w:ascii="Arial" w:eastAsia="Arial" w:hAnsi="Arial" w:cs="Arial"/>
        </w:rPr>
        <w:t xml:space="preserve">No obstante, el problema paradigmático de las herramientas iPaaS radica en que trasladan la responsabilidad de la arquitectura al usuario final. Para que una Consultora de Belleza pudiera replicar el flujo de Postly usando Zapier o Make, necesitaría comprender cómo configurar </w:t>
      </w:r>
      <w:r>
        <w:rPr>
          <w:rFonts w:ascii="Arial" w:eastAsia="Arial" w:hAnsi="Arial" w:cs="Arial"/>
          <w:i/>
          <w:iCs/>
        </w:rPr>
        <w:t>webhooks</w:t>
      </w:r>
      <w:r>
        <w:rPr>
          <w:rFonts w:ascii="Arial" w:eastAsia="Arial" w:hAnsi="Arial" w:cs="Arial"/>
        </w:rPr>
        <w:t xml:space="preserve">, mapear objetos JSON, gestionar </w:t>
      </w:r>
      <w:r>
        <w:rPr>
          <w:rFonts w:ascii="Arial" w:eastAsia="Arial" w:hAnsi="Arial" w:cs="Arial"/>
          <w:i/>
          <w:iCs/>
        </w:rPr>
        <w:t>tokens</w:t>
      </w:r>
      <w:r>
        <w:rPr>
          <w:rFonts w:ascii="Arial" w:eastAsia="Arial" w:hAnsi="Arial" w:cs="Arial"/>
        </w:rPr>
        <w:t xml:space="preserve"> de OAuth 2.0 y programar lógica condicional mediante expresiones regulares (</w:t>
      </w:r>
      <w:r>
        <w:rPr>
          <w:rFonts w:ascii="Arial" w:eastAsia="Arial" w:hAnsi="Arial" w:cs="Arial"/>
          <w:i/>
          <w:iCs/>
        </w:rPr>
        <w:t>RegEx</w:t>
      </w:r>
      <w:r>
        <w:rPr>
          <w:rFonts w:ascii="Arial" w:eastAsia="Arial" w:hAnsi="Arial" w:cs="Arial"/>
        </w:rPr>
        <w:t>). Esta exigencia técnica es absolutamente inviable para el perfil de usuario objetivo. Además, estas plataformas comerciales operan bajo modelos de precios por volumen de tareas (</w:t>
      </w:r>
      <w:r>
        <w:rPr>
          <w:rFonts w:ascii="Arial" w:eastAsia="Arial" w:hAnsi="Arial" w:cs="Arial"/>
          <w:i/>
          <w:iCs/>
        </w:rPr>
        <w:t>Task-</w:t>
      </w:r>
      <w:r>
        <w:rPr>
          <w:rFonts w:ascii="Arial" w:eastAsia="Arial" w:hAnsi="Arial" w:cs="Arial"/>
          <w:i/>
          <w:iCs/>
        </w:rPr>
        <w:lastRenderedPageBreak/>
        <w:t>based pricing</w:t>
      </w:r>
      <w:r>
        <w:rPr>
          <w:rFonts w:ascii="Arial" w:eastAsia="Arial" w:hAnsi="Arial" w:cs="Arial"/>
        </w:rPr>
        <w:t>), lo que encarece exponencialmente el procesamiento de activos multimedia pesados (como imágenes y videos). Tampoco permiten el auto-hospedaje (self-hosting) que preserva la soberanía de los datos, característica que Postly sí resuelve a través del despliegue de n8n en un Servidor Privado Virtual (VPS).</w:t>
      </w:r>
    </w:p>
    <w:p w14:paraId="0F92E299" w14:textId="77777777" w:rsidR="00FC5B64" w:rsidRDefault="00FC5B64">
      <w:pPr>
        <w:spacing w:after="240" w:line="276" w:lineRule="auto"/>
        <w:rPr>
          <w:rFonts w:ascii="Arial" w:eastAsia="Arial" w:hAnsi="Arial" w:cs="Arial"/>
        </w:rPr>
      </w:pPr>
    </w:p>
    <w:p w14:paraId="110BB990" w14:textId="77777777" w:rsidR="00FC5B64" w:rsidRDefault="00F85013">
      <w:pPr>
        <w:pStyle w:val="Heading3"/>
        <w:keepNext w:val="0"/>
        <w:keepLines w:val="0"/>
        <w:spacing w:before="0" w:line="276" w:lineRule="auto"/>
        <w:rPr>
          <w:rFonts w:ascii="Arial" w:eastAsia="Arial" w:hAnsi="Arial" w:cs="Arial"/>
        </w:rPr>
      </w:pPr>
      <w:bookmarkStart w:id="17" w:name="_Toc240275774"/>
      <w:r>
        <w:rPr>
          <w:rFonts w:ascii="Arial" w:eastAsia="Arial" w:hAnsi="Arial" w:cs="Arial"/>
        </w:rPr>
        <w:t>1.6.3 El Vacío Tecnológico y la Propuesta de Valor de Postly</w:t>
      </w:r>
      <w:bookmarkEnd w:id="17"/>
    </w:p>
    <w:p w14:paraId="09DA82B6" w14:textId="77777777" w:rsidR="00FC5B64" w:rsidRDefault="00F85013">
      <w:pPr>
        <w:spacing w:after="240" w:line="276" w:lineRule="auto"/>
        <w:rPr>
          <w:rFonts w:ascii="Arial" w:eastAsia="Arial" w:hAnsi="Arial" w:cs="Arial"/>
        </w:rPr>
      </w:pPr>
      <w:r>
        <w:rPr>
          <w:rFonts w:ascii="Arial" w:eastAsia="Arial" w:hAnsi="Arial" w:cs="Arial"/>
        </w:rPr>
        <w:t xml:space="preserve">El análisis crítico de los antecedentes comerciales demuestra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1ED538D7" w14:textId="0FEFFE13" w:rsidR="00A55C88" w:rsidRDefault="00C832E5">
      <w:bookmarkStart w:id="18" w:name="_Toc240275866"/>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563118">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18"/>
    </w:p>
    <w:tbl>
      <w:tblPr>
        <w:tblStyle w:val="TableGrid"/>
        <w:tblW w:w="0" w:type="auto"/>
        <w:jc w:val="center"/>
        <w:tblLook w:val="04A0" w:firstRow="1" w:lastRow="0" w:firstColumn="1" w:lastColumn="0" w:noHBand="0" w:noVBand="1"/>
      </w:tblPr>
      <w:tblGrid>
        <w:gridCol w:w="1378"/>
        <w:gridCol w:w="1555"/>
        <w:gridCol w:w="825"/>
        <w:gridCol w:w="1267"/>
        <w:gridCol w:w="1344"/>
        <w:gridCol w:w="924"/>
        <w:gridCol w:w="1201"/>
      </w:tblGrid>
      <w:tr w:rsidR="00A55C88" w14:paraId="7F4D8FC5" w14:textId="77777777">
        <w:trPr>
          <w:jc w:val="center"/>
        </w:trPr>
        <w:tc>
          <w:tcPr>
            <w:tcW w:w="1215" w:type="dxa"/>
          </w:tcPr>
          <w:p w14:paraId="74F256D6" w14:textId="77777777" w:rsidR="00A55C88" w:rsidRDefault="00C832E5">
            <w:r>
              <w:rPr>
                <w:rFonts w:ascii="Arial" w:hAnsi="Arial"/>
                <w:b/>
              </w:rPr>
              <w:t>Herramienta</w:t>
            </w:r>
          </w:p>
        </w:tc>
        <w:tc>
          <w:tcPr>
            <w:tcW w:w="1215" w:type="dxa"/>
          </w:tcPr>
          <w:p w14:paraId="0FFA3B91" w14:textId="77777777" w:rsidR="00A55C88" w:rsidRDefault="00C832E5">
            <w:pPr>
              <w:jc w:val="center"/>
            </w:pPr>
            <w:r>
              <w:rPr>
                <w:rFonts w:ascii="Arial" w:hAnsi="Arial"/>
                <w:b/>
              </w:rPr>
              <w:t>Programación y métricas</w:t>
            </w:r>
          </w:p>
        </w:tc>
        <w:tc>
          <w:tcPr>
            <w:tcW w:w="1215" w:type="dxa"/>
          </w:tcPr>
          <w:p w14:paraId="0DCBEBD7" w14:textId="77777777" w:rsidR="00A55C88" w:rsidRDefault="00C832E5">
            <w:pPr>
              <w:jc w:val="center"/>
            </w:pPr>
            <w:r>
              <w:rPr>
                <w:rFonts w:ascii="Arial" w:hAnsi="Arial"/>
                <w:b/>
              </w:rPr>
              <w:t>Copy con IA</w:t>
            </w:r>
          </w:p>
        </w:tc>
        <w:tc>
          <w:tcPr>
            <w:tcW w:w="1215" w:type="dxa"/>
          </w:tcPr>
          <w:p w14:paraId="6323597D" w14:textId="77777777" w:rsidR="00A55C88" w:rsidRDefault="00C832E5">
            <w:pPr>
              <w:jc w:val="center"/>
            </w:pPr>
            <w:r>
              <w:rPr>
                <w:rFonts w:ascii="Arial" w:hAnsi="Arial"/>
                <w:b/>
              </w:rPr>
              <w:t>Multimodal (imagen)</w:t>
            </w:r>
          </w:p>
        </w:tc>
        <w:tc>
          <w:tcPr>
            <w:tcW w:w="1215" w:type="dxa"/>
          </w:tcPr>
          <w:p w14:paraId="5E2D0E10" w14:textId="77777777" w:rsidR="00A55C88" w:rsidRDefault="00C832E5">
            <w:pPr>
              <w:jc w:val="center"/>
            </w:pPr>
            <w:r>
              <w:rPr>
                <w:rFonts w:ascii="Arial" w:hAnsi="Arial"/>
                <w:b/>
              </w:rPr>
              <w:t>Compliance de marca accesible</w:t>
            </w:r>
          </w:p>
        </w:tc>
        <w:tc>
          <w:tcPr>
            <w:tcW w:w="1215" w:type="dxa"/>
          </w:tcPr>
          <w:p w14:paraId="01816D1C" w14:textId="77777777" w:rsidR="00A55C88" w:rsidRDefault="00C832E5">
            <w:pPr>
              <w:jc w:val="center"/>
            </w:pPr>
            <w:r>
              <w:rPr>
                <w:rFonts w:ascii="Arial" w:hAnsi="Arial"/>
                <w:b/>
              </w:rPr>
              <w:t>Interfaz sin perfil técnico</w:t>
            </w:r>
          </w:p>
        </w:tc>
        <w:tc>
          <w:tcPr>
            <w:tcW w:w="1215" w:type="dxa"/>
          </w:tcPr>
          <w:p w14:paraId="5D4370DC" w14:textId="77777777" w:rsidR="00A55C88" w:rsidRDefault="00C832E5">
            <w:pPr>
              <w:jc w:val="center"/>
            </w:pPr>
            <w:r>
              <w:rPr>
                <w:rFonts w:ascii="Arial" w:hAnsi="Arial"/>
                <w:b/>
              </w:rPr>
              <w:t>Auto-hospedaje / soberanía</w:t>
            </w:r>
          </w:p>
        </w:tc>
      </w:tr>
      <w:tr w:rsidR="00A55C88" w14:paraId="3B749DCD" w14:textId="77777777">
        <w:trPr>
          <w:jc w:val="center"/>
        </w:trPr>
        <w:tc>
          <w:tcPr>
            <w:tcW w:w="1215" w:type="dxa"/>
          </w:tcPr>
          <w:p w14:paraId="5D917ACA" w14:textId="77777777" w:rsidR="00A55C88" w:rsidRDefault="00C832E5">
            <w:r>
              <w:rPr>
                <w:rFonts w:ascii="Arial" w:hAnsi="Arial"/>
                <w:b/>
              </w:rPr>
              <w:t>Hootsuite</w:t>
            </w:r>
          </w:p>
        </w:tc>
        <w:tc>
          <w:tcPr>
            <w:tcW w:w="1215" w:type="dxa"/>
          </w:tcPr>
          <w:p w14:paraId="31208BE6" w14:textId="77777777" w:rsidR="00A55C88" w:rsidRDefault="00C832E5">
            <w:pPr>
              <w:jc w:val="center"/>
            </w:pPr>
            <w:r>
              <w:rPr>
                <w:rFonts w:ascii="Arial" w:hAnsi="Arial"/>
              </w:rPr>
              <w:t>Sí</w:t>
            </w:r>
          </w:p>
        </w:tc>
        <w:tc>
          <w:tcPr>
            <w:tcW w:w="1215" w:type="dxa"/>
          </w:tcPr>
          <w:p w14:paraId="48A3BB57" w14:textId="77777777" w:rsidR="00A55C88" w:rsidRDefault="00C832E5">
            <w:pPr>
              <w:jc w:val="center"/>
            </w:pPr>
            <w:r>
              <w:rPr>
                <w:rFonts w:ascii="Arial" w:hAnsi="Arial"/>
              </w:rPr>
              <w:t>Sí</w:t>
            </w:r>
          </w:p>
        </w:tc>
        <w:tc>
          <w:tcPr>
            <w:tcW w:w="1215" w:type="dxa"/>
          </w:tcPr>
          <w:p w14:paraId="4C56C8B4" w14:textId="77777777" w:rsidR="00A55C88" w:rsidRDefault="00C832E5">
            <w:pPr>
              <w:jc w:val="center"/>
            </w:pPr>
            <w:r>
              <w:rPr>
                <w:rFonts w:ascii="Arial" w:hAnsi="Arial"/>
              </w:rPr>
              <w:t>No</w:t>
            </w:r>
          </w:p>
        </w:tc>
        <w:tc>
          <w:tcPr>
            <w:tcW w:w="1215" w:type="dxa"/>
          </w:tcPr>
          <w:p w14:paraId="385E81E6" w14:textId="77777777" w:rsidR="00A55C88" w:rsidRDefault="00C832E5">
            <w:pPr>
              <w:jc w:val="center"/>
            </w:pPr>
            <w:r>
              <w:rPr>
                <w:rFonts w:ascii="Arial" w:hAnsi="Arial"/>
              </w:rPr>
              <w:t>Parcial*</w:t>
            </w:r>
          </w:p>
        </w:tc>
        <w:tc>
          <w:tcPr>
            <w:tcW w:w="1215" w:type="dxa"/>
          </w:tcPr>
          <w:p w14:paraId="1CAA2C99" w14:textId="77777777" w:rsidR="00A55C88" w:rsidRDefault="00C832E5">
            <w:pPr>
              <w:jc w:val="center"/>
            </w:pPr>
            <w:r>
              <w:rPr>
                <w:rFonts w:ascii="Arial" w:hAnsi="Arial"/>
              </w:rPr>
              <w:t>No</w:t>
            </w:r>
          </w:p>
        </w:tc>
        <w:tc>
          <w:tcPr>
            <w:tcW w:w="1215" w:type="dxa"/>
          </w:tcPr>
          <w:p w14:paraId="477DAD78" w14:textId="77777777" w:rsidR="00A55C88" w:rsidRDefault="00C832E5">
            <w:pPr>
              <w:jc w:val="center"/>
            </w:pPr>
            <w:r>
              <w:rPr>
                <w:rFonts w:ascii="Arial" w:hAnsi="Arial"/>
              </w:rPr>
              <w:t>No</w:t>
            </w:r>
          </w:p>
        </w:tc>
      </w:tr>
      <w:tr w:rsidR="00A55C88" w14:paraId="3AA1D91E" w14:textId="77777777">
        <w:trPr>
          <w:jc w:val="center"/>
        </w:trPr>
        <w:tc>
          <w:tcPr>
            <w:tcW w:w="1215" w:type="dxa"/>
          </w:tcPr>
          <w:p w14:paraId="03D686B6" w14:textId="77777777" w:rsidR="00A55C88" w:rsidRDefault="00C832E5">
            <w:r>
              <w:rPr>
                <w:rFonts w:ascii="Arial" w:hAnsi="Arial"/>
                <w:b/>
              </w:rPr>
              <w:t>Buffer</w:t>
            </w:r>
          </w:p>
        </w:tc>
        <w:tc>
          <w:tcPr>
            <w:tcW w:w="1215" w:type="dxa"/>
          </w:tcPr>
          <w:p w14:paraId="57FAA14C" w14:textId="77777777" w:rsidR="00A55C88" w:rsidRDefault="00C832E5">
            <w:pPr>
              <w:jc w:val="center"/>
            </w:pPr>
            <w:r>
              <w:rPr>
                <w:rFonts w:ascii="Arial" w:hAnsi="Arial"/>
              </w:rPr>
              <w:t>Sí</w:t>
            </w:r>
          </w:p>
        </w:tc>
        <w:tc>
          <w:tcPr>
            <w:tcW w:w="1215" w:type="dxa"/>
          </w:tcPr>
          <w:p w14:paraId="450ACEC1" w14:textId="77777777" w:rsidR="00A55C88" w:rsidRDefault="00C832E5">
            <w:pPr>
              <w:jc w:val="center"/>
            </w:pPr>
            <w:r>
              <w:rPr>
                <w:rFonts w:ascii="Arial" w:hAnsi="Arial"/>
              </w:rPr>
              <w:t>Sí</w:t>
            </w:r>
          </w:p>
        </w:tc>
        <w:tc>
          <w:tcPr>
            <w:tcW w:w="1215" w:type="dxa"/>
          </w:tcPr>
          <w:p w14:paraId="4AAA9C67" w14:textId="77777777" w:rsidR="00A55C88" w:rsidRDefault="00C832E5">
            <w:pPr>
              <w:jc w:val="center"/>
            </w:pPr>
            <w:r>
              <w:rPr>
                <w:rFonts w:ascii="Arial" w:hAnsi="Arial"/>
              </w:rPr>
              <w:t>No</w:t>
            </w:r>
          </w:p>
        </w:tc>
        <w:tc>
          <w:tcPr>
            <w:tcW w:w="1215" w:type="dxa"/>
          </w:tcPr>
          <w:p w14:paraId="0E3EF08A" w14:textId="77777777" w:rsidR="00A55C88" w:rsidRDefault="00C832E5">
            <w:pPr>
              <w:jc w:val="center"/>
            </w:pPr>
            <w:r>
              <w:rPr>
                <w:rFonts w:ascii="Arial" w:hAnsi="Arial"/>
              </w:rPr>
              <w:t>No</w:t>
            </w:r>
          </w:p>
        </w:tc>
        <w:tc>
          <w:tcPr>
            <w:tcW w:w="1215" w:type="dxa"/>
          </w:tcPr>
          <w:p w14:paraId="1F9E9ECC" w14:textId="77777777" w:rsidR="00A55C88" w:rsidRDefault="00C832E5">
            <w:pPr>
              <w:jc w:val="center"/>
            </w:pPr>
            <w:r>
              <w:rPr>
                <w:rFonts w:ascii="Arial" w:hAnsi="Arial"/>
              </w:rPr>
              <w:t>Parcial</w:t>
            </w:r>
          </w:p>
        </w:tc>
        <w:tc>
          <w:tcPr>
            <w:tcW w:w="1215" w:type="dxa"/>
          </w:tcPr>
          <w:p w14:paraId="233EC896" w14:textId="77777777" w:rsidR="00A55C88" w:rsidRDefault="00C832E5">
            <w:pPr>
              <w:jc w:val="center"/>
            </w:pPr>
            <w:r>
              <w:rPr>
                <w:rFonts w:ascii="Arial" w:hAnsi="Arial"/>
              </w:rPr>
              <w:t>No</w:t>
            </w:r>
          </w:p>
        </w:tc>
      </w:tr>
      <w:tr w:rsidR="00A55C88" w14:paraId="1724B362" w14:textId="77777777">
        <w:trPr>
          <w:jc w:val="center"/>
        </w:trPr>
        <w:tc>
          <w:tcPr>
            <w:tcW w:w="1215" w:type="dxa"/>
          </w:tcPr>
          <w:p w14:paraId="6E131755" w14:textId="77777777" w:rsidR="00A55C88" w:rsidRDefault="00C832E5">
            <w:r>
              <w:rPr>
                <w:rFonts w:ascii="Arial" w:hAnsi="Arial"/>
                <w:b/>
              </w:rPr>
              <w:t>Later</w:t>
            </w:r>
          </w:p>
        </w:tc>
        <w:tc>
          <w:tcPr>
            <w:tcW w:w="1215" w:type="dxa"/>
          </w:tcPr>
          <w:p w14:paraId="6D7303FF" w14:textId="77777777" w:rsidR="00A55C88" w:rsidRDefault="00C832E5">
            <w:pPr>
              <w:jc w:val="center"/>
            </w:pPr>
            <w:r>
              <w:rPr>
                <w:rFonts w:ascii="Arial" w:hAnsi="Arial"/>
              </w:rPr>
              <w:t>Sí</w:t>
            </w:r>
          </w:p>
        </w:tc>
        <w:tc>
          <w:tcPr>
            <w:tcW w:w="1215" w:type="dxa"/>
          </w:tcPr>
          <w:p w14:paraId="706D5208" w14:textId="77777777" w:rsidR="00A55C88" w:rsidRDefault="00C832E5">
            <w:pPr>
              <w:jc w:val="center"/>
            </w:pPr>
            <w:r>
              <w:rPr>
                <w:rFonts w:ascii="Arial" w:hAnsi="Arial"/>
              </w:rPr>
              <w:t>Sí</w:t>
            </w:r>
          </w:p>
        </w:tc>
        <w:tc>
          <w:tcPr>
            <w:tcW w:w="1215" w:type="dxa"/>
          </w:tcPr>
          <w:p w14:paraId="2CF0FB9D" w14:textId="77777777" w:rsidR="00A55C88" w:rsidRDefault="00C832E5">
            <w:pPr>
              <w:jc w:val="center"/>
            </w:pPr>
            <w:r>
              <w:rPr>
                <w:rFonts w:ascii="Arial" w:hAnsi="Arial"/>
              </w:rPr>
              <w:t>Parcial</w:t>
            </w:r>
          </w:p>
        </w:tc>
        <w:tc>
          <w:tcPr>
            <w:tcW w:w="1215" w:type="dxa"/>
          </w:tcPr>
          <w:p w14:paraId="33F16F82" w14:textId="77777777" w:rsidR="00A55C88" w:rsidRDefault="00C832E5">
            <w:pPr>
              <w:jc w:val="center"/>
            </w:pPr>
            <w:r>
              <w:rPr>
                <w:rFonts w:ascii="Arial" w:hAnsi="Arial"/>
              </w:rPr>
              <w:t>No</w:t>
            </w:r>
          </w:p>
        </w:tc>
        <w:tc>
          <w:tcPr>
            <w:tcW w:w="1215" w:type="dxa"/>
          </w:tcPr>
          <w:p w14:paraId="504F8DEA" w14:textId="77777777" w:rsidR="00A55C88" w:rsidRDefault="00C832E5">
            <w:pPr>
              <w:jc w:val="center"/>
            </w:pPr>
            <w:r>
              <w:rPr>
                <w:rFonts w:ascii="Arial" w:hAnsi="Arial"/>
              </w:rPr>
              <w:t>Parcial</w:t>
            </w:r>
          </w:p>
        </w:tc>
        <w:tc>
          <w:tcPr>
            <w:tcW w:w="1215" w:type="dxa"/>
          </w:tcPr>
          <w:p w14:paraId="170432FC" w14:textId="77777777" w:rsidR="00A55C88" w:rsidRDefault="00C832E5">
            <w:pPr>
              <w:jc w:val="center"/>
            </w:pPr>
            <w:r>
              <w:rPr>
                <w:rFonts w:ascii="Arial" w:hAnsi="Arial"/>
              </w:rPr>
              <w:t>No</w:t>
            </w:r>
          </w:p>
        </w:tc>
      </w:tr>
      <w:tr w:rsidR="00A55C88" w14:paraId="7ABB8B8D" w14:textId="77777777">
        <w:trPr>
          <w:jc w:val="center"/>
        </w:trPr>
        <w:tc>
          <w:tcPr>
            <w:tcW w:w="1215" w:type="dxa"/>
          </w:tcPr>
          <w:p w14:paraId="7602752A" w14:textId="77777777" w:rsidR="00A55C88" w:rsidRDefault="00C832E5">
            <w:r>
              <w:rPr>
                <w:rFonts w:ascii="Arial" w:hAnsi="Arial"/>
                <w:b/>
              </w:rPr>
              <w:t>Metricool</w:t>
            </w:r>
          </w:p>
        </w:tc>
        <w:tc>
          <w:tcPr>
            <w:tcW w:w="1215" w:type="dxa"/>
          </w:tcPr>
          <w:p w14:paraId="5755BFCC" w14:textId="77777777" w:rsidR="00A55C88" w:rsidRDefault="00C832E5">
            <w:pPr>
              <w:jc w:val="center"/>
            </w:pPr>
            <w:r>
              <w:rPr>
                <w:rFonts w:ascii="Arial" w:hAnsi="Arial"/>
              </w:rPr>
              <w:t>Sí</w:t>
            </w:r>
          </w:p>
        </w:tc>
        <w:tc>
          <w:tcPr>
            <w:tcW w:w="1215" w:type="dxa"/>
          </w:tcPr>
          <w:p w14:paraId="0FABD28C" w14:textId="77777777" w:rsidR="00A55C88" w:rsidRDefault="00C832E5">
            <w:pPr>
              <w:jc w:val="center"/>
            </w:pPr>
            <w:r>
              <w:rPr>
                <w:rFonts w:ascii="Arial" w:hAnsi="Arial"/>
              </w:rPr>
              <w:t>Sí</w:t>
            </w:r>
          </w:p>
        </w:tc>
        <w:tc>
          <w:tcPr>
            <w:tcW w:w="1215" w:type="dxa"/>
          </w:tcPr>
          <w:p w14:paraId="4DB90BBE" w14:textId="77777777" w:rsidR="00A55C88" w:rsidRDefault="00C832E5">
            <w:pPr>
              <w:jc w:val="center"/>
            </w:pPr>
            <w:r>
              <w:rPr>
                <w:rFonts w:ascii="Arial" w:hAnsi="Arial"/>
              </w:rPr>
              <w:t>No</w:t>
            </w:r>
          </w:p>
        </w:tc>
        <w:tc>
          <w:tcPr>
            <w:tcW w:w="1215" w:type="dxa"/>
          </w:tcPr>
          <w:p w14:paraId="4F044B6B" w14:textId="77777777" w:rsidR="00A55C88" w:rsidRDefault="00C832E5">
            <w:pPr>
              <w:jc w:val="center"/>
            </w:pPr>
            <w:r>
              <w:rPr>
                <w:rFonts w:ascii="Arial" w:hAnsi="Arial"/>
              </w:rPr>
              <w:t>No</w:t>
            </w:r>
          </w:p>
        </w:tc>
        <w:tc>
          <w:tcPr>
            <w:tcW w:w="1215" w:type="dxa"/>
          </w:tcPr>
          <w:p w14:paraId="72CE2814" w14:textId="77777777" w:rsidR="00A55C88" w:rsidRDefault="00C832E5">
            <w:pPr>
              <w:jc w:val="center"/>
            </w:pPr>
            <w:r>
              <w:rPr>
                <w:rFonts w:ascii="Arial" w:hAnsi="Arial"/>
              </w:rPr>
              <w:t>Parcial</w:t>
            </w:r>
          </w:p>
        </w:tc>
        <w:tc>
          <w:tcPr>
            <w:tcW w:w="1215" w:type="dxa"/>
          </w:tcPr>
          <w:p w14:paraId="69E469CB" w14:textId="77777777" w:rsidR="00A55C88" w:rsidRDefault="00C832E5">
            <w:pPr>
              <w:jc w:val="center"/>
            </w:pPr>
            <w:r>
              <w:rPr>
                <w:rFonts w:ascii="Arial" w:hAnsi="Arial"/>
              </w:rPr>
              <w:t>No</w:t>
            </w:r>
          </w:p>
        </w:tc>
      </w:tr>
      <w:tr w:rsidR="00A55C88" w14:paraId="4DD1D443" w14:textId="77777777">
        <w:trPr>
          <w:jc w:val="center"/>
        </w:trPr>
        <w:tc>
          <w:tcPr>
            <w:tcW w:w="1215" w:type="dxa"/>
          </w:tcPr>
          <w:p w14:paraId="07E59544" w14:textId="77777777" w:rsidR="00A55C88" w:rsidRDefault="00C832E5">
            <w:r>
              <w:rPr>
                <w:rFonts w:ascii="Arial" w:hAnsi="Arial"/>
                <w:b/>
              </w:rPr>
              <w:t>Zapier</w:t>
            </w:r>
          </w:p>
        </w:tc>
        <w:tc>
          <w:tcPr>
            <w:tcW w:w="1215" w:type="dxa"/>
          </w:tcPr>
          <w:p w14:paraId="0D9BFAB1" w14:textId="77777777" w:rsidR="00A55C88" w:rsidRDefault="00C832E5">
            <w:pPr>
              <w:jc w:val="center"/>
            </w:pPr>
            <w:r>
              <w:rPr>
                <w:rFonts w:ascii="Arial" w:hAnsi="Arial"/>
              </w:rPr>
              <w:t>Parcial</w:t>
            </w:r>
          </w:p>
        </w:tc>
        <w:tc>
          <w:tcPr>
            <w:tcW w:w="1215" w:type="dxa"/>
          </w:tcPr>
          <w:p w14:paraId="33ED197D" w14:textId="77777777" w:rsidR="00A55C88" w:rsidRDefault="00C832E5">
            <w:pPr>
              <w:jc w:val="center"/>
            </w:pPr>
            <w:r>
              <w:rPr>
                <w:rFonts w:ascii="Arial" w:hAnsi="Arial"/>
              </w:rPr>
              <w:t>Parcial</w:t>
            </w:r>
          </w:p>
        </w:tc>
        <w:tc>
          <w:tcPr>
            <w:tcW w:w="1215" w:type="dxa"/>
          </w:tcPr>
          <w:p w14:paraId="29F7AB4D" w14:textId="77777777" w:rsidR="00A55C88" w:rsidRDefault="00C832E5">
            <w:pPr>
              <w:jc w:val="center"/>
            </w:pPr>
            <w:r>
              <w:rPr>
                <w:rFonts w:ascii="Arial" w:hAnsi="Arial"/>
              </w:rPr>
              <w:t>Parcial</w:t>
            </w:r>
          </w:p>
        </w:tc>
        <w:tc>
          <w:tcPr>
            <w:tcW w:w="1215" w:type="dxa"/>
          </w:tcPr>
          <w:p w14:paraId="1D73691D" w14:textId="77777777" w:rsidR="00A55C88" w:rsidRDefault="00C832E5">
            <w:pPr>
              <w:jc w:val="center"/>
            </w:pPr>
            <w:r>
              <w:rPr>
                <w:rFonts w:ascii="Arial" w:hAnsi="Arial"/>
              </w:rPr>
              <w:t>Parcial**</w:t>
            </w:r>
          </w:p>
        </w:tc>
        <w:tc>
          <w:tcPr>
            <w:tcW w:w="1215" w:type="dxa"/>
          </w:tcPr>
          <w:p w14:paraId="6F944397" w14:textId="77777777" w:rsidR="00A55C88" w:rsidRDefault="00C832E5">
            <w:pPr>
              <w:jc w:val="center"/>
            </w:pPr>
            <w:r>
              <w:rPr>
                <w:rFonts w:ascii="Arial" w:hAnsi="Arial"/>
              </w:rPr>
              <w:t>No</w:t>
            </w:r>
          </w:p>
        </w:tc>
        <w:tc>
          <w:tcPr>
            <w:tcW w:w="1215" w:type="dxa"/>
          </w:tcPr>
          <w:p w14:paraId="25F1F1B1" w14:textId="77777777" w:rsidR="00A55C88" w:rsidRDefault="00C832E5">
            <w:pPr>
              <w:jc w:val="center"/>
            </w:pPr>
            <w:r>
              <w:rPr>
                <w:rFonts w:ascii="Arial" w:hAnsi="Arial"/>
              </w:rPr>
              <w:t>No</w:t>
            </w:r>
          </w:p>
        </w:tc>
      </w:tr>
      <w:tr w:rsidR="00A55C88" w14:paraId="34314EB0" w14:textId="77777777">
        <w:trPr>
          <w:jc w:val="center"/>
        </w:trPr>
        <w:tc>
          <w:tcPr>
            <w:tcW w:w="1215" w:type="dxa"/>
          </w:tcPr>
          <w:p w14:paraId="05C8FAB1" w14:textId="77777777" w:rsidR="00A55C88" w:rsidRDefault="00C832E5">
            <w:r>
              <w:rPr>
                <w:rFonts w:ascii="Arial" w:hAnsi="Arial"/>
                <w:b/>
              </w:rPr>
              <w:t>Make</w:t>
            </w:r>
          </w:p>
        </w:tc>
        <w:tc>
          <w:tcPr>
            <w:tcW w:w="1215" w:type="dxa"/>
          </w:tcPr>
          <w:p w14:paraId="0A45FE71" w14:textId="77777777" w:rsidR="00A55C88" w:rsidRDefault="00C832E5">
            <w:pPr>
              <w:jc w:val="center"/>
            </w:pPr>
            <w:r>
              <w:rPr>
                <w:rFonts w:ascii="Arial" w:hAnsi="Arial"/>
              </w:rPr>
              <w:t>Parcial</w:t>
            </w:r>
          </w:p>
        </w:tc>
        <w:tc>
          <w:tcPr>
            <w:tcW w:w="1215" w:type="dxa"/>
          </w:tcPr>
          <w:p w14:paraId="3A3EF9FC" w14:textId="77777777" w:rsidR="00A55C88" w:rsidRDefault="00C832E5">
            <w:pPr>
              <w:jc w:val="center"/>
            </w:pPr>
            <w:r>
              <w:rPr>
                <w:rFonts w:ascii="Arial" w:hAnsi="Arial"/>
              </w:rPr>
              <w:t>Parcial</w:t>
            </w:r>
          </w:p>
        </w:tc>
        <w:tc>
          <w:tcPr>
            <w:tcW w:w="1215" w:type="dxa"/>
          </w:tcPr>
          <w:p w14:paraId="1D091696" w14:textId="77777777" w:rsidR="00A55C88" w:rsidRDefault="00C832E5">
            <w:pPr>
              <w:jc w:val="center"/>
            </w:pPr>
            <w:r>
              <w:rPr>
                <w:rFonts w:ascii="Arial" w:hAnsi="Arial"/>
              </w:rPr>
              <w:t>Parcial</w:t>
            </w:r>
          </w:p>
        </w:tc>
        <w:tc>
          <w:tcPr>
            <w:tcW w:w="1215" w:type="dxa"/>
          </w:tcPr>
          <w:p w14:paraId="00B42A66" w14:textId="77777777" w:rsidR="00A55C88" w:rsidRDefault="00C832E5">
            <w:pPr>
              <w:jc w:val="center"/>
            </w:pPr>
            <w:r>
              <w:rPr>
                <w:rFonts w:ascii="Arial" w:hAnsi="Arial"/>
              </w:rPr>
              <w:t>Parcial**</w:t>
            </w:r>
          </w:p>
        </w:tc>
        <w:tc>
          <w:tcPr>
            <w:tcW w:w="1215" w:type="dxa"/>
          </w:tcPr>
          <w:p w14:paraId="1ACB3D7C" w14:textId="77777777" w:rsidR="00A55C88" w:rsidRDefault="00C832E5">
            <w:pPr>
              <w:jc w:val="center"/>
            </w:pPr>
            <w:r>
              <w:rPr>
                <w:rFonts w:ascii="Arial" w:hAnsi="Arial"/>
              </w:rPr>
              <w:t>No</w:t>
            </w:r>
          </w:p>
        </w:tc>
        <w:tc>
          <w:tcPr>
            <w:tcW w:w="1215" w:type="dxa"/>
          </w:tcPr>
          <w:p w14:paraId="02027AE5" w14:textId="77777777" w:rsidR="00A55C88" w:rsidRDefault="00C832E5">
            <w:pPr>
              <w:jc w:val="center"/>
            </w:pPr>
            <w:r>
              <w:rPr>
                <w:rFonts w:ascii="Arial" w:hAnsi="Arial"/>
              </w:rPr>
              <w:t>No</w:t>
            </w:r>
          </w:p>
        </w:tc>
      </w:tr>
      <w:tr w:rsidR="00A55C88" w14:paraId="0BAF4278" w14:textId="77777777">
        <w:trPr>
          <w:jc w:val="center"/>
        </w:trPr>
        <w:tc>
          <w:tcPr>
            <w:tcW w:w="1215" w:type="dxa"/>
          </w:tcPr>
          <w:p w14:paraId="62A48D91" w14:textId="77777777" w:rsidR="00A55C88" w:rsidRDefault="00C832E5">
            <w:r>
              <w:rPr>
                <w:rFonts w:ascii="Arial" w:hAnsi="Arial"/>
                <w:b/>
              </w:rPr>
              <w:t>Postly</w:t>
            </w:r>
          </w:p>
        </w:tc>
        <w:tc>
          <w:tcPr>
            <w:tcW w:w="1215" w:type="dxa"/>
          </w:tcPr>
          <w:p w14:paraId="5DD7E1C8" w14:textId="77777777" w:rsidR="00A55C88" w:rsidRDefault="00C832E5">
            <w:pPr>
              <w:jc w:val="center"/>
            </w:pPr>
            <w:r>
              <w:rPr>
                <w:rFonts w:ascii="Arial" w:hAnsi="Arial"/>
              </w:rPr>
              <w:t>Sí</w:t>
            </w:r>
          </w:p>
        </w:tc>
        <w:tc>
          <w:tcPr>
            <w:tcW w:w="1215" w:type="dxa"/>
          </w:tcPr>
          <w:p w14:paraId="3DFD9F9B" w14:textId="77777777" w:rsidR="00A55C88" w:rsidRDefault="00C832E5">
            <w:pPr>
              <w:jc w:val="center"/>
            </w:pPr>
            <w:r>
              <w:rPr>
                <w:rFonts w:ascii="Arial" w:hAnsi="Arial"/>
              </w:rPr>
              <w:t>Sí</w:t>
            </w:r>
          </w:p>
        </w:tc>
        <w:tc>
          <w:tcPr>
            <w:tcW w:w="1215" w:type="dxa"/>
          </w:tcPr>
          <w:p w14:paraId="45E0D101" w14:textId="77777777" w:rsidR="00A55C88" w:rsidRDefault="00C832E5">
            <w:pPr>
              <w:jc w:val="center"/>
            </w:pPr>
            <w:r>
              <w:rPr>
                <w:rFonts w:ascii="Arial" w:hAnsi="Arial"/>
              </w:rPr>
              <w:t>Sí</w:t>
            </w:r>
          </w:p>
        </w:tc>
        <w:tc>
          <w:tcPr>
            <w:tcW w:w="1215" w:type="dxa"/>
          </w:tcPr>
          <w:p w14:paraId="5CBEE914" w14:textId="77777777" w:rsidR="00A55C88" w:rsidRDefault="00C832E5">
            <w:pPr>
              <w:jc w:val="center"/>
            </w:pPr>
            <w:r>
              <w:rPr>
                <w:rFonts w:ascii="Arial" w:hAnsi="Arial"/>
              </w:rPr>
              <w:t>Sí</w:t>
            </w:r>
          </w:p>
        </w:tc>
        <w:tc>
          <w:tcPr>
            <w:tcW w:w="1215" w:type="dxa"/>
          </w:tcPr>
          <w:p w14:paraId="23009CAD" w14:textId="77777777" w:rsidR="00A55C88" w:rsidRDefault="00C832E5">
            <w:pPr>
              <w:jc w:val="center"/>
            </w:pPr>
            <w:r>
              <w:rPr>
                <w:rFonts w:ascii="Arial" w:hAnsi="Arial"/>
              </w:rPr>
              <w:t>Sí</w:t>
            </w:r>
          </w:p>
        </w:tc>
        <w:tc>
          <w:tcPr>
            <w:tcW w:w="1215" w:type="dxa"/>
          </w:tcPr>
          <w:p w14:paraId="69876EB7" w14:textId="77777777" w:rsidR="00A55C88" w:rsidRDefault="00C832E5">
            <w:pPr>
              <w:jc w:val="center"/>
            </w:pPr>
            <w:r>
              <w:rPr>
                <w:rFonts w:ascii="Arial" w:hAnsi="Arial"/>
              </w:rPr>
              <w:t>Sí</w:t>
            </w:r>
          </w:p>
        </w:tc>
      </w:tr>
    </w:tbl>
    <w:p w14:paraId="5D959CDB" w14:textId="77777777" w:rsidR="00A55C88" w:rsidRDefault="00C832E5">
      <w:r>
        <w:rPr>
          <w:rFonts w:ascii="Arial" w:hAnsi="Arial"/>
          <w:i/>
        </w:rPr>
        <w:t xml:space="preserve">Nota. </w:t>
      </w:r>
      <w:r>
        <w:rPr>
          <w:rFonts w:ascii="Arial" w:hAnsi="Arial"/>
        </w:rPr>
        <w:t>Elaboración propia a partir de la documentación y los sitios oficiales de cada plataforma (consultados en septiembre de 2026). Sí = capacidad nativa; Parcial = disponible con limitaciones, a costo empresarial o mediante construcción manual; No = ausente.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4FAF5E4A" w14:textId="77777777" w:rsidR="00FC5B64" w:rsidRDefault="00F85013">
      <w:pPr>
        <w:spacing w:after="240" w:line="276" w:lineRule="auto"/>
        <w:rPr>
          <w:rFonts w:ascii="Arial" w:eastAsia="Arial" w:hAnsi="Arial" w:cs="Arial"/>
        </w:rPr>
      </w:pPr>
      <w:r>
        <w:rPr>
          <w:rFonts w:ascii="Arial" w:eastAsia="Arial" w:hAnsi="Arial" w:cs="Arial"/>
        </w:rPr>
        <w:t xml:space="preserve">Postly no busca competir con Hootsuite en la visualización masiva de calendarios, ni con Zapier en la cantidad de aplicaciones integradas. La originalidad y el valor académico de esta propuesta de desarrollo tecnológico residen en la abstracción de la complejidad arquitectónica. Postly toma el poder de un motor iPaaS complejo (n8n) y lo encapsula íntegramente en el </w:t>
      </w:r>
      <w:r>
        <w:rPr>
          <w:rFonts w:ascii="Arial" w:eastAsia="Arial" w:hAnsi="Arial" w:cs="Arial"/>
          <w:i/>
          <w:iCs/>
        </w:rPr>
        <w:t>backend</w:t>
      </w:r>
      <w:r>
        <w:rPr>
          <w:rFonts w:ascii="Arial" w:eastAsia="Arial" w:hAnsi="Arial" w:cs="Arial"/>
        </w:rPr>
        <w:t xml:space="preserve">, </w:t>
      </w:r>
      <w:r>
        <w:rPr>
          <w:rFonts w:ascii="Arial" w:eastAsia="Arial" w:hAnsi="Arial" w:cs="Arial"/>
        </w:rPr>
        <w:lastRenderedPageBreak/>
        <w:t>ofreciendo a la usuaria una Interfaz de Usuario Conversacional (CUI) a través de Telegram (McTear, Callejas, &amp; Griol, 2016). De este modo, la consultora solo interactúa mediante el envío de fotos y botones en un chat que ya sabe utilizar.</w:t>
      </w:r>
    </w:p>
    <w:p w14:paraId="15C129D5" w14:textId="77777777" w:rsidR="00FC5B64" w:rsidRDefault="00F85013">
      <w:pPr>
        <w:spacing w:after="240" w:line="276" w:lineRule="auto"/>
        <w:rPr>
          <w:rFonts w:ascii="Arial" w:eastAsia="Arial" w:hAnsi="Arial" w:cs="Arial"/>
        </w:rPr>
      </w:pPr>
      <w:r>
        <w:rPr>
          <w:rFonts w:ascii="Arial" w:hAnsi="Arial"/>
        </w:rPr>
        <w:t>Al sumar a esta arquitectura la integración nativa con un modelo multimodal como Gemini 2.5 Flash —capaz de realizar Reconocimiento Óptico de Caracteres (OCR) y análisis semántico visual— y acoplarlo con un módulo centinela de cumplimiento forzoso, Postly se ubica en la categoría de solución vertical (Vertical SaaS Architecture). Es un sistema que no solo programa publicaciones, sino que integra en un mismo flujo la curaduría visual, la redacción y la auditoría legal: tres tareas que los sistemas de gestión tradicionales dejan a cargo del usuario.</w:t>
      </w:r>
    </w:p>
    <w:p w14:paraId="2E6E87E7" w14:textId="77777777" w:rsidR="00FC5B64" w:rsidRDefault="00FC5B64">
      <w:pPr>
        <w:rPr>
          <w:rFonts w:ascii="Arial" w:eastAsia="Arial" w:hAnsi="Arial" w:cs="Arial"/>
        </w:rPr>
      </w:pPr>
    </w:p>
    <w:p w14:paraId="6160733F" w14:textId="77777777" w:rsidR="00FC5B64" w:rsidRDefault="00FC5B64">
      <w:pPr>
        <w:rPr>
          <w:rFonts w:ascii="Arial" w:eastAsia="Arial" w:hAnsi="Arial" w:cs="Arial"/>
        </w:rPr>
      </w:pPr>
    </w:p>
    <w:p w14:paraId="4C3218EB" w14:textId="77777777" w:rsidR="00FC5B64" w:rsidRDefault="00FC5B64">
      <w:pPr>
        <w:rPr>
          <w:rFonts w:ascii="Arial" w:eastAsia="Arial" w:hAnsi="Arial" w:cs="Arial"/>
        </w:rPr>
      </w:pPr>
    </w:p>
    <w:p w14:paraId="38F2D1D4" w14:textId="77777777" w:rsidR="00FC5B64" w:rsidRDefault="00FC5B64">
      <w:pPr>
        <w:rPr>
          <w:rFonts w:ascii="Arial" w:eastAsia="Arial" w:hAnsi="Arial" w:cs="Arial"/>
        </w:rPr>
      </w:pPr>
    </w:p>
    <w:p w14:paraId="56687F6A" w14:textId="77777777" w:rsidR="00FC5B64" w:rsidRDefault="00FC5B64">
      <w:pPr>
        <w:rPr>
          <w:rFonts w:ascii="Arial" w:eastAsia="Arial" w:hAnsi="Arial" w:cs="Arial"/>
        </w:rPr>
      </w:pPr>
    </w:p>
    <w:p w14:paraId="01ECF7B4" w14:textId="77777777" w:rsidR="00FC5B64" w:rsidRDefault="00FC5B64">
      <w:pPr>
        <w:rPr>
          <w:rFonts w:ascii="Arial" w:eastAsia="Arial" w:hAnsi="Arial" w:cs="Arial"/>
        </w:rPr>
      </w:pPr>
    </w:p>
    <w:p w14:paraId="7AE760F8" w14:textId="77777777" w:rsidR="00FC5B64" w:rsidRDefault="00FC5B64">
      <w:pPr>
        <w:rPr>
          <w:rFonts w:ascii="Arial" w:eastAsia="Arial" w:hAnsi="Arial" w:cs="Arial"/>
        </w:rPr>
      </w:pPr>
    </w:p>
    <w:p w14:paraId="19800D39" w14:textId="77777777" w:rsidR="00FC5B64" w:rsidRDefault="00FC5B64">
      <w:pPr>
        <w:rPr>
          <w:rFonts w:ascii="Arial" w:eastAsia="Arial" w:hAnsi="Arial" w:cs="Arial"/>
        </w:rPr>
      </w:pPr>
    </w:p>
    <w:p w14:paraId="60880950" w14:textId="77777777" w:rsidR="00FC5B64" w:rsidRDefault="00FC5B64">
      <w:pPr>
        <w:rPr>
          <w:rFonts w:ascii="Arial" w:eastAsia="Arial" w:hAnsi="Arial" w:cs="Arial"/>
        </w:rPr>
      </w:pPr>
    </w:p>
    <w:p w14:paraId="5DDA3873" w14:textId="77777777" w:rsidR="00FC5B64" w:rsidRDefault="00FC5B64">
      <w:pPr>
        <w:rPr>
          <w:rFonts w:ascii="Arial" w:eastAsia="Arial" w:hAnsi="Arial" w:cs="Arial"/>
        </w:rPr>
      </w:pPr>
    </w:p>
    <w:p w14:paraId="17B46D52" w14:textId="77777777" w:rsidR="00FC5B64" w:rsidRDefault="00FC5B64">
      <w:pPr>
        <w:rPr>
          <w:rFonts w:ascii="Arial" w:eastAsia="Arial" w:hAnsi="Arial" w:cs="Arial"/>
        </w:rPr>
      </w:pPr>
    </w:p>
    <w:p w14:paraId="7FD29896" w14:textId="77777777" w:rsidR="00FC5B64" w:rsidRDefault="00FC5B64">
      <w:pPr>
        <w:rPr>
          <w:rFonts w:ascii="Arial" w:eastAsia="Arial" w:hAnsi="Arial" w:cs="Arial"/>
        </w:rPr>
      </w:pPr>
    </w:p>
    <w:p w14:paraId="4D349C5E" w14:textId="77777777" w:rsidR="00FC5B64" w:rsidRDefault="00FC5B64">
      <w:pPr>
        <w:rPr>
          <w:rFonts w:ascii="Arial" w:eastAsia="Arial" w:hAnsi="Arial" w:cs="Arial"/>
        </w:rPr>
      </w:pPr>
    </w:p>
    <w:p w14:paraId="765F8EF2" w14:textId="77777777" w:rsidR="00FC5B64" w:rsidRDefault="00FC5B64">
      <w:pPr>
        <w:rPr>
          <w:rFonts w:ascii="Arial" w:eastAsia="Arial" w:hAnsi="Arial" w:cs="Arial"/>
        </w:rPr>
      </w:pPr>
    </w:p>
    <w:p w14:paraId="4AFBE116" w14:textId="77777777" w:rsidR="00FC5B64" w:rsidRDefault="00FC5B64">
      <w:pPr>
        <w:rPr>
          <w:rFonts w:ascii="Arial" w:eastAsia="Arial" w:hAnsi="Arial" w:cs="Arial"/>
        </w:rPr>
      </w:pPr>
    </w:p>
    <w:p w14:paraId="3BF6D68B" w14:textId="77777777" w:rsidR="00FC5B64" w:rsidRDefault="00FC5B64">
      <w:pPr>
        <w:rPr>
          <w:rFonts w:ascii="Arial" w:eastAsia="Arial" w:hAnsi="Arial" w:cs="Arial"/>
        </w:rPr>
      </w:pPr>
    </w:p>
    <w:p w14:paraId="07916C44" w14:textId="77777777" w:rsidR="00FC5B64" w:rsidRDefault="00FC5B64">
      <w:pPr>
        <w:rPr>
          <w:rFonts w:ascii="Arial" w:eastAsia="Arial" w:hAnsi="Arial" w:cs="Arial"/>
        </w:rPr>
      </w:pPr>
    </w:p>
    <w:p w14:paraId="70F3110A" w14:textId="77777777" w:rsidR="00FC5B64" w:rsidRDefault="00FC5B64">
      <w:pPr>
        <w:rPr>
          <w:rFonts w:ascii="Arial" w:eastAsia="Arial" w:hAnsi="Arial" w:cs="Arial"/>
        </w:rPr>
      </w:pPr>
    </w:p>
    <w:p w14:paraId="37E1B082" w14:textId="77777777" w:rsidR="00FC5B64" w:rsidRDefault="00FC5B64">
      <w:pPr>
        <w:rPr>
          <w:rFonts w:ascii="Arial" w:eastAsia="Arial" w:hAnsi="Arial" w:cs="Arial"/>
        </w:rPr>
      </w:pPr>
    </w:p>
    <w:p w14:paraId="683D3913" w14:textId="77777777" w:rsidR="00FC5B64" w:rsidRDefault="00AF709F">
      <w:pPr>
        <w:rPr>
          <w:rFonts w:ascii="Arial" w:eastAsia="Arial" w:hAnsi="Arial" w:cs="Arial"/>
        </w:rPr>
      </w:pPr>
      <w:r>
        <w:rPr>
          <w:noProof/>
        </w:rPr>
        <w:pict w14:anchorId="498E36F3">
          <v:rect id="_x0000_i1033" style="width:0;height:1.5pt" o:hralign="center" o:hrstd="t" o:hr="t" fillcolor="#a0a0a0" stroked="f"/>
        </w:pict>
      </w:r>
    </w:p>
    <w:p w14:paraId="0FC3838B" w14:textId="77777777" w:rsidR="00FC5B64" w:rsidRDefault="00F85013">
      <w:pPr>
        <w:pStyle w:val="Heading1"/>
        <w:rPr>
          <w:rFonts w:ascii="Arial" w:eastAsia="Arial" w:hAnsi="Arial" w:cs="Arial"/>
        </w:rPr>
      </w:pPr>
      <w:bookmarkStart w:id="19" w:name="_Toc240275775"/>
      <w:r>
        <w:rPr>
          <w:rFonts w:ascii="Arial" w:eastAsia="Arial" w:hAnsi="Arial" w:cs="Arial"/>
        </w:rPr>
        <w:lastRenderedPageBreak/>
        <w:t>CAPÍTULO 2: MARCO TEÓRICO</w:t>
      </w:r>
      <w:bookmarkEnd w:id="19"/>
    </w:p>
    <w:p w14:paraId="5A9A25B7" w14:textId="77777777" w:rsidR="00FC5B64" w:rsidRDefault="00FC5B64">
      <w:pPr>
        <w:rPr>
          <w:rFonts w:ascii="Arial" w:eastAsia="Arial" w:hAnsi="Arial" w:cs="Arial"/>
        </w:rPr>
      </w:pPr>
    </w:p>
    <w:p w14:paraId="66A5BC7D" w14:textId="77777777" w:rsidR="00FC5B64" w:rsidRDefault="00F85013">
      <w:pPr>
        <w:rPr>
          <w:rFonts w:ascii="Arial" w:eastAsia="Arial" w:hAnsi="Arial" w:cs="Arial"/>
        </w:rPr>
      </w:pPr>
      <w:r>
        <w:rPr>
          <w:rFonts w:ascii="Arial" w:eastAsia="Arial" w:hAnsi="Arial" w:cs="Arial"/>
        </w:rPr>
        <w:t>El presente capítulo establece los fundamentos conceptuales y tecnológicos sobre los cuales se asienta la arquitectura del sistema Postly. En el contexto de la ingeniería de software orientada a servicios, la construcción de un artefacto tecnológico requiere la convergencia de múltiples dominios del conocimiento. Por consiguiente, este marco teórico aborda y entrelaza críticamente cuatro pilares disciplinares: los paradigmas de automatización de procesos (</w:t>
      </w:r>
      <w:r>
        <w:rPr>
          <w:rFonts w:ascii="Arial" w:eastAsia="Arial" w:hAnsi="Arial" w:cs="Arial"/>
          <w:i/>
          <w:iCs/>
        </w:rPr>
        <w:t>Business Process Automation</w:t>
      </w:r>
      <w:r>
        <w:rPr>
          <w:rFonts w:ascii="Arial" w:eastAsia="Arial" w:hAnsi="Arial" w:cs="Arial"/>
        </w:rPr>
        <w:t>), la evolución de los Modelos de Lenguaje de Gran Escala (LLMs) hacia la multimodalidad, los estándares de integración arquitectónica mediante interfaces (APIs) y, finalmente, el marco regulatorio comercial que delimita el cumplimiento normativo (</w:t>
      </w:r>
      <w:r>
        <w:rPr>
          <w:rFonts w:ascii="Arial" w:eastAsia="Arial" w:hAnsi="Arial" w:cs="Arial"/>
          <w:i/>
          <w:iCs/>
        </w:rPr>
        <w:t>Compliance</w:t>
      </w:r>
      <w:r>
        <w:rPr>
          <w:rFonts w:ascii="Arial" w:eastAsia="Arial" w:hAnsi="Arial" w:cs="Arial"/>
        </w:rPr>
        <w:t xml:space="preserve">) en el sector de la venta directa. </w:t>
      </w:r>
    </w:p>
    <w:p w14:paraId="7F3CED89" w14:textId="77777777" w:rsidR="00FC5B64" w:rsidRDefault="00FC5B64">
      <w:pPr>
        <w:rPr>
          <w:rFonts w:ascii="Arial" w:eastAsia="Arial" w:hAnsi="Arial" w:cs="Arial"/>
        </w:rPr>
      </w:pPr>
    </w:p>
    <w:p w14:paraId="5F7190B6" w14:textId="77777777" w:rsidR="00FC5B64" w:rsidRDefault="00AF709F">
      <w:pPr>
        <w:rPr>
          <w:rFonts w:ascii="Arial" w:eastAsia="Arial" w:hAnsi="Arial" w:cs="Arial"/>
        </w:rPr>
      </w:pPr>
      <w:r>
        <w:rPr>
          <w:noProof/>
        </w:rPr>
        <w:pict w14:anchorId="71196AFF">
          <v:rect id="_x0000_i1034" style="width:0;height:1.5pt" o:hralign="center" o:hrstd="t" o:hr="t" fillcolor="#a0a0a0" stroked="f"/>
        </w:pict>
      </w:r>
    </w:p>
    <w:p w14:paraId="22C97E58" w14:textId="77777777" w:rsidR="00FC5B64" w:rsidRDefault="00F85013">
      <w:pPr>
        <w:pStyle w:val="Heading2"/>
        <w:rPr>
          <w:rFonts w:ascii="Arial" w:eastAsia="Arial" w:hAnsi="Arial" w:cs="Arial"/>
        </w:rPr>
      </w:pPr>
      <w:bookmarkStart w:id="20" w:name="_Toc240275776"/>
      <w:r>
        <w:rPr>
          <w:rFonts w:ascii="Arial" w:eastAsia="Arial" w:hAnsi="Arial" w:cs="Arial"/>
        </w:rPr>
        <w:t>2.1 Automatización de Procesos de Negocio (BPA) y n8n</w:t>
      </w:r>
      <w:bookmarkEnd w:id="20"/>
    </w:p>
    <w:p w14:paraId="2700C2D9" w14:textId="77777777" w:rsidR="00FC5B64" w:rsidRDefault="00F85013">
      <w:pPr>
        <w:spacing w:after="240" w:line="276" w:lineRule="auto"/>
        <w:rPr>
          <w:rFonts w:ascii="Arial" w:eastAsia="Arial" w:hAnsi="Arial" w:cs="Arial"/>
        </w:rPr>
      </w:pPr>
      <w:r>
        <w:rPr>
          <w:rFonts w:ascii="Arial" w:eastAsia="Arial" w:hAnsi="Arial" w:cs="Arial"/>
        </w:rPr>
        <w:t xml:space="preserve">En el ámbito de la Ingeniería de Software y la Gestión de Sistemas de Información, la Automatización de Procesos de Negocio (BPA, por sus siglas en inglés) trasciende ampliamente la simple ejecución mecanizada de tareas aisladas o </w:t>
      </w:r>
      <w:r>
        <w:rPr>
          <w:rFonts w:ascii="Arial" w:eastAsia="Arial" w:hAnsi="Arial" w:cs="Arial"/>
          <w:i/>
          <w:iCs/>
        </w:rPr>
        <w:t>scripts</w:t>
      </w:r>
      <w:r>
        <w:rPr>
          <w:rFonts w:ascii="Arial" w:eastAsia="Arial" w:hAnsi="Arial" w:cs="Arial"/>
        </w:rPr>
        <w:t xml:space="preserve"> procedimentales. En la literatura académica, la BPA se define como el uso estratégico e intensivo de tecnologías de la información para modelar, ejecutar, orquestar y monitorear flujos de trabajo (</w:t>
      </w:r>
      <w:r>
        <w:rPr>
          <w:rFonts w:ascii="Arial" w:eastAsia="Arial" w:hAnsi="Arial" w:cs="Arial"/>
          <w:i/>
          <w:iCs/>
        </w:rPr>
        <w:t>workflows</w:t>
      </w:r>
      <w:r>
        <w:rPr>
          <w:rFonts w:ascii="Arial" w:eastAsia="Arial" w:hAnsi="Arial" w:cs="Arial"/>
        </w:rPr>
        <w:t>) recurrentes y complejos que, de otro modo, requerirían una intervención humana constante y falible (Weske, 2012; Dumas et al., 2018). En el contexto específico de la transformación digital para microemprendedores, la BPA actúa como un multiplicador de fuerza operativa. Permite que procesos históricamente fragmentados —como la curaduría, edición, auditoría legal y posteo de contenidos— se integren en un ecosistema digital cohesivo, predecible, auditable y rigurosamente estandarizado.</w:t>
      </w:r>
    </w:p>
    <w:p w14:paraId="633FC03E" w14:textId="77777777" w:rsidR="00FC5B64" w:rsidRDefault="00F85013">
      <w:pPr>
        <w:spacing w:after="240" w:line="276" w:lineRule="auto"/>
        <w:rPr>
          <w:rFonts w:ascii="Arial" w:eastAsia="Arial" w:hAnsi="Arial" w:cs="Arial"/>
        </w:rPr>
      </w:pPr>
      <w:r>
        <w:rPr>
          <w:rFonts w:ascii="Arial" w:eastAsia="Arial" w:hAnsi="Arial" w:cs="Arial"/>
        </w:rPr>
        <w:t xml:space="preserve">Para la materialización de la arquitectura propuesta en Postly, se ha seleccionado la plataforma n8n como el motor de orquestación principal del </w:t>
      </w:r>
      <w:r>
        <w:rPr>
          <w:rFonts w:ascii="Arial" w:eastAsia="Arial" w:hAnsi="Arial" w:cs="Arial"/>
          <w:i/>
          <w:iCs/>
        </w:rPr>
        <w:t>backend</w:t>
      </w:r>
      <w:r>
        <w:rPr>
          <w:rFonts w:ascii="Arial" w:eastAsia="Arial" w:hAnsi="Arial" w:cs="Arial"/>
        </w:rPr>
        <w:t xml:space="preserve">. Esta elección arquitectónica no es arbitraria ni responde a modas tecnológicas, sino que se fundamenta en una evaluación técnica de los paradigmas actuales de automatización y desarrollo de </w:t>
      </w:r>
      <w:r>
        <w:rPr>
          <w:rFonts w:ascii="Arial" w:eastAsia="Arial" w:hAnsi="Arial" w:cs="Arial"/>
          <w:i/>
          <w:iCs/>
        </w:rPr>
        <w:t>software</w:t>
      </w:r>
      <w:r>
        <w:rPr>
          <w:rFonts w:ascii="Arial" w:eastAsia="Arial" w:hAnsi="Arial" w:cs="Arial"/>
        </w:rPr>
        <w:t xml:space="preserve">. Técnicamente, n8n se inscribe dentro del paradigma de las Plataformas de Desarrollo de Bajo Código (LCDP, por </w:t>
      </w:r>
      <w:r>
        <w:rPr>
          <w:rFonts w:ascii="Arial" w:eastAsia="Arial" w:hAnsi="Arial" w:cs="Arial"/>
          <w:i/>
          <w:iCs/>
        </w:rPr>
        <w:t>Low-Code Development Platforms</w:t>
      </w:r>
      <w:r>
        <w:rPr>
          <w:rFonts w:ascii="Arial" w:eastAsia="Arial" w:hAnsi="Arial" w:cs="Arial"/>
        </w:rPr>
        <w:t xml:space="preserve">). Estas plataformas utilizan modelos de programación visual basados en grafos o nodos, permitiendo interconectar diversas Interfaces de Programación de Aplicaciones (APIs) de manera fluida y declarativa (Richardson &amp; Rymer, </w:t>
      </w:r>
      <w:r>
        <w:rPr>
          <w:rFonts w:ascii="Arial" w:eastAsia="Arial" w:hAnsi="Arial" w:cs="Arial"/>
        </w:rPr>
        <w:lastRenderedPageBreak/>
        <w:t>2014). A diferencia de otras soluciones de automatización comerciales (iPaaS genéricas), la herramienta n8n se distingue por tres pilares arquitectónicos que resultan críticos para la viabilidad y seguridad de este Trabajo Integrador:</w:t>
      </w:r>
    </w:p>
    <w:p w14:paraId="1FBEFA52" w14:textId="77777777" w:rsidR="00FC5B64" w:rsidRDefault="00F85013">
      <w:pPr>
        <w:spacing w:after="240" w:line="276" w:lineRule="auto"/>
        <w:rPr>
          <w:rFonts w:ascii="Arial" w:eastAsia="Arial" w:hAnsi="Arial" w:cs="Arial"/>
        </w:rPr>
      </w:pPr>
      <w:r>
        <w:rPr>
          <w:rFonts w:ascii="Arial" w:eastAsia="Arial" w:hAnsi="Arial" w:cs="Arial"/>
          <w:b/>
          <w:bCs/>
        </w:rPr>
        <w:t>a) Soberanía Tecnológica y Privacidad de Datos:</w:t>
      </w:r>
      <w:r>
        <w:rPr>
          <w:rFonts w:ascii="Arial" w:eastAsia="Arial" w:hAnsi="Arial" w:cs="Arial"/>
        </w:rPr>
        <w:t xml:space="preserve"> Uno de los mayores vectores de riesgo en el uso de plataformas de automatización tradicionales (SaaS cerrados y multi-inquilino) es la dependencia absoluta de servidores de terceros y la exposición latente de credenciales sensibles (Mell &amp; Grance, 2011). A diferencia de sus competidores, n8n está diseñado bajo un modelo </w:t>
      </w:r>
      <w:r>
        <w:rPr>
          <w:rFonts w:ascii="Arial" w:eastAsia="Arial" w:hAnsi="Arial" w:cs="Arial"/>
          <w:i/>
          <w:iCs/>
        </w:rPr>
        <w:t>fair-code</w:t>
      </w:r>
      <w:r>
        <w:rPr>
          <w:rFonts w:ascii="Arial" w:eastAsia="Arial" w:hAnsi="Arial" w:cs="Arial"/>
        </w:rPr>
        <w:t xml:space="preserve"> que permite el auto-hospedaje (</w:t>
      </w:r>
      <w:r>
        <w:rPr>
          <w:rFonts w:ascii="Arial" w:eastAsia="Arial" w:hAnsi="Arial" w:cs="Arial"/>
          <w:i/>
          <w:iCs/>
        </w:rPr>
        <w:t>self-hosting</w:t>
      </w:r>
      <w:r>
        <w:rPr>
          <w:rFonts w:ascii="Arial" w:eastAsia="Arial" w:hAnsi="Arial" w:cs="Arial"/>
        </w:rPr>
        <w:t>) en Servidores Privados Virtuales (VPS) propios. Esta característica técnica implica que la Consultora de Belleza Independiente, o el administrador del sistema, conserve el control físico y lógico total sobre la información procesada y las claves de acceso (Tokens OAuth) a las redes sociales. Se asegura así que los datos históricos, los metadatos de las publicaciones y las métricas comerciales no sean almacenados, perfilados ni monetizados por proveedores ajenos al sistema Postly. En un entorno donde la seguridad e integridad de la cuenta comercial de Instagram es vital para el sustento económico del negocio, la soberanía de datos se erige como un requerimiento no funcional (</w:t>
      </w:r>
      <w:r>
        <w:rPr>
          <w:rFonts w:ascii="Arial" w:eastAsia="Arial" w:hAnsi="Arial" w:cs="Arial"/>
          <w:i/>
          <w:iCs/>
        </w:rPr>
        <w:t>NFR</w:t>
      </w:r>
      <w:r>
        <w:rPr>
          <w:rFonts w:ascii="Arial" w:eastAsia="Arial" w:hAnsi="Arial" w:cs="Arial"/>
        </w:rPr>
        <w:t>) de diseño indispensable e innegociable.</w:t>
      </w:r>
    </w:p>
    <w:p w14:paraId="7C95CF90" w14:textId="77777777" w:rsidR="00FC5B64" w:rsidRDefault="00F85013">
      <w:pPr>
        <w:spacing w:after="240" w:line="276" w:lineRule="auto"/>
        <w:rPr>
          <w:rFonts w:ascii="Arial" w:eastAsia="Arial" w:hAnsi="Arial" w:cs="Arial"/>
        </w:rPr>
      </w:pPr>
      <w:r>
        <w:rPr>
          <w:rFonts w:ascii="Arial" w:eastAsia="Arial" w:hAnsi="Arial" w:cs="Arial"/>
          <w:b/>
          <w:bCs/>
        </w:rPr>
        <w:t>b) Paradigma de Programación Visual y Escalabilidad Mantenible:</w:t>
      </w:r>
      <w:r>
        <w:rPr>
          <w:rFonts w:ascii="Arial" w:eastAsia="Arial" w:hAnsi="Arial" w:cs="Arial"/>
        </w:rPr>
        <w:t xml:space="preserve"> A nivel de ingeniería, el sistema opera bajo una arquitectura estructurada en nodos, donde cada elemento visual del flujo representa una función atómica, empaquetada y específica: desde un disparador asincrónico (</w:t>
      </w:r>
      <w:r>
        <w:rPr>
          <w:rFonts w:ascii="Arial" w:eastAsia="Arial" w:hAnsi="Arial" w:cs="Arial"/>
          <w:i/>
          <w:iCs/>
        </w:rPr>
        <w:t>Webhook Trigger</w:t>
      </w:r>
      <w:r>
        <w:rPr>
          <w:rFonts w:ascii="Arial" w:eastAsia="Arial" w:hAnsi="Arial" w:cs="Arial"/>
        </w:rPr>
        <w:t xml:space="preserve">) hasta filtros condicionales o peticiones HTTP de alta complejidad. Esta estructura modular y débilmente acoplada es la que permite que Postly sea mantenible a largo plazo (Pressman, 2010). Si en el futuro del proyecto se requiere incorporar el soporte para una nueva red social o codificar una regla de negocio de </w:t>
      </w:r>
      <w:r>
        <w:rPr>
          <w:rFonts w:ascii="Arial" w:eastAsia="Arial" w:hAnsi="Arial" w:cs="Arial"/>
          <w:i/>
          <w:iCs/>
        </w:rPr>
        <w:t>compliance</w:t>
      </w:r>
      <w:r>
        <w:rPr>
          <w:rFonts w:ascii="Arial" w:eastAsia="Arial" w:hAnsi="Arial" w:cs="Arial"/>
        </w:rPr>
        <w:t xml:space="preserve"> adicional, la modificación lógica se realiza aislando un nodo específico sin comprometer la estabilidad del flujo principal de ejecución. Este enfoque reduce la carga cognitiva de mantenimiento, minimiza la propagación de errores (</w:t>
      </w:r>
      <w:r>
        <w:rPr>
          <w:rFonts w:ascii="Arial" w:eastAsia="Arial" w:hAnsi="Arial" w:cs="Arial"/>
          <w:i/>
          <w:iCs/>
        </w:rPr>
        <w:t>bugs</w:t>
      </w:r>
      <w:r>
        <w:rPr>
          <w:rFonts w:ascii="Arial" w:eastAsia="Arial" w:hAnsi="Arial" w:cs="Arial"/>
        </w:rPr>
        <w:t xml:space="preserve">) y facilita una iteración rápida del </w:t>
      </w:r>
      <w:r>
        <w:rPr>
          <w:rFonts w:ascii="Arial" w:eastAsia="Arial" w:hAnsi="Arial" w:cs="Arial"/>
          <w:i/>
          <w:iCs/>
        </w:rPr>
        <w:t>software</w:t>
      </w:r>
      <w:r>
        <w:rPr>
          <w:rFonts w:ascii="Arial" w:eastAsia="Arial" w:hAnsi="Arial" w:cs="Arial"/>
        </w:rPr>
        <w:t>, condición necesaria bajo la metodología ágil (Scrum) empleada en este desarrollo tecnológico.</w:t>
      </w:r>
    </w:p>
    <w:p w14:paraId="1A48B4DC" w14:textId="77777777" w:rsidR="00FC5B64" w:rsidRDefault="00F85013">
      <w:pPr>
        <w:spacing w:after="240" w:line="276" w:lineRule="auto"/>
        <w:rPr>
          <w:rFonts w:ascii="Arial" w:eastAsia="Arial" w:hAnsi="Arial" w:cs="Arial"/>
        </w:rPr>
      </w:pPr>
      <w:r>
        <w:rPr>
          <w:rFonts w:ascii="Arial" w:hAnsi="Arial"/>
        </w:rPr>
        <w:t xml:space="preserve">c) Capacidad de Integración Universal y Extensibilidad (Turing Complete): Un factor limitante común en los sistemas de automatización simplistas es que el desarrollador queda supeditado a las integraciones predefinidas por el proveedor (Vendor Lock-in). Por el contrario, n8n ofrece un entorno extensible que permite la inyección y ejecución nativa de código JavaScript personalizado (Code Nodes) y el manejo de peticiones HTTP en crudo. Para el ecosistema Postly, esta capacidad técnica es la que permite gestionar de manera asincrónica archivos multimedia de gran peso y coordinar respuestas entre el </w:t>
      </w:r>
      <w:r>
        <w:rPr>
          <w:rFonts w:ascii="Arial" w:hAnsi="Arial"/>
        </w:rPr>
        <w:lastRenderedPageBreak/>
        <w:t>modelo Gemini 2.5 Flash y las APIs de Meta. La flexibilidad para procesar, parsear y mutar objetos JSON en tiempo real permite que la lógica de negocio subyacente —en particular, las reglas de cumplimiento legal abordadas en módulos posteriores— se ejecute con un nivel de precisión que las herramientas de automatización de consumo masivo no ofrecen de forma nativa.</w:t>
      </w:r>
    </w:p>
    <w:p w14:paraId="724F24F9" w14:textId="77777777" w:rsidR="00FC5B64" w:rsidRDefault="00FC5B64">
      <w:pPr>
        <w:spacing w:after="240" w:line="276" w:lineRule="auto"/>
        <w:rPr>
          <w:rFonts w:ascii="Arial" w:eastAsia="Arial" w:hAnsi="Arial" w:cs="Arial"/>
        </w:rPr>
      </w:pPr>
    </w:p>
    <w:p w14:paraId="614A687B" w14:textId="77777777" w:rsidR="00FC5B64" w:rsidRDefault="00AF709F">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7E97129E" w14:textId="77777777" w:rsidR="00FC5B64" w:rsidRDefault="00F85013">
      <w:pPr>
        <w:pStyle w:val="Heading2"/>
        <w:rPr>
          <w:rFonts w:ascii="Arial" w:eastAsia="Arial" w:hAnsi="Arial" w:cs="Arial"/>
        </w:rPr>
      </w:pPr>
      <w:bookmarkStart w:id="21" w:name="_Toc240275777"/>
      <w:r>
        <w:rPr>
          <w:rFonts w:ascii="Arial" w:eastAsia="Arial" w:hAnsi="Arial" w:cs="Arial"/>
        </w:rPr>
        <w:t>2.2 Modelos de Lenguaje de Gran Escala (LLM) y Multimodalidad</w:t>
      </w:r>
      <w:bookmarkEnd w:id="21"/>
    </w:p>
    <w:p w14:paraId="04B232BC" w14:textId="77777777" w:rsidR="00FC5B64" w:rsidRDefault="00F85013">
      <w:pPr>
        <w:spacing w:after="240" w:line="276" w:lineRule="auto"/>
        <w:rPr>
          <w:rFonts w:ascii="Arial" w:eastAsia="Arial" w:hAnsi="Arial" w:cs="Arial"/>
        </w:rPr>
      </w:pPr>
      <w:r>
        <w:rPr>
          <w:rFonts w:ascii="Arial" w:eastAsia="Arial" w:hAnsi="Arial" w:cs="Arial"/>
        </w:rPr>
        <w:t>El núcleo de la inteligencia cognitiva de Postly se sustenta en la evolución reciente y acelerada de la Inteligencia Artificial, específicamente en la transición de modelos puramente lingüísticos hacia sistemas avanzados de Inteligencia Artificial Multimodal. En el estado actual del arte de la ciencia de la computación, un Modelo de Lenguaje de Gran Escala (Large Language Model o LLM) se define como una arquitectura de red neuronal profunda, generalmente cimentada en la arquitectura de Transformers y en complejos mecanismos de auto-atención (</w:t>
      </w:r>
      <w:r>
        <w:rPr>
          <w:rFonts w:ascii="Arial" w:eastAsia="Arial" w:hAnsi="Arial" w:cs="Arial"/>
          <w:i/>
          <w:iCs/>
        </w:rPr>
        <w:t>self-attention</w:t>
      </w:r>
      <w:r>
        <w:rPr>
          <w:rFonts w:ascii="Arial" w:eastAsia="Arial" w:hAnsi="Arial" w:cs="Arial"/>
        </w:rPr>
        <w:t>) introducidos por Vaswani et al. (2017). Estos modelos son entrenados mediante aprendizaje no supervisado y semi-supervisado con volúmenes masivos de datos, lo que les otorga propiedades emergentes para comprender, razonar lógicamente y generar lenguaje humano con alta coherencia y fluidez (Brown et al., 2020; Zhao et al., 2023).</w:t>
      </w:r>
    </w:p>
    <w:p w14:paraId="4351092C" w14:textId="77777777" w:rsidR="00FC5B64" w:rsidRDefault="00F85013">
      <w:pPr>
        <w:spacing w:after="240" w:line="276" w:lineRule="auto"/>
        <w:rPr>
          <w:rFonts w:ascii="Arial" w:eastAsia="Arial" w:hAnsi="Arial" w:cs="Arial"/>
        </w:rPr>
      </w:pPr>
      <w:r>
        <w:rPr>
          <w:rFonts w:ascii="Arial" w:hAnsi="Arial"/>
        </w:rPr>
        <w:t>Sin embargo, para resolver las necesidades operativas y comerciales de una Consultora de Belleza, el procesamiento de texto por sí solo resulta insuficiente. En este proyecto se integra mediante API el modelo Gemini 2.5 Flash, desarrollado por Google, un sistema con capacidades multimodales nativas. En la literatura de Machine Learning, la multimodalidad no se entiende como un simple ensamblaje de módulos inconexos, sino como la capacidad de una arquitectura neuronal para procesar, alinear y razonar simultáneamente sobre distintas modalidades de datos —texto, imágenes, audio, video— dentro de una misma ventana de contexto (Baltrušaitis, Ahuja, &amp; Morency, 2019). Esta característica no es una concatenación de APIs secuenciales, sino una propiedad fundacional del modelo que permite una comprensión holística de la información suministrada por la usuaria. Revisiones recientes del campo (Yin et al., 2024) sistematizan esta evolución de los modelos multimodales de gran escala, consolidando la alineación entre texto e imagen como una propiedad fundacional de la arquitectura y no como un ensamblaje de módulos secuenciales.</w:t>
      </w:r>
    </w:p>
    <w:p w14:paraId="16D9C3A4" w14:textId="77777777" w:rsidR="00FC5B64" w:rsidRDefault="00F85013">
      <w:pPr>
        <w:spacing w:after="240" w:line="276" w:lineRule="auto"/>
        <w:rPr>
          <w:rFonts w:ascii="Arial" w:eastAsia="Arial" w:hAnsi="Arial" w:cs="Arial"/>
        </w:rPr>
      </w:pPr>
      <w:r>
        <w:rPr>
          <w:rFonts w:ascii="Arial" w:eastAsia="Arial" w:hAnsi="Arial" w:cs="Arial"/>
        </w:rPr>
        <w:lastRenderedPageBreak/>
        <w:t>Para el desarrollo del núcleo cognitivo de Postly, el uso de un LLM multimodal nativo resulta central y se fundamenta en tres dimensiones técnicas:</w:t>
      </w:r>
    </w:p>
    <w:p w14:paraId="3B331836" w14:textId="77777777" w:rsidR="00FC5B64" w:rsidRDefault="00F85013">
      <w:pPr>
        <w:spacing w:after="240" w:line="276" w:lineRule="auto"/>
        <w:rPr>
          <w:rFonts w:ascii="Arial" w:eastAsia="Arial" w:hAnsi="Arial" w:cs="Arial"/>
        </w:rPr>
      </w:pPr>
      <w:r>
        <w:rPr>
          <w:rFonts w:ascii="Arial" w:eastAsia="Arial" w:hAnsi="Arial" w:cs="Arial"/>
          <w:b/>
          <w:bCs/>
        </w:rPr>
        <w:t>a) Razonamiento Visual y Semántico Profundo:</w:t>
      </w:r>
      <w:r>
        <w:rPr>
          <w:rFonts w:ascii="Arial" w:eastAsia="Arial" w:hAnsi="Arial" w:cs="Arial"/>
        </w:rPr>
        <w:t xml:space="preserve"> Históricamente, los modelos tradicionales de visión artificial (</w:t>
      </w:r>
      <w:r>
        <w:rPr>
          <w:rFonts w:ascii="Arial" w:eastAsia="Arial" w:hAnsi="Arial" w:cs="Arial"/>
          <w:i/>
          <w:iCs/>
        </w:rPr>
        <w:t>Computer Vision</w:t>
      </w:r>
      <w:r>
        <w:rPr>
          <w:rFonts w:ascii="Arial" w:eastAsia="Arial" w:hAnsi="Arial" w:cs="Arial"/>
        </w:rPr>
        <w:t xml:space="preserve">), basados típicamente en Redes Neuronales Convolucionales (CNN), se limitaban a la detección, segmentación y etiquetado rígido de objetos geométricos, pudiendo identificar etiquetas simples como "labial", "rostro" o "crema" (LeCun, Bengio, &amp; Hinton, 2015). En contraposición, </w:t>
      </w:r>
      <w:r w:rsidR="004C24AB">
        <w:rPr>
          <w:rFonts w:ascii="Arial" w:eastAsia="Arial" w:hAnsi="Arial" w:cs="Arial"/>
        </w:rPr>
        <w:t>Gemini 2.5 Flash</w:t>
      </w:r>
      <w:r>
        <w:rPr>
          <w:rFonts w:ascii="Arial" w:eastAsia="Arial" w:hAnsi="Arial" w:cs="Arial"/>
        </w:rPr>
        <w:t xml:space="preserve"> posee la capacidad cognitiva de interpretar la intencionalidad estética y el contexto comercial de un activo visual. El sistema implementado en Postly puede analizar una fotografía cruda y determinar, mediante inferencia, si se trata de un plano detalle (</w:t>
      </w:r>
      <w:r>
        <w:rPr>
          <w:rFonts w:ascii="Arial" w:eastAsia="Arial" w:hAnsi="Arial" w:cs="Arial"/>
          <w:i/>
          <w:iCs/>
        </w:rPr>
        <w:t>macro</w:t>
      </w:r>
      <w:r>
        <w:rPr>
          <w:rFonts w:ascii="Arial" w:eastAsia="Arial" w:hAnsi="Arial" w:cs="Arial"/>
        </w:rPr>
        <w:t>) orientado a demostrar la textura de un producto cosmético, o si constituye una imagen de estilo de vida (</w:t>
      </w:r>
      <w:r>
        <w:rPr>
          <w:rFonts w:ascii="Arial" w:eastAsia="Arial" w:hAnsi="Arial" w:cs="Arial"/>
          <w:i/>
          <w:iCs/>
        </w:rPr>
        <w:t>lifestyle</w:t>
      </w:r>
      <w:r>
        <w:rPr>
          <w:rFonts w:ascii="Arial" w:eastAsia="Arial" w:hAnsi="Arial" w:cs="Arial"/>
        </w:rPr>
        <w:t>) destinada a generar una aspiración emocional en el consumidor final. Esta comprensión semántica habilita al bot para actuar como un asesor de marketing, sugiriendo algorítmicamente cuáles son las "imágenes ganadoras" fundamentándose no solo en etiquetas crudas, sino en la armonía visual de la pieza en su conjunto.</w:t>
      </w:r>
    </w:p>
    <w:p w14:paraId="32349AD9" w14:textId="77777777" w:rsidR="00FC5B64" w:rsidRDefault="00F85013">
      <w:pPr>
        <w:spacing w:after="240" w:line="276" w:lineRule="auto"/>
        <w:rPr>
          <w:rFonts w:ascii="Arial" w:eastAsia="Arial" w:hAnsi="Arial" w:cs="Arial"/>
        </w:rPr>
      </w:pPr>
      <w:r>
        <w:rPr>
          <w:rFonts w:ascii="Arial" w:hAnsi="Arial"/>
          <w:b/>
        </w:rPr>
        <w:t xml:space="preserve">b) Inferencia Lógica para el Ordenamiento de Activos en Ecosistemas Digitales: </w:t>
      </w:r>
      <w:r>
        <w:rPr>
          <w:rFonts w:ascii="Arial" w:hAnsi="Arial"/>
        </w:rPr>
        <w:t>en el diseño de experiencia de usuario (UX) para redes sociales, una de las tareas cognitivas más complejas para un emprendedor sin formación en diseño es decidir la narrativa visual de un carrusel. La capacidad multimodal del modelo permite que Postly reciba un conjunto desordenado de hasta 10 imágenes y proponga una secuencia narrativa coherente mediante razonamiento lógico y espacial. El modelo identifica qué imagen tiene mayor impacto visual para actuar como «portada» o gancho atencional (hook), cómo distribuir las imágenes de soporte que detallan los beneficios del producto, y cuál debe funcionar como cierre y llamado a la acción (Call to Action). Esta funcionalidad emula el criterio de un director de arte, con el objetivo de reducir la carga de decisión del usuario (Baumeister, Bratslavsky, Muraven, &amp; Tice, 1998); cabe señalar que el constructo de «fatiga de decisión» (ego depletion) ha sido objeto de fallos de replicación relevantes, por lo que se lo invoca como motivación de diseño y no como un efecto medido en este trabajo.</w:t>
      </w:r>
    </w:p>
    <w:p w14:paraId="27253865" w14:textId="77777777" w:rsidR="00FC5B64" w:rsidRDefault="00F85013">
      <w:pPr>
        <w:spacing w:after="240" w:line="276" w:lineRule="auto"/>
        <w:rPr>
          <w:rFonts w:ascii="Arial" w:eastAsia="Arial" w:hAnsi="Arial" w:cs="Arial"/>
        </w:rPr>
      </w:pPr>
      <w:r>
        <w:rPr>
          <w:rFonts w:ascii="Arial" w:eastAsia="Arial" w:hAnsi="Arial" w:cs="Arial"/>
          <w:b/>
          <w:bCs/>
        </w:rPr>
        <w:t xml:space="preserve">c) Generación de </w:t>
      </w:r>
      <w:r>
        <w:rPr>
          <w:rFonts w:ascii="Arial" w:eastAsia="Arial" w:hAnsi="Arial" w:cs="Arial"/>
          <w:b/>
          <w:bCs/>
          <w:i/>
          <w:iCs/>
        </w:rPr>
        <w:t>Copywriting</w:t>
      </w:r>
      <w:r>
        <w:rPr>
          <w:rFonts w:ascii="Arial" w:eastAsia="Arial" w:hAnsi="Arial" w:cs="Arial"/>
          <w:b/>
          <w:bCs/>
        </w:rPr>
        <w:t xml:space="preserve"> Contextual, Adaptativo y Mitigación de Alucinaciones:</w:t>
      </w:r>
      <w:r>
        <w:rPr>
          <w:rFonts w:ascii="Arial" w:eastAsia="Arial" w:hAnsi="Arial" w:cs="Arial"/>
        </w:rPr>
        <w:t xml:space="preserve"> Uno de los problemas documentados en la generación de textos con LLMs es el fenómeno de la "alucinación", donde el modelo produce información gramaticalmente correcta pero factualmente falsa o desconectada de la realidad (Ji et al., 2023). Al poseer la capacidad de "ver" las características físicas reales del producto a partir de las fotografías proporcionadas por la consultora (tales como la paleta de colores, los acabados del envase, o la densidad aparente de las fórmulas cosméticas), la Inteligencia Artificial genera descripciones publicitarias con mayor fidelidad descriptiva que </w:t>
      </w:r>
      <w:r>
        <w:rPr>
          <w:rFonts w:ascii="Arial" w:eastAsia="Arial" w:hAnsi="Arial" w:cs="Arial"/>
        </w:rPr>
        <w:lastRenderedPageBreak/>
        <w:t xml:space="preserve">una generación basada únicamente en texto. Esta técnica de Grounding visual reduce el riesgo de alucinaciones perjudiciales para la marca —aunque no lo elimina (§5.4)—, dado que el texto se ancla y condiciona directamente en la evidencia empírica visual procesada. Adicionalmente, el modelo permite una modulación tonal paramétrica en tiempo real mediante </w:t>
      </w:r>
      <w:r>
        <w:rPr>
          <w:rFonts w:ascii="Arial" w:eastAsia="Arial" w:hAnsi="Arial" w:cs="Arial"/>
          <w:i/>
          <w:iCs/>
        </w:rPr>
        <w:t>prompt engineering</w:t>
      </w:r>
      <w:r>
        <w:rPr>
          <w:rFonts w:ascii="Arial" w:eastAsia="Arial" w:hAnsi="Arial" w:cs="Arial"/>
        </w:rPr>
        <w:t>, traduciendo de manera dinámica las características del producto a diferentes estilos narrativos (por ejemplo, un tono informativo para la audiencia de Facebook o un tono lúdico, dinámico y rico en emojis para el ecosistema de Instagram). Esto permite la optimización sistemática del mensaje según la idiosincrasia particular y el grupo etario predominante de cada plataforma.</w:t>
      </w:r>
    </w:p>
    <w:p w14:paraId="59F1520E" w14:textId="77777777" w:rsidR="00FC5B64" w:rsidRDefault="00F85013">
      <w:pPr>
        <w:spacing w:after="240" w:line="276" w:lineRule="auto"/>
        <w:rPr>
          <w:rFonts w:ascii="Arial" w:eastAsia="Arial" w:hAnsi="Arial" w:cs="Arial"/>
        </w:rPr>
      </w:pPr>
      <w:r>
        <w:rPr>
          <w:rFonts w:ascii="Arial" w:hAnsi="Arial"/>
        </w:rPr>
        <w:t>En el estricto marco de esta investigación y desarrollo tecnológico, la implementación de un LLM multimodal transforma la naturaleza del software construido. Postly trasciende la categoría de ser una simple herramienta transaccional de posteo automatizado para evolucionar hacia un agente de diseño corporativo y comunicación asistido. La orquestación de esta tecnología permite que el sistema proponga decisiones estéticas y narrativas fundamentadas, con el objetivo de que las publicaciones emitidas por la consultora mantengan un estándar consistente con el prestigio de una marca global de cosmética.</w:t>
      </w:r>
    </w:p>
    <w:p w14:paraId="19E5DB59" w14:textId="77777777" w:rsidR="00FC5B64" w:rsidRDefault="00FC5B64">
      <w:pPr>
        <w:spacing w:before="240" w:after="240" w:line="240" w:lineRule="auto"/>
        <w:rPr>
          <w:rFonts w:ascii="Arial" w:eastAsia="Arial" w:hAnsi="Arial" w:cs="Arial"/>
        </w:rPr>
      </w:pPr>
    </w:p>
    <w:p w14:paraId="221CAD44" w14:textId="77777777" w:rsidR="00FC5B64" w:rsidRDefault="00AF709F">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412FCB91" w14:textId="77777777" w:rsidR="00FC5B64" w:rsidRDefault="00F85013">
      <w:pPr>
        <w:pStyle w:val="Heading2"/>
        <w:rPr>
          <w:rFonts w:ascii="Arial" w:eastAsia="Arial" w:hAnsi="Arial" w:cs="Arial"/>
        </w:rPr>
      </w:pPr>
      <w:bookmarkStart w:id="22" w:name="_Toc240275778"/>
      <w:r>
        <w:rPr>
          <w:rFonts w:ascii="Arial" w:eastAsia="Arial" w:hAnsi="Arial" w:cs="Arial"/>
        </w:rPr>
        <w:t>2.3 Arquitectura de Integración mediante APIs y Webhooks</w:t>
      </w:r>
      <w:bookmarkEnd w:id="22"/>
    </w:p>
    <w:p w14:paraId="61A1468D" w14:textId="77777777" w:rsidR="00FC5B64" w:rsidRDefault="00F85013">
      <w:pPr>
        <w:spacing w:after="240" w:line="276" w:lineRule="auto"/>
        <w:rPr>
          <w:rFonts w:ascii="Arial" w:eastAsia="Arial" w:hAnsi="Arial" w:cs="Arial"/>
        </w:rPr>
      </w:pPr>
      <w:r>
        <w:rPr>
          <w:rFonts w:ascii="Arial" w:eastAsia="Arial" w:hAnsi="Arial" w:cs="Arial"/>
        </w:rPr>
        <w:t xml:space="preserve">En el paradigma contemporáneo de la ingeniería de </w:t>
      </w:r>
      <w:r>
        <w:rPr>
          <w:rFonts w:ascii="Arial" w:eastAsia="Arial" w:hAnsi="Arial" w:cs="Arial"/>
          <w:i/>
          <w:iCs/>
        </w:rPr>
        <w:t>software</w:t>
      </w:r>
      <w:r>
        <w:rPr>
          <w:rFonts w:ascii="Arial" w:eastAsia="Arial" w:hAnsi="Arial" w:cs="Arial"/>
        </w:rPr>
        <w:t xml:space="preserve">, la cohesión operativa de un ecosistema digital complejo como Postly no depende de manera aislada de la potencia computacional individual de sus componentes, sino de la eficiencia, estandarización y robustez de la arquitectura de comunicación que los vincula (Tanenbaum &amp; Van Steen, 2007). Históricamente, el desarrollo de sistemas se basaba en arquitecturas monolíticas fuertemente acopladas; sin embargo, la integración de sistemas modernos se ha desplazado irreversiblemente hacia paradigmas de servicios distribuidos, débilmente acoplados y orientados a microservicios (Erl, 2005; Newman, 2015). Postly se inscribe teóricamente y de manera práctica en esta tendencia arquitectónica y se configura como una infraestructura orquestada. En ella, la interoperabilidad fluida entre plataformas heterogéneas de terceros (el ecosistema de mensajería de Telegram, la infraestructura en la nube de Google, los servidores de Meta y el motor de </w:t>
      </w:r>
      <w:r>
        <w:rPr>
          <w:rFonts w:ascii="Arial" w:eastAsia="Arial" w:hAnsi="Arial" w:cs="Arial"/>
          <w:i/>
          <w:iCs/>
        </w:rPr>
        <w:t>backend</w:t>
      </w:r>
      <w:r>
        <w:rPr>
          <w:rFonts w:ascii="Arial" w:eastAsia="Arial" w:hAnsi="Arial" w:cs="Arial"/>
        </w:rPr>
        <w:t xml:space="preserve"> n8n) constituye el factor técnico crítico de éxito (Hohpe &amp; Woolf, 2003).</w:t>
      </w:r>
    </w:p>
    <w:p w14:paraId="031C7701" w14:textId="77777777" w:rsidR="00FC5B64" w:rsidRDefault="00F85013">
      <w:pPr>
        <w:spacing w:after="240" w:line="276" w:lineRule="auto"/>
        <w:rPr>
          <w:rFonts w:ascii="Arial" w:eastAsia="Arial" w:hAnsi="Arial" w:cs="Arial"/>
        </w:rPr>
      </w:pPr>
      <w:r>
        <w:rPr>
          <w:rFonts w:ascii="Arial" w:hAnsi="Arial"/>
        </w:rPr>
        <w:t xml:space="preserve">Esta arquitectura de integración distribuida conecta procesos asincrónicos complejos mediante interfaces estandarizadas, permitiendo que el flujo de datos transite por distintas capas de procesamiento sin comprometer la </w:t>
      </w:r>
      <w:r>
        <w:rPr>
          <w:rFonts w:ascii="Arial" w:hAnsi="Arial"/>
        </w:rPr>
        <w:lastRenderedPageBreak/>
        <w:t>integridad, la seguridad ni la disponibilidad del sistema. En la literatura de diseño de sistemas de información, una estrategia de integración sólida se apoya en tres pilares (Bass, Clements, &amp; Kazman, 2012): la escalabilidad, que permite sumar módulos o redes sin disrupción; la resiliencia, que evita que la caída de un servicio externo colapse en cascada el flujo; y la agilidad, que facilita tiempos de respuesta casi inmediatos ante las interacciones de la usuaria.</w:t>
      </w:r>
    </w:p>
    <w:p w14:paraId="760E046D" w14:textId="77777777" w:rsidR="00FC5B64" w:rsidRDefault="00F85013">
      <w:pPr>
        <w:spacing w:after="240" w:line="276" w:lineRule="auto"/>
        <w:rPr>
          <w:rFonts w:ascii="Arial" w:eastAsia="Arial" w:hAnsi="Arial" w:cs="Arial"/>
        </w:rPr>
      </w:pPr>
      <w:r>
        <w:rPr>
          <w:rFonts w:ascii="Arial" w:eastAsia="Arial" w:hAnsi="Arial" w:cs="Arial"/>
        </w:rPr>
        <w:t>Para alcanzar este nivel de sofisticación técnica, Postly implementa una topología de red basada en Arquitectura Dirigida por Eventos (</w:t>
      </w:r>
      <w:r>
        <w:rPr>
          <w:rFonts w:ascii="Arial" w:eastAsia="Arial" w:hAnsi="Arial" w:cs="Arial"/>
          <w:i/>
          <w:iCs/>
        </w:rPr>
        <w:t>Event-Driven Architecture</w:t>
      </w:r>
      <w:r>
        <w:rPr>
          <w:rFonts w:ascii="Arial" w:eastAsia="Arial" w:hAnsi="Arial" w:cs="Arial"/>
        </w:rPr>
        <w:t xml:space="preserve"> o EDA), donde la información es activamente "empujada" (</w:t>
      </w:r>
      <w:r>
        <w:rPr>
          <w:rFonts w:ascii="Arial" w:eastAsia="Arial" w:hAnsi="Arial" w:cs="Arial"/>
          <w:i/>
          <w:iCs/>
        </w:rPr>
        <w:t>pushed</w:t>
      </w:r>
      <w:r>
        <w:rPr>
          <w:rFonts w:ascii="Arial" w:eastAsia="Arial" w:hAnsi="Arial" w:cs="Arial"/>
        </w:rPr>
        <w:t>) y metódicamente "solicitada" (</w:t>
      </w:r>
      <w:r>
        <w:rPr>
          <w:rFonts w:ascii="Arial" w:eastAsia="Arial" w:hAnsi="Arial" w:cs="Arial"/>
          <w:i/>
          <w:iCs/>
        </w:rPr>
        <w:t>pulled</w:t>
      </w:r>
      <w:r>
        <w:rPr>
          <w:rFonts w:ascii="Arial" w:eastAsia="Arial" w:hAnsi="Arial" w:cs="Arial"/>
        </w:rPr>
        <w:t>) mediante protocolos de comunicación web estandarizados a nivel global (Michelson, 2006). Esta subsección del marco teórico profundiza en los mecanismos de ingeniería que hacen posible esta simbiosis tecnológica, desglosando la naturaleza estructural de las interfaces de programación, la lógica operativa de los disparadores automáticos asincrónicos, y los estándares de ciberseguridad que protegen la transferencia de activos multimedia de gran tamaño y metadatos sensibles. La correcta y pulcra implementación de estos protocolos de comunicación es lo que, en última instancia, permite transformar un conjunto dispar de herramientas SaaS aisladas en un asistente inteligente, fluido y tecnológicamente transparente para el microemprendimiento de venta directa.</w:t>
      </w:r>
    </w:p>
    <w:p w14:paraId="12CCCA1B"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3" w:name="_heading=h.u8lshayyfsv1" w:colFirst="0" w:colLast="0"/>
      <w:bookmarkEnd w:id="23"/>
      <w:r>
        <w:rPr>
          <w:rFonts w:ascii="Arial" w:eastAsia="Arial" w:hAnsi="Arial" w:cs="Arial"/>
          <w:b/>
          <w:bCs/>
          <w:i w:val="0"/>
          <w:iCs w:val="0"/>
          <w:color w:val="000000"/>
          <w:sz w:val="22"/>
          <w:szCs w:val="22"/>
        </w:rPr>
        <w:t>Interfaces de Programación de Aplicaciones (REST APIs)</w:t>
      </w:r>
    </w:p>
    <w:p w14:paraId="557225A1" w14:textId="77777777" w:rsidR="00FC5B64" w:rsidRDefault="00F85013">
      <w:pPr>
        <w:spacing w:after="240" w:line="276" w:lineRule="auto"/>
        <w:rPr>
          <w:rFonts w:ascii="Arial" w:eastAsia="Arial" w:hAnsi="Arial" w:cs="Arial"/>
        </w:rPr>
      </w:pPr>
      <w:r>
        <w:rPr>
          <w:rFonts w:ascii="Arial" w:eastAsia="Arial" w:hAnsi="Arial" w:cs="Arial"/>
        </w:rPr>
        <w:t xml:space="preserve">En el núcleo de la infraestructura de integración de Postly reside el concepto arquitectónico de Interface de Programación de Aplicaciones, comúnmente denominadas APIs (por sus siglas en inglés, </w:t>
      </w:r>
      <w:r>
        <w:rPr>
          <w:rFonts w:ascii="Arial" w:eastAsia="Arial" w:hAnsi="Arial" w:cs="Arial"/>
          <w:i/>
          <w:iCs/>
        </w:rPr>
        <w:t>Application Programming Interface</w:t>
      </w:r>
      <w:r>
        <w:rPr>
          <w:rFonts w:ascii="Arial" w:eastAsia="Arial" w:hAnsi="Arial" w:cs="Arial"/>
        </w:rPr>
        <w:t xml:space="preserve">). En términos rigurosos de ingeniería de </w:t>
      </w:r>
      <w:r>
        <w:rPr>
          <w:rFonts w:ascii="Arial" w:eastAsia="Arial" w:hAnsi="Arial" w:cs="Arial"/>
          <w:i/>
          <w:iCs/>
        </w:rPr>
        <w:t>software</w:t>
      </w:r>
      <w:r>
        <w:rPr>
          <w:rFonts w:ascii="Arial" w:eastAsia="Arial" w:hAnsi="Arial" w:cs="Arial"/>
        </w:rPr>
        <w:t>, una API actúa como un contrato técnico o un conjunto estandarizado de protocolos y definiciones que permiten que dos aplicaciones de software independientes intercambien datos y consuman funcionalidades de manera agnóstica al lenguaje de programación subyacente de cada una (Reddy, 2011). Para este Trabajo Integrador, se ha optado por implementar y consumir predominantemente interfaces de tipo REST (</w:t>
      </w:r>
      <w:r>
        <w:rPr>
          <w:rFonts w:ascii="Arial" w:eastAsia="Arial" w:hAnsi="Arial" w:cs="Arial"/>
          <w:i/>
          <w:iCs/>
        </w:rPr>
        <w:t>Representational State Transfer</w:t>
      </w:r>
      <w:r>
        <w:rPr>
          <w:rFonts w:ascii="Arial" w:eastAsia="Arial" w:hAnsi="Arial" w:cs="Arial"/>
        </w:rPr>
        <w:t>), un estilo arquitectónico definido originalmente por Roy Fielding (2000) en su disertación doctoral. Este estilo se ha consolidado como el estándar de facto para el desarrollo de servicios web modernos debido a su probada ligereza, escalabilidad horizontal y simplicidad estructural sobre el protocolo HTTP.</w:t>
      </w:r>
    </w:p>
    <w:p w14:paraId="171A77B1" w14:textId="77777777" w:rsidR="00FC5B64" w:rsidRDefault="00F85013">
      <w:pPr>
        <w:spacing w:after="240" w:line="276" w:lineRule="auto"/>
        <w:rPr>
          <w:rFonts w:ascii="Arial" w:eastAsia="Arial" w:hAnsi="Arial" w:cs="Arial"/>
        </w:rPr>
      </w:pPr>
      <w:r>
        <w:rPr>
          <w:rFonts w:ascii="Arial" w:eastAsia="Arial" w:hAnsi="Arial" w:cs="Arial"/>
        </w:rPr>
        <w:t xml:space="preserve">La adopción de una arquitectura RESTful dentro del ecosistema Postly no es una decisión trivial de implementación, sino que responde directamente a la necesidad de sostener una comunicación robusta y resiliente entre sistemas heterogéneos. Las APIs REST operan bajo una serie de restricciones formales </w:t>
      </w:r>
      <w:r>
        <w:rPr>
          <w:rFonts w:ascii="Arial" w:eastAsia="Arial" w:hAnsi="Arial" w:cs="Arial"/>
        </w:rPr>
        <w:lastRenderedPageBreak/>
        <w:t>de diseño que resultan fundamentales para mantener la estabilidad del sistema orquestador:</w:t>
      </w:r>
    </w:p>
    <w:p w14:paraId="6D6E91D9" w14:textId="77777777" w:rsidR="00FC5B64" w:rsidRDefault="00F85013">
      <w:pPr>
        <w:numPr>
          <w:ilvl w:val="0"/>
          <w:numId w:val="46"/>
        </w:numPr>
        <w:spacing w:after="0" w:line="276" w:lineRule="auto"/>
      </w:pPr>
      <w:r>
        <w:rPr>
          <w:rFonts w:ascii="Arial" w:eastAsia="Arial" w:hAnsi="Arial" w:cs="Arial"/>
          <w:b/>
          <w:bCs/>
        </w:rPr>
        <w:t>Arquitectura Cliente-Servidor Desacoplada:</w:t>
      </w:r>
      <w:r>
        <w:rPr>
          <w:rFonts w:ascii="Arial" w:eastAsia="Arial" w:hAnsi="Arial" w:cs="Arial"/>
        </w:rPr>
        <w:t xml:space="preserve"> Permite una separación estricta y lógica de responsabilidades computacionales. El servidor VPS que aloja n8n actúa sistemáticamente como el cliente que consume los servicios, mientras que las plataformas externas de gran escala (como Meta Graph o Google Cloud) actúan como servidores de recursos, permitiendo que cada parte de la ecuación evolucione tecnológica y estructuralmente de forma independiente sin romper el contrato de integración (Fielding, 2000).</w:t>
      </w:r>
    </w:p>
    <w:p w14:paraId="45DE15C9" w14:textId="77777777" w:rsidR="00FC5B64" w:rsidRDefault="00F85013">
      <w:pPr>
        <w:numPr>
          <w:ilvl w:val="0"/>
          <w:numId w:val="46"/>
        </w:numPr>
        <w:spacing w:after="0" w:line="276" w:lineRule="auto"/>
      </w:pPr>
      <w:r>
        <w:rPr>
          <w:rFonts w:ascii="Arial" w:eastAsia="Arial" w:hAnsi="Arial" w:cs="Arial"/>
          <w:b/>
          <w:bCs/>
        </w:rPr>
        <w:t>Ausencia de Estado (</w:t>
      </w:r>
      <w:r>
        <w:rPr>
          <w:rFonts w:ascii="Arial" w:eastAsia="Arial" w:hAnsi="Arial" w:cs="Arial"/>
          <w:b/>
          <w:bCs/>
          <w:i/>
          <w:iCs/>
        </w:rPr>
        <w:t>Statelessness</w:t>
      </w:r>
      <w:r>
        <w:rPr>
          <w:rFonts w:ascii="Arial" w:eastAsia="Arial" w:hAnsi="Arial" w:cs="Arial"/>
          <w:b/>
          <w:bCs/>
        </w:rPr>
        <w:t>):</w:t>
      </w:r>
      <w:r>
        <w:rPr>
          <w:rFonts w:ascii="Arial" w:eastAsia="Arial" w:hAnsi="Arial" w:cs="Arial"/>
        </w:rPr>
        <w:t xml:space="preserve"> Por principio arquitectónico, cada petición (</w:t>
      </w:r>
      <w:r>
        <w:rPr>
          <w:rFonts w:ascii="Arial" w:eastAsia="Arial" w:hAnsi="Arial" w:cs="Arial"/>
          <w:i/>
          <w:iCs/>
        </w:rPr>
        <w:t>request</w:t>
      </w:r>
      <w:r>
        <w:rPr>
          <w:rFonts w:ascii="Arial" w:eastAsia="Arial" w:hAnsi="Arial" w:cs="Arial"/>
        </w:rPr>
        <w:t>) realizada por el motor orquestador de Postly hacia una API externa contiene de forma explícita la totalidad de la información y los metadatos necesarios para ser procesada y comprendida. El servidor de destino no almacena el contexto de sesiones anteriores del cliente, lo que reduce la carga de memoria, facilita la recuperación del sistema ante fallos transitorios de red y simplifica la distribución dinámica de la carga de trabajo (</w:t>
      </w:r>
      <w:r>
        <w:rPr>
          <w:rFonts w:ascii="Arial" w:eastAsia="Arial" w:hAnsi="Arial" w:cs="Arial"/>
          <w:i/>
          <w:iCs/>
        </w:rPr>
        <w:t>Load Balancing</w:t>
      </w:r>
      <w:r>
        <w:rPr>
          <w:rFonts w:ascii="Arial" w:eastAsia="Arial" w:hAnsi="Arial" w:cs="Arial"/>
        </w:rPr>
        <w:t>).</w:t>
      </w:r>
    </w:p>
    <w:p w14:paraId="73F6A5D8" w14:textId="77777777" w:rsidR="00FC5B64" w:rsidRDefault="00F85013">
      <w:pPr>
        <w:numPr>
          <w:ilvl w:val="0"/>
          <w:numId w:val="46"/>
        </w:numPr>
        <w:spacing w:after="240" w:line="276" w:lineRule="auto"/>
      </w:pPr>
      <w:r>
        <w:rPr>
          <w:rFonts w:ascii="Arial" w:eastAsia="Arial" w:hAnsi="Arial" w:cs="Arial"/>
          <w:b/>
          <w:bCs/>
        </w:rPr>
        <w:t>Interfaz Uniforme y Semántica HTTP:</w:t>
      </w:r>
      <w:r>
        <w:rPr>
          <w:rFonts w:ascii="Arial" w:eastAsia="Arial" w:hAnsi="Arial" w:cs="Arial"/>
        </w:rPr>
        <w:t xml:space="preserve"> Al utilizar de forma semánticamente correcta los métodos estándar del protocolo HTTP —tales como </w:t>
      </w:r>
      <w:r>
        <w:rPr>
          <w:rFonts w:ascii="Arial" w:eastAsia="Arial" w:hAnsi="Arial" w:cs="Arial"/>
          <w:color w:val="188038"/>
        </w:rPr>
        <w:t>GET</w:t>
      </w:r>
      <w:r>
        <w:rPr>
          <w:rFonts w:ascii="Arial" w:eastAsia="Arial" w:hAnsi="Arial" w:cs="Arial"/>
        </w:rPr>
        <w:t xml:space="preserve"> para la recuperación idempotente de estados o configuraciones, </w:t>
      </w:r>
      <w:r>
        <w:rPr>
          <w:rFonts w:ascii="Arial" w:eastAsia="Arial" w:hAnsi="Arial" w:cs="Arial"/>
          <w:color w:val="188038"/>
        </w:rPr>
        <w:t>POST</w:t>
      </w:r>
      <w:r>
        <w:rPr>
          <w:rFonts w:ascii="Arial" w:eastAsia="Arial" w:hAnsi="Arial" w:cs="Arial"/>
        </w:rPr>
        <w:t xml:space="preserve"> para la creación de nuevas publicaciones y recursos multimedia, y </w:t>
      </w:r>
      <w:r>
        <w:rPr>
          <w:rFonts w:ascii="Arial" w:eastAsia="Arial" w:hAnsi="Arial" w:cs="Arial"/>
          <w:color w:val="188038"/>
        </w:rPr>
        <w:t>PUT/PATCH</w:t>
      </w:r>
      <w:r>
        <w:rPr>
          <w:rFonts w:ascii="Arial" w:eastAsia="Arial" w:hAnsi="Arial" w:cs="Arial"/>
        </w:rPr>
        <w:t xml:space="preserve"> para la actualización de registros en las agendas—, el sistema Postly reduce la complejidad de la lógica de programación (Pautasso et al., 2014). Esta estandarización permite una interacción predecible y uniforme con diversos proveedores corporativos.</w:t>
      </w:r>
    </w:p>
    <w:p w14:paraId="584549E7" w14:textId="77777777" w:rsidR="00FC5B64" w:rsidRDefault="00F85013">
      <w:pPr>
        <w:spacing w:after="240" w:line="276" w:lineRule="auto"/>
        <w:rPr>
          <w:rFonts w:ascii="Arial" w:eastAsia="Arial" w:hAnsi="Arial" w:cs="Arial"/>
        </w:rPr>
      </w:pPr>
      <w:r>
        <w:rPr>
          <w:rFonts w:ascii="Arial" w:hAnsi="Arial"/>
        </w:rPr>
        <w:t>En la macro-arquitectura de Postly, las APIs actúan como el sistema nervioso central que conecta el cerebro de IA (Gemini) con los apéndices de salida (redes sociales). Por un lado, la Telegram Bot API (Telegram Messenger Inc., 2024) permite capturar con agilidad los activos multimedia y comandos de la usuaria. Por otro, la Meta Graph API (Meta for Developers, 2024) es la interfaz de mayor complejidad: se basa en la teoría de grafos —nodos (usuarios, páginas) y aristas (comentarios, likes)— para publicar el contenido auditado en los muros de Instagram y Facebook. La Google Sheets API, en tanto, permite tratar una hoja de cálculo en la nube como almacenamiento tabular; a diferencia de una base de datos relacional, no ofrece esquema declarado, integridad referencial ni transacciones ACID (véase Anexo B.5). Toda esta comunicación máquina a máquina (M2M) se realiza mediante objetos JSON (Crockford, 2006), un formato ligero y estructurado que reduce la sobrecarga computacional de formatos legados como XML y facilita el parseo de datos complejos.</w:t>
      </w:r>
    </w:p>
    <w:p w14:paraId="7530F543"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4" w:name="_heading=h.ykiw4lqfwqwj" w:colFirst="0" w:colLast="0"/>
      <w:bookmarkEnd w:id="24"/>
      <w:r>
        <w:rPr>
          <w:rFonts w:ascii="Arial" w:eastAsia="Arial" w:hAnsi="Arial" w:cs="Arial"/>
          <w:b/>
          <w:bCs/>
          <w:i w:val="0"/>
          <w:iCs w:val="0"/>
          <w:color w:val="000000"/>
          <w:sz w:val="22"/>
          <w:szCs w:val="22"/>
        </w:rPr>
        <w:lastRenderedPageBreak/>
        <w:t>Webhooks: Comunicación Asincrónica Dirigida por Eventos</w:t>
      </w:r>
    </w:p>
    <w:p w14:paraId="723DFD14" w14:textId="77777777" w:rsidR="00FC5B64" w:rsidRDefault="00F85013">
      <w:pPr>
        <w:spacing w:after="240" w:line="276" w:lineRule="auto"/>
        <w:rPr>
          <w:rFonts w:ascii="Arial" w:eastAsia="Arial" w:hAnsi="Arial" w:cs="Arial"/>
        </w:rPr>
      </w:pPr>
      <w:r>
        <w:rPr>
          <w:rFonts w:ascii="Arial" w:hAnsi="Arial"/>
        </w:rPr>
        <w:t>En el diseño tradicional de integraciones y sincronización de software, el enfoque predominante requería que la aplicación cliente (en este caso, n8n) consultara de manera constante, periódica y reiterativa al servidor externo (Telegram o Meta) para verificar la hipotética existencia de nuevos datos de entrada; una técnica computacionalmente ineficiente conocida en la disciplina como polling o sondeo regular. Sin embargo, este enfoque resulta perjudicial para aplicaciones transaccionales que requieren inmediatez o comportamiento conversacional. Consume ciclos de procesamiento de CPU de manera innecesaria, agota rápidamente las cuotas máximas de peticiones permitidas por las APIs comerciales (Rate Limits), y, por su propia naturaleza basada en intervalos de tiempo fijos, introduce latencia adicional en la comunicación (Michelson, 2006).</w:t>
      </w:r>
    </w:p>
    <w:p w14:paraId="4F22DE47" w14:textId="77777777" w:rsidR="00FC5B64" w:rsidRDefault="00F85013">
      <w:pPr>
        <w:spacing w:after="240" w:line="276" w:lineRule="auto"/>
        <w:rPr>
          <w:rFonts w:ascii="Arial" w:eastAsia="Arial" w:hAnsi="Arial" w:cs="Arial"/>
        </w:rPr>
      </w:pPr>
      <w:r>
        <w:rPr>
          <w:rFonts w:ascii="Arial" w:eastAsia="Arial" w:hAnsi="Arial" w:cs="Arial"/>
        </w:rPr>
        <w:t xml:space="preserve">Para superar de raíz estas severas barreras técnicas y optimizar los recursos del VPS, la arquitectura de Postly descarta categóricamente el uso del </w:t>
      </w:r>
      <w:r>
        <w:rPr>
          <w:rFonts w:ascii="Arial" w:eastAsia="Arial" w:hAnsi="Arial" w:cs="Arial"/>
          <w:i/>
          <w:iCs/>
        </w:rPr>
        <w:t>polling</w:t>
      </w:r>
      <w:r>
        <w:rPr>
          <w:rFonts w:ascii="Arial" w:eastAsia="Arial" w:hAnsi="Arial" w:cs="Arial"/>
        </w:rPr>
        <w:t xml:space="preserve"> tradicional y adopta, en su lugar, un modelo de comunicación puramente asincrónica sustentado en la tecnología de </w:t>
      </w:r>
      <w:r>
        <w:rPr>
          <w:rFonts w:ascii="Arial" w:eastAsia="Arial" w:hAnsi="Arial" w:cs="Arial"/>
          <w:i/>
          <w:iCs/>
        </w:rPr>
        <w:t>Webhooks</w:t>
      </w:r>
      <w:r>
        <w:rPr>
          <w:rFonts w:ascii="Arial" w:eastAsia="Arial" w:hAnsi="Arial" w:cs="Arial"/>
        </w:rPr>
        <w:t>.</w:t>
      </w:r>
    </w:p>
    <w:p w14:paraId="07B626EF" w14:textId="77777777" w:rsidR="00FC5B64" w:rsidRDefault="00F85013">
      <w:pPr>
        <w:spacing w:after="240" w:line="276" w:lineRule="auto"/>
        <w:rPr>
          <w:rFonts w:ascii="Arial" w:eastAsia="Arial" w:hAnsi="Arial" w:cs="Arial"/>
        </w:rPr>
      </w:pPr>
      <w:r>
        <w:rPr>
          <w:rFonts w:ascii="Arial" w:eastAsia="Arial" w:hAnsi="Arial" w:cs="Arial"/>
        </w:rPr>
        <w:t xml:space="preserve">A diferencia de una API REST convencional basada en solicitudes del cliente, un </w:t>
      </w:r>
      <w:r>
        <w:rPr>
          <w:rFonts w:ascii="Arial" w:eastAsia="Arial" w:hAnsi="Arial" w:cs="Arial"/>
          <w:i/>
          <w:iCs/>
        </w:rPr>
        <w:t>Webhook</w:t>
      </w:r>
      <w:r>
        <w:rPr>
          <w:rFonts w:ascii="Arial" w:eastAsia="Arial" w:hAnsi="Arial" w:cs="Arial"/>
        </w:rPr>
        <w:t xml:space="preserve"> —frecuentemente conceptualizado en la literatura como una "API inversa" o retrollamada web (</w:t>
      </w:r>
      <w:r>
        <w:rPr>
          <w:rFonts w:ascii="Arial" w:eastAsia="Arial" w:hAnsi="Arial" w:cs="Arial"/>
          <w:i/>
          <w:iCs/>
        </w:rPr>
        <w:t>web callback</w:t>
      </w:r>
      <w:r>
        <w:rPr>
          <w:rFonts w:ascii="Arial" w:eastAsia="Arial" w:hAnsi="Arial" w:cs="Arial"/>
        </w:rPr>
        <w:t>)— opera intrínsecamente bajo el paradigma de "empuje" (</w:t>
      </w:r>
      <w:r>
        <w:rPr>
          <w:rFonts w:ascii="Arial" w:eastAsia="Arial" w:hAnsi="Arial" w:cs="Arial"/>
          <w:i/>
          <w:iCs/>
        </w:rPr>
        <w:t>push</w:t>
      </w:r>
      <w:r>
        <w:rPr>
          <w:rFonts w:ascii="Arial" w:eastAsia="Arial" w:hAnsi="Arial" w:cs="Arial"/>
        </w:rPr>
        <w:t xml:space="preserve">) activo de información. En términos de infraestructura física y lógica, un </w:t>
      </w:r>
      <w:r>
        <w:rPr>
          <w:rFonts w:ascii="Arial" w:eastAsia="Arial" w:hAnsi="Arial" w:cs="Arial"/>
          <w:i/>
          <w:iCs/>
        </w:rPr>
        <w:t>Webhook</w:t>
      </w:r>
      <w:r>
        <w:rPr>
          <w:rFonts w:ascii="Arial" w:eastAsia="Arial" w:hAnsi="Arial" w:cs="Arial"/>
        </w:rPr>
        <w:t xml:space="preserve"> se constituye como un punto de enlace específico (una URL pública, estática y cifrada mediante TLS/SSL) configurado estratégicamente en el </w:t>
      </w:r>
      <w:r>
        <w:rPr>
          <w:rFonts w:ascii="Arial" w:eastAsia="Arial" w:hAnsi="Arial" w:cs="Arial"/>
          <w:i/>
          <w:iCs/>
        </w:rPr>
        <w:t>backend</w:t>
      </w:r>
      <w:r>
        <w:rPr>
          <w:rFonts w:ascii="Arial" w:eastAsia="Arial" w:hAnsi="Arial" w:cs="Arial"/>
        </w:rPr>
        <w:t xml:space="preserve"> del motor n8n, el cual permanece en un estado latente de escucha pasiva aguardando la ocurrencia de eventos externos específicos. En lugar de que el sistema Postly interrogue reiteradamente a los servidores de Meta o Telegram para saber si hay novedades, son las plataformas de origen las que asumen la responsabilidad activa de tomar la iniciativa, abriendo una conexión y transmitiendo los datos en el milisegundo exacto en que se genera la novedad o interacción del usuario.</w:t>
      </w:r>
    </w:p>
    <w:p w14:paraId="720049D5" w14:textId="77777777" w:rsidR="00FC5B64" w:rsidRDefault="00F85013">
      <w:pPr>
        <w:spacing w:after="240" w:line="276" w:lineRule="auto"/>
        <w:rPr>
          <w:rFonts w:ascii="Arial" w:eastAsia="Arial" w:hAnsi="Arial" w:cs="Arial"/>
        </w:rPr>
      </w:pPr>
      <w:r>
        <w:rPr>
          <w:rFonts w:ascii="Arial" w:hAnsi="Arial"/>
        </w:rPr>
        <w:t>Dentro del ecosistema operativo y la experiencia de usuario de Postly, esta tecnología de callbacks constituye el catalizador de la interacción conversacional en tiempo real. Cuando la Consultora de Belleza Independiente ejecuta una acción afirmativa en la interfaz —por ejemplo, al enviar una nueva fotografía de un producto a través del chat de Telegram—, los servidores de esa plataforma disparan de forma instantánea una petición HTTP POST hacia la URL del Webhook alojado en la instancia privada de n8n. Esa petición transporta un payload estructurado en JSON con los metadatos del evento: identificadores de sesión (chat IDs), punteros a los archivos multimedia y marcas de tiempo (timestamps).</w:t>
      </w:r>
    </w:p>
    <w:p w14:paraId="101D5443" w14:textId="77777777" w:rsidR="00FC5B64" w:rsidRDefault="00F85013">
      <w:pPr>
        <w:spacing w:after="240" w:line="276" w:lineRule="auto"/>
        <w:rPr>
          <w:rFonts w:ascii="Arial" w:eastAsia="Arial" w:hAnsi="Arial" w:cs="Arial"/>
        </w:rPr>
      </w:pPr>
      <w:r>
        <w:rPr>
          <w:rFonts w:ascii="Arial" w:eastAsia="Arial" w:hAnsi="Arial" w:cs="Arial"/>
        </w:rPr>
        <w:lastRenderedPageBreak/>
        <w:t xml:space="preserve">La recepción exitosa de este </w:t>
      </w:r>
      <w:r>
        <w:rPr>
          <w:rFonts w:ascii="Arial" w:eastAsia="Arial" w:hAnsi="Arial" w:cs="Arial"/>
          <w:i/>
          <w:iCs/>
        </w:rPr>
        <w:t>payload</w:t>
      </w:r>
      <w:r>
        <w:rPr>
          <w:rFonts w:ascii="Arial" w:eastAsia="Arial" w:hAnsi="Arial" w:cs="Arial"/>
        </w:rPr>
        <w:t xml:space="preserve"> criptográficamente validado actúa funcionalmente como el nodo disparador (</w:t>
      </w:r>
      <w:r>
        <w:rPr>
          <w:rFonts w:ascii="Arial" w:eastAsia="Arial" w:hAnsi="Arial" w:cs="Arial"/>
          <w:i/>
          <w:iCs/>
        </w:rPr>
        <w:t>Trigger Node</w:t>
      </w:r>
      <w:r>
        <w:rPr>
          <w:rFonts w:ascii="Arial" w:eastAsia="Arial" w:hAnsi="Arial" w:cs="Arial"/>
        </w:rPr>
        <w:t>) que instancia, de forma aislada y concurrente, la ejecución algorítmica del flujo de trabajo (</w:t>
      </w:r>
      <w:r>
        <w:rPr>
          <w:rFonts w:ascii="Arial" w:eastAsia="Arial" w:hAnsi="Arial" w:cs="Arial"/>
          <w:i/>
          <w:iCs/>
        </w:rPr>
        <w:t>workflow</w:t>
      </w:r>
      <w:r>
        <w:rPr>
          <w:rFonts w:ascii="Arial" w:eastAsia="Arial" w:hAnsi="Arial" w:cs="Arial"/>
        </w:rPr>
        <w:t>) automatizado en el servidor. Este paradigma de Arquitectura Dirigida por Eventos (</w:t>
      </w:r>
      <w:r>
        <w:rPr>
          <w:rFonts w:ascii="Arial" w:eastAsia="Arial" w:hAnsi="Arial" w:cs="Arial"/>
          <w:i/>
          <w:iCs/>
        </w:rPr>
        <w:t>Event-Driven Architecture</w:t>
      </w:r>
      <w:r>
        <w:rPr>
          <w:rFonts w:ascii="Arial" w:eastAsia="Arial" w:hAnsi="Arial" w:cs="Arial"/>
        </w:rPr>
        <w:t xml:space="preserve">) permite que el sistema Postly reaccione de inmediato ante los estímulos aleatorios del entorno digital, procese la imagen a través de las capas de inferencia de Gemini, y devuelva una respuesta lingüística y operativa elaborada. Todo ello sin latencia perceptible para el usuario final (Chandy &amp; Schulte, 2010). En consecuencia, la implementación de </w:t>
      </w:r>
      <w:r>
        <w:rPr>
          <w:rFonts w:ascii="Arial" w:eastAsia="Arial" w:hAnsi="Arial" w:cs="Arial"/>
          <w:i/>
          <w:iCs/>
        </w:rPr>
        <w:t>Webhooks</w:t>
      </w:r>
      <w:r>
        <w:rPr>
          <w:rFonts w:ascii="Arial" w:eastAsia="Arial" w:hAnsi="Arial" w:cs="Arial"/>
        </w:rPr>
        <w:t xml:space="preserve"> se consagra como el componente arquitectónico maestro que logra abstraer la inmensa complejidad del procesamiento y la orquestación en la nube, brindando a la usuaria no técnica la experiencia conversacional fluida, natural y responsiva que exige el Producto Mínimo Viable (MVP) para ser adoptado.</w:t>
      </w:r>
    </w:p>
    <w:p w14:paraId="503646C3"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5" w:name="_heading=h.1ea7t5pb4eps" w:colFirst="0" w:colLast="0"/>
      <w:bookmarkEnd w:id="25"/>
      <w:r>
        <w:rPr>
          <w:rFonts w:ascii="Arial" w:eastAsia="Arial" w:hAnsi="Arial" w:cs="Arial"/>
          <w:b/>
          <w:bCs/>
          <w:i w:val="0"/>
          <w:iCs w:val="0"/>
          <w:color w:val="000000"/>
          <w:sz w:val="22"/>
          <w:szCs w:val="22"/>
        </w:rPr>
        <w:t>Protocolos de Seguridad y Autenticación (OAuth 2.0)</w:t>
      </w:r>
    </w:p>
    <w:p w14:paraId="4D457810" w14:textId="77777777" w:rsidR="00F91B8C" w:rsidRDefault="00F85013">
      <w:pPr>
        <w:jc w:val="center"/>
      </w:pPr>
      <w:r>
        <w:rPr>
          <w:noProof/>
        </w:rPr>
        <w:drawing>
          <wp:inline distT="0" distB="0" distL="0" distR="0" wp14:anchorId="0E1CA26E" wp14:editId="7B9003AA">
            <wp:extent cx="5400000" cy="29411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941106"/>
                    </a:xfrm>
                    <a:prstGeom prst="rect">
                      <a:avLst/>
                    </a:prstGeom>
                  </pic:spPr>
                </pic:pic>
              </a:graphicData>
            </a:graphic>
          </wp:inline>
        </w:drawing>
      </w:r>
    </w:p>
    <w:p w14:paraId="7D1BD3C0" w14:textId="522DDCED" w:rsidR="00F91B8C" w:rsidRDefault="00F85013">
      <w:pPr>
        <w:jc w:val="center"/>
      </w:pPr>
      <w:bookmarkStart w:id="26" w:name="_Toc240275876"/>
      <w:r>
        <w:rPr>
          <w:i/>
          <w:sz w:val="20"/>
        </w:rPr>
        <w:t xml:space="preserve">Figura </w:t>
      </w:r>
      <w:r>
        <w:rPr>
          <w:i/>
          <w:sz w:val="20"/>
        </w:rPr>
        <w:fldChar w:fldCharType="begin"/>
      </w:r>
      <w:r>
        <w:rPr>
          <w:i/>
          <w:sz w:val="20"/>
        </w:rPr>
        <w:instrText xml:space="preserve"> SEQ Figura \* ARABIC </w:instrText>
      </w:r>
      <w:r>
        <w:rPr>
          <w:i/>
          <w:sz w:val="20"/>
        </w:rPr>
        <w:fldChar w:fldCharType="separate"/>
      </w:r>
      <w:r w:rsidR="00563118">
        <w:rPr>
          <w:i/>
          <w:noProof/>
          <w:sz w:val="20"/>
        </w:rPr>
        <w:t>1</w:t>
      </w:r>
      <w:r>
        <w:rPr>
          <w:i/>
          <w:sz w:val="20"/>
        </w:rPr>
        <w:fldChar w:fldCharType="end"/>
      </w:r>
      <w:r>
        <w:rPr>
          <w:i/>
          <w:sz w:val="20"/>
        </w:rPr>
        <w:t>. Diagrama de secuencia — vinculación OAuth 2.0. Fuente: elaboración propia.</w:t>
      </w:r>
      <w:bookmarkEnd w:id="26"/>
    </w:p>
    <w:p w14:paraId="2F977A11" w14:textId="77777777" w:rsidR="00FC5B64" w:rsidRDefault="00F85013">
      <w:pPr>
        <w:spacing w:after="240" w:line="276" w:lineRule="auto"/>
        <w:rPr>
          <w:rFonts w:ascii="Arial" w:eastAsia="Arial" w:hAnsi="Arial" w:cs="Arial"/>
        </w:rPr>
      </w:pPr>
      <w:r>
        <w:rPr>
          <w:rFonts w:ascii="Arial" w:hAnsi="Arial"/>
        </w:rPr>
        <w:t xml:space="preserve">En un ecosistema digital distribuido donde la plataforma orquestadora Postly debe actuar operativamente en representación directa de una Consultora de Belleza Independiente (CBI) ante infraestructuras críticas globales como las de Meta Platforms, Inc. En ese contexto, la ciberseguridad no puede concebirse metodológicamente como un componente periférico o un parche posterior, sino que debe erigirse como el eje central del diseño arquitectónico (Security by Design). La gestión moderna de identidades y el control de acceso a recursos comerciales protegidos en la nube exigen protocolos estandarizados que garanticen la confidencialidad de las credenciales en tránsito y la trazabilidad de las acciones automatizadas realizadas por el bot ante el servidor de autorización (Stallings, 2017). Cabe aclarar que OAuth 2.0 es, por definición, un </w:t>
      </w:r>
      <w:r>
        <w:rPr>
          <w:rFonts w:ascii="Arial" w:hAnsi="Arial"/>
        </w:rPr>
        <w:lastRenderedPageBreak/>
        <w:t>marco de delegación de autorización y no un protocolo de autenticación ni de no repudio: un token portador (bearer token) es por diseño transferible, por lo que la garantía que aporta es de alcance y revocabilidad de permisos, no de firma digital irrefutable del emisor. Para dar estricto cumplimiento a estos estándares empresariales, el sistema Postly implementa de manera imperativa el protocolo OAuth 2.0 (Open Authorization), un marco de trabajo de la industria diseñado específicamente para la delegación de acceso seguro sobre HTTP (Hardt, 2012).</w:t>
      </w:r>
    </w:p>
    <w:p w14:paraId="6132A7D4" w14:textId="77777777" w:rsidR="00FC5B64" w:rsidRDefault="00F85013">
      <w:pPr>
        <w:spacing w:after="240" w:line="276" w:lineRule="auto"/>
        <w:rPr>
          <w:rFonts w:ascii="Arial" w:eastAsia="Arial" w:hAnsi="Arial" w:cs="Arial"/>
        </w:rPr>
      </w:pPr>
      <w:r>
        <w:rPr>
          <w:rFonts w:ascii="Arial" w:hAnsi="Arial"/>
        </w:rPr>
        <w:t>Resulta fundamental distinguir que OAuth 2.0 no es un protocolo de autenticación (diseñado para verificar la identidad de un usuario), sino estrictamente un protocolo de autorización. Su propósito principal es permitir que una aplicación de terceros (en este caso, el motor n8n de Postly) acceda a recursos específicos de un usuario alojados en un servidor de confianza (como Meta o Google), sin que dicho usuario deba entregar sus credenciales de acceso primarias —correo electrónico y contraseña— a la aplicación tercera. Esta separación de responsabilidades se conoce en la literatura como "Delegación de Autorización", y protege la soberanía digital y el patrimonio de la consultora contra suplantaciones de identidad (Phishing).</w:t>
      </w:r>
    </w:p>
    <w:p w14:paraId="6F5D5F0F" w14:textId="77777777" w:rsidR="00FC5B64" w:rsidRDefault="00F85013">
      <w:pPr>
        <w:spacing w:after="240" w:line="276" w:lineRule="auto"/>
        <w:rPr>
          <w:rFonts w:ascii="Arial" w:eastAsia="Arial" w:hAnsi="Arial" w:cs="Arial"/>
        </w:rPr>
      </w:pPr>
      <w:r>
        <w:rPr>
          <w:rFonts w:ascii="Arial" w:eastAsia="Arial" w:hAnsi="Arial" w:cs="Arial"/>
        </w:rPr>
        <w:t>La implementación técnica del estándar OAuth 2.0 (RFC 6749) en la macro-arquitectura de Postly involucra la interacción coordinada y secuencial de cuatro roles o entidades sistémicas fundamentales (Hardt, 2012):</w:t>
      </w:r>
    </w:p>
    <w:p w14:paraId="6C14A3A1" w14:textId="77777777" w:rsidR="00FC5B64" w:rsidRDefault="00F85013">
      <w:pPr>
        <w:numPr>
          <w:ilvl w:val="0"/>
          <w:numId w:val="41"/>
        </w:numPr>
        <w:spacing w:after="0" w:line="276" w:lineRule="auto"/>
      </w:pPr>
      <w:r>
        <w:rPr>
          <w:rFonts w:ascii="Arial" w:eastAsia="Arial" w:hAnsi="Arial" w:cs="Arial"/>
          <w:b/>
          <w:bCs/>
        </w:rPr>
        <w:t>Propietario del Recurso (</w:t>
      </w:r>
      <w:r>
        <w:rPr>
          <w:rFonts w:ascii="Arial" w:eastAsia="Arial" w:hAnsi="Arial" w:cs="Arial"/>
          <w:b/>
          <w:bCs/>
          <w:i/>
          <w:iCs/>
        </w:rPr>
        <w:t>Resource Owner</w:t>
      </w:r>
      <w:r>
        <w:rPr>
          <w:rFonts w:ascii="Arial" w:eastAsia="Arial" w:hAnsi="Arial" w:cs="Arial"/>
          <w:b/>
          <w:bCs/>
        </w:rPr>
        <w:t>):</w:t>
      </w:r>
      <w:r>
        <w:rPr>
          <w:rFonts w:ascii="Arial" w:eastAsia="Arial" w:hAnsi="Arial" w:cs="Arial"/>
        </w:rPr>
        <w:t xml:space="preserve"> En el contexto de este proyecto, es la Consultora de Belleza Independiente, quien posee legalmente la cuenta comercial de Instagram/Facebook y ostenta la potestad exclusiva de autorizar o denegar el acceso a sus datos.</w:t>
      </w:r>
    </w:p>
    <w:p w14:paraId="6ED647F4" w14:textId="77777777" w:rsidR="00FC5B64" w:rsidRDefault="00F85013">
      <w:pPr>
        <w:numPr>
          <w:ilvl w:val="0"/>
          <w:numId w:val="41"/>
        </w:numPr>
        <w:spacing w:after="0" w:line="276" w:lineRule="auto"/>
      </w:pPr>
      <w:r>
        <w:rPr>
          <w:rFonts w:ascii="Arial" w:eastAsia="Arial" w:hAnsi="Arial" w:cs="Arial"/>
          <w:b/>
          <w:bCs/>
        </w:rPr>
        <w:t>Cliente (</w:t>
      </w:r>
      <w:r>
        <w:rPr>
          <w:rFonts w:ascii="Arial" w:eastAsia="Arial" w:hAnsi="Arial" w:cs="Arial"/>
          <w:b/>
          <w:bCs/>
          <w:i/>
          <w:iCs/>
        </w:rPr>
        <w:t>Client</w:t>
      </w:r>
      <w:r>
        <w:rPr>
          <w:rFonts w:ascii="Arial" w:eastAsia="Arial" w:hAnsi="Arial" w:cs="Arial"/>
          <w:b/>
          <w:bCs/>
        </w:rPr>
        <w:t>):</w:t>
      </w:r>
      <w:r>
        <w:rPr>
          <w:rFonts w:ascii="Arial" w:eastAsia="Arial" w:hAnsi="Arial" w:cs="Arial"/>
        </w:rPr>
        <w:t xml:space="preserve"> El sistema orquestador Postly (ejecutado en la instancia de n8n), que requiere solicitar acceso a los recursos gráficos para poder realizar y auditar las publicaciones automáticas.</w:t>
      </w:r>
    </w:p>
    <w:p w14:paraId="2D934E35" w14:textId="77777777" w:rsidR="00FC5B64" w:rsidRDefault="00F85013">
      <w:pPr>
        <w:numPr>
          <w:ilvl w:val="0"/>
          <w:numId w:val="41"/>
        </w:numPr>
        <w:spacing w:after="0" w:line="276" w:lineRule="auto"/>
      </w:pPr>
      <w:r>
        <w:rPr>
          <w:rFonts w:ascii="Arial" w:eastAsia="Arial" w:hAnsi="Arial" w:cs="Arial"/>
          <w:b/>
          <w:bCs/>
        </w:rPr>
        <w:t>Servidor de Autorización (</w:t>
      </w:r>
      <w:r>
        <w:rPr>
          <w:rFonts w:ascii="Arial" w:eastAsia="Arial" w:hAnsi="Arial" w:cs="Arial"/>
          <w:b/>
          <w:bCs/>
          <w:i/>
          <w:iCs/>
        </w:rPr>
        <w:t>Authorization Server</w:t>
      </w:r>
      <w:r>
        <w:rPr>
          <w:rFonts w:ascii="Arial" w:eastAsia="Arial" w:hAnsi="Arial" w:cs="Arial"/>
          <w:b/>
          <w:bCs/>
        </w:rPr>
        <w:t>):</w:t>
      </w:r>
      <w:r>
        <w:rPr>
          <w:rFonts w:ascii="Arial" w:eastAsia="Arial" w:hAnsi="Arial" w:cs="Arial"/>
        </w:rPr>
        <w:t xml:space="preserve"> La infraestructura criptográfica de Meta que asume la responsabilidad de validar la identidad del propietario mediante su propio inicio de sesión y emitir los permisos correspondientes al Cliente.</w:t>
      </w:r>
    </w:p>
    <w:p w14:paraId="072C16C2" w14:textId="77777777" w:rsidR="00FC5B64" w:rsidRDefault="00F85013">
      <w:pPr>
        <w:numPr>
          <w:ilvl w:val="0"/>
          <w:numId w:val="41"/>
        </w:numPr>
        <w:spacing w:after="240" w:line="276" w:lineRule="auto"/>
      </w:pPr>
      <w:r>
        <w:rPr>
          <w:rFonts w:ascii="Arial" w:eastAsia="Arial" w:hAnsi="Arial" w:cs="Arial"/>
          <w:b/>
          <w:bCs/>
        </w:rPr>
        <w:t>Servidor de Recursos (</w:t>
      </w:r>
      <w:r>
        <w:rPr>
          <w:rFonts w:ascii="Arial" w:eastAsia="Arial" w:hAnsi="Arial" w:cs="Arial"/>
          <w:b/>
          <w:bCs/>
          <w:i/>
          <w:iCs/>
        </w:rPr>
        <w:t>Resource Server</w:t>
      </w:r>
      <w:r>
        <w:rPr>
          <w:rFonts w:ascii="Arial" w:eastAsia="Arial" w:hAnsi="Arial" w:cs="Arial"/>
          <w:b/>
          <w:bCs/>
        </w:rPr>
        <w:t>):</w:t>
      </w:r>
      <w:r>
        <w:rPr>
          <w:rFonts w:ascii="Arial" w:eastAsia="Arial" w:hAnsi="Arial" w:cs="Arial"/>
        </w:rPr>
        <w:t xml:space="preserve"> La </w:t>
      </w:r>
      <w:r>
        <w:rPr>
          <w:rFonts w:ascii="Arial" w:eastAsia="Arial" w:hAnsi="Arial" w:cs="Arial"/>
          <w:i/>
          <w:iCs/>
        </w:rPr>
        <w:t>API Graph</w:t>
      </w:r>
      <w:r>
        <w:rPr>
          <w:rFonts w:ascii="Arial" w:eastAsia="Arial" w:hAnsi="Arial" w:cs="Arial"/>
        </w:rPr>
        <w:t xml:space="preserve"> de Meta, que aloja físicamente las funciones comerciales de publicación y el almacenamiento multimedia del perfil de la consultora.</w:t>
      </w:r>
    </w:p>
    <w:p w14:paraId="4171B93D" w14:textId="77777777" w:rsidR="00FC5B64" w:rsidRDefault="00F85013">
      <w:pPr>
        <w:spacing w:after="240" w:line="276" w:lineRule="auto"/>
        <w:rPr>
          <w:rFonts w:ascii="Arial" w:eastAsia="Arial" w:hAnsi="Arial" w:cs="Arial"/>
        </w:rPr>
      </w:pPr>
      <w:r>
        <w:rPr>
          <w:rFonts w:ascii="Arial" w:eastAsia="Arial" w:hAnsi="Arial" w:cs="Arial"/>
        </w:rPr>
        <w:t>El flujo operativo (</w:t>
      </w:r>
      <w:r>
        <w:rPr>
          <w:rFonts w:ascii="Arial" w:eastAsia="Arial" w:hAnsi="Arial" w:cs="Arial"/>
          <w:i/>
          <w:iCs/>
        </w:rPr>
        <w:t>Authorization Code Grant Flow</w:t>
      </w:r>
      <w:r>
        <w:rPr>
          <w:rFonts w:ascii="Arial" w:eastAsia="Arial" w:hAnsi="Arial" w:cs="Arial"/>
        </w:rPr>
        <w:t>) comienza formalmente cuando Postly redirige el navegador web de la usuaria a una página oficial y segura de Meta para solicitar un "Código de Autorización" temporal. Durante este delicado proceso de negociación, se definen programáticamente los ámbitos de acceso (</w:t>
      </w:r>
      <w:r>
        <w:rPr>
          <w:rFonts w:ascii="Arial" w:eastAsia="Arial" w:hAnsi="Arial" w:cs="Arial"/>
          <w:i/>
          <w:iCs/>
        </w:rPr>
        <w:t>Scopes</w:t>
      </w:r>
      <w:r>
        <w:rPr>
          <w:rFonts w:ascii="Arial" w:eastAsia="Arial" w:hAnsi="Arial" w:cs="Arial"/>
        </w:rPr>
        <w:t xml:space="preserve">), que constituyen permisos granulares, específicos y severamente limitados. Postly, adhiriéndose de forma estricta al fundamental </w:t>
      </w:r>
      <w:r>
        <w:rPr>
          <w:rFonts w:ascii="Arial" w:eastAsia="Arial" w:hAnsi="Arial" w:cs="Arial"/>
        </w:rPr>
        <w:lastRenderedPageBreak/>
        <w:t xml:space="preserve">"Principio de Menor Privilegio" (Saltzer &amp; Schroeder, 1975), solo solicita a Meta el acceso indispensable para publicar contenido multimedia en </w:t>
      </w:r>
      <w:r>
        <w:rPr>
          <w:rFonts w:ascii="Arial" w:eastAsia="Arial" w:hAnsi="Arial" w:cs="Arial"/>
          <w:i/>
          <w:iCs/>
        </w:rPr>
        <w:t>feeds</w:t>
      </w:r>
      <w:r>
        <w:rPr>
          <w:rFonts w:ascii="Arial" w:eastAsia="Arial" w:hAnsi="Arial" w:cs="Arial"/>
        </w:rPr>
        <w:t xml:space="preserve"> y leer métricas básicas de interacción, sin pedir jamás acceso a la lectura de mensajes privados o administración financiera de la cuenta. Una vez que la consultora revisa y aprueba explícitamente esta solicitud de permisos, el servidor de Meta devuelve un código, el cual el sistema Postly intercambia de manera invisible en el </w:t>
      </w:r>
      <w:r>
        <w:rPr>
          <w:rFonts w:ascii="Arial" w:eastAsia="Arial" w:hAnsi="Arial" w:cs="Arial"/>
          <w:i/>
          <w:iCs/>
        </w:rPr>
        <w:t>backend</w:t>
      </w:r>
      <w:r>
        <w:rPr>
          <w:rFonts w:ascii="Arial" w:eastAsia="Arial" w:hAnsi="Arial" w:cs="Arial"/>
        </w:rPr>
        <w:t xml:space="preserve"> por un </w:t>
      </w:r>
      <w:r>
        <w:rPr>
          <w:rFonts w:ascii="Arial" w:eastAsia="Arial" w:hAnsi="Arial" w:cs="Arial"/>
          <w:i/>
          <w:iCs/>
        </w:rPr>
        <w:t>Token de Acceso</w:t>
      </w:r>
      <w:r>
        <w:rPr>
          <w:rFonts w:ascii="Arial" w:eastAsia="Arial" w:hAnsi="Arial" w:cs="Arial"/>
        </w:rPr>
        <w:t xml:space="preserve"> (</w:t>
      </w:r>
      <w:r>
        <w:rPr>
          <w:rFonts w:ascii="Arial" w:eastAsia="Arial" w:hAnsi="Arial" w:cs="Arial"/>
          <w:i/>
          <w:iCs/>
        </w:rPr>
        <w:t>Access Token</w:t>
      </w:r>
      <w:r>
        <w:rPr>
          <w:rFonts w:ascii="Arial" w:eastAsia="Arial" w:hAnsi="Arial" w:cs="Arial"/>
        </w:rPr>
        <w:t>) cifrado.</w:t>
      </w:r>
    </w:p>
    <w:p w14:paraId="42DC2BCE" w14:textId="77777777" w:rsidR="00FC5B64" w:rsidRDefault="00F85013">
      <w:pPr>
        <w:spacing w:after="240" w:line="276" w:lineRule="auto"/>
        <w:rPr>
          <w:rFonts w:ascii="Arial" w:eastAsia="Arial" w:hAnsi="Arial" w:cs="Arial"/>
        </w:rPr>
      </w:pPr>
      <w:r>
        <w:rPr>
          <w:rFonts w:ascii="Arial" w:eastAsia="Arial" w:hAnsi="Arial" w:cs="Arial"/>
        </w:rPr>
        <w:t xml:space="preserve">En el contexto operativo específico de este Trabajo Integrador, la gestión avanzada del ciclo de vida de estos </w:t>
      </w:r>
      <w:r>
        <w:rPr>
          <w:rFonts w:ascii="Arial" w:eastAsia="Arial" w:hAnsi="Arial" w:cs="Arial"/>
          <w:i/>
          <w:iCs/>
        </w:rPr>
        <w:t>tokens</w:t>
      </w:r>
      <w:r>
        <w:rPr>
          <w:rFonts w:ascii="Arial" w:eastAsia="Arial" w:hAnsi="Arial" w:cs="Arial"/>
        </w:rPr>
        <w:t xml:space="preserve"> resulta crítica para la usabilidad. Dado que Postly es, en su esencia, una herramienta de automatización asincrónica que debe poder operar sin supervisión (por ejemplo, ejecutando publicaciones programadas en la madrugada según lo dictamine la tabla de la Agenda), se implementa mediante código el uso de </w:t>
      </w:r>
      <w:r>
        <w:rPr>
          <w:rFonts w:ascii="Arial" w:eastAsia="Arial" w:hAnsi="Arial" w:cs="Arial"/>
          <w:i/>
          <w:iCs/>
        </w:rPr>
        <w:t>Tokens de Larga Duración</w:t>
      </w:r>
      <w:r>
        <w:rPr>
          <w:rFonts w:ascii="Arial" w:eastAsia="Arial" w:hAnsi="Arial" w:cs="Arial"/>
        </w:rPr>
        <w:t xml:space="preserve"> (</w:t>
      </w:r>
      <w:r>
        <w:rPr>
          <w:rFonts w:ascii="Arial" w:eastAsia="Arial" w:hAnsi="Arial" w:cs="Arial"/>
          <w:i/>
          <w:iCs/>
        </w:rPr>
        <w:t>Long-Lived Tokens</w:t>
      </w:r>
      <w:r>
        <w:rPr>
          <w:rFonts w:ascii="Arial" w:eastAsia="Arial" w:hAnsi="Arial" w:cs="Arial"/>
        </w:rPr>
        <w:t>). A través de una petición segura, autenticada y en segundo plano hacia el servidor de Meta, n8n transforma algorítmicamente el token de corta duración inicial (válido usualmente por unas pocas horas) en uno con una validez operativa extendida de hasta 60 días. Esta abstracción permite que el flujo de trabajo programado mantenga su autonomía operativa sin requerir que la usuaria sufra la fricción tecnológica de tener que re-autenticarse diariamente en el sistema.</w:t>
      </w:r>
    </w:p>
    <w:p w14:paraId="13896517" w14:textId="77777777" w:rsidR="00FC5B64" w:rsidRDefault="00F85013">
      <w:pPr>
        <w:spacing w:after="240" w:line="276" w:lineRule="auto"/>
        <w:rPr>
          <w:rFonts w:ascii="Arial" w:eastAsia="Arial" w:hAnsi="Arial" w:cs="Arial"/>
        </w:rPr>
      </w:pPr>
      <w:r>
        <w:rPr>
          <w:rFonts w:ascii="Arial" w:eastAsia="Arial" w:hAnsi="Arial" w:cs="Arial"/>
        </w:rPr>
        <w:t>La adopción innegociable de OAuth 2.0 en el código base aporta ventajas operativas y de seguridad insuperables frente a los métodos de autenticación monolíticos tradicionales o el uso de contraseñas guardadas en bases de datos:</w:t>
      </w:r>
    </w:p>
    <w:p w14:paraId="18F7E25F" w14:textId="77777777" w:rsidR="00FC5B64" w:rsidRDefault="00F85013">
      <w:pPr>
        <w:numPr>
          <w:ilvl w:val="0"/>
          <w:numId w:val="28"/>
        </w:numPr>
        <w:spacing w:after="0" w:line="276" w:lineRule="auto"/>
      </w:pPr>
      <w:r>
        <w:rPr>
          <w:rFonts w:ascii="Arial" w:hAnsi="Arial"/>
        </w:rPr>
        <w:t>Mitigación Estructural de Riesgos por Filtración: Si, en un escenario catastrófico, el servidor privado virtual de Postly sufriera una brecha de seguridad y extracción de base de datos, el atacante informático solo encontraría cadenas de caracteres correspondientes a tokens con permisos limitados y fácilmente revocables. Nunca comprometería las contraseñas maestras y personales de la usuaria, las cuales, por diseño arquitectónico, no transitan ni se almacenan en el sistema (Stallings, 2017).</w:t>
      </w:r>
    </w:p>
    <w:p w14:paraId="78B42722" w14:textId="77777777" w:rsidR="00FC5B64" w:rsidRDefault="00F85013">
      <w:pPr>
        <w:numPr>
          <w:ilvl w:val="0"/>
          <w:numId w:val="28"/>
        </w:numPr>
        <w:spacing w:after="0" w:line="276" w:lineRule="auto"/>
      </w:pPr>
      <w:r>
        <w:rPr>
          <w:rFonts w:ascii="Arial" w:eastAsia="Arial" w:hAnsi="Arial" w:cs="Arial"/>
          <w:b/>
          <w:bCs/>
        </w:rPr>
        <w:t>Revocación Unilateral y Control Total:</w:t>
      </w:r>
      <w:r>
        <w:rPr>
          <w:rFonts w:ascii="Arial" w:eastAsia="Arial" w:hAnsi="Arial" w:cs="Arial"/>
        </w:rPr>
        <w:t xml:space="preserve"> La consultora empoderada puede, en cualquier momento, de forma autónoma y desde el panel de seguridad oficial de la configuración de su cuenta de Facebook, auditar las aplicaciones conectadas y revocar el acceso a Postly. Esta acción invalida instantánea e irrevocablemente todos los </w:t>
      </w:r>
      <w:r>
        <w:rPr>
          <w:rFonts w:ascii="Arial" w:eastAsia="Arial" w:hAnsi="Arial" w:cs="Arial"/>
          <w:i/>
          <w:iCs/>
        </w:rPr>
        <w:t>tokens</w:t>
      </w:r>
      <w:r>
        <w:rPr>
          <w:rFonts w:ascii="Arial" w:eastAsia="Arial" w:hAnsi="Arial" w:cs="Arial"/>
        </w:rPr>
        <w:t xml:space="preserve"> en poder del sistema orquestador, cortando el acceso sin requerir la intervención del desarrollador del </w:t>
      </w:r>
      <w:r>
        <w:rPr>
          <w:rFonts w:ascii="Arial" w:eastAsia="Arial" w:hAnsi="Arial" w:cs="Arial"/>
          <w:i/>
          <w:iCs/>
        </w:rPr>
        <w:t>bot</w:t>
      </w:r>
      <w:r>
        <w:rPr>
          <w:rFonts w:ascii="Arial" w:eastAsia="Arial" w:hAnsi="Arial" w:cs="Arial"/>
        </w:rPr>
        <w:t>.</w:t>
      </w:r>
    </w:p>
    <w:p w14:paraId="324E2E47" w14:textId="77777777" w:rsidR="00FC5B64" w:rsidRDefault="00F85013">
      <w:pPr>
        <w:numPr>
          <w:ilvl w:val="0"/>
          <w:numId w:val="28"/>
        </w:numPr>
        <w:spacing w:after="240" w:line="276" w:lineRule="auto"/>
      </w:pPr>
      <w:r>
        <w:rPr>
          <w:rFonts w:ascii="Arial" w:eastAsia="Arial" w:hAnsi="Arial" w:cs="Arial"/>
          <w:b/>
          <w:bCs/>
        </w:rPr>
        <w:lastRenderedPageBreak/>
        <w:t>Auditoría y Trazabilidad Algorítmica:</w:t>
      </w:r>
      <w:r>
        <w:rPr>
          <w:rFonts w:ascii="Arial" w:eastAsia="Arial" w:hAnsi="Arial" w:cs="Arial"/>
        </w:rPr>
        <w:t xml:space="preserve"> Cada acción de escritura o lectura realizada por la </w:t>
      </w:r>
      <w:r>
        <w:rPr>
          <w:rFonts w:ascii="Arial" w:eastAsia="Arial" w:hAnsi="Arial" w:cs="Arial"/>
          <w:i/>
          <w:iCs/>
        </w:rPr>
        <w:t>API Graph</w:t>
      </w:r>
      <w:r>
        <w:rPr>
          <w:rFonts w:ascii="Arial" w:eastAsia="Arial" w:hAnsi="Arial" w:cs="Arial"/>
        </w:rPr>
        <w:t xml:space="preserve"> queda indefectiblemente vinculada a nivel de servidor al </w:t>
      </w:r>
      <w:r>
        <w:rPr>
          <w:rFonts w:ascii="Arial" w:eastAsia="Arial" w:hAnsi="Arial" w:cs="Arial"/>
          <w:i/>
          <w:iCs/>
        </w:rPr>
        <w:t>token</w:t>
      </w:r>
      <w:r>
        <w:rPr>
          <w:rFonts w:ascii="Arial" w:eastAsia="Arial" w:hAnsi="Arial" w:cs="Arial"/>
        </w:rPr>
        <w:t xml:space="preserve"> específico emitido para Postly. Esto permite mantener un registro de auditoría (</w:t>
      </w:r>
      <w:r>
        <w:rPr>
          <w:rFonts w:ascii="Arial" w:eastAsia="Arial" w:hAnsi="Arial" w:cs="Arial"/>
          <w:i/>
          <w:iCs/>
        </w:rPr>
        <w:t>Log</w:t>
      </w:r>
      <w:r>
        <w:rPr>
          <w:rFonts w:ascii="Arial" w:eastAsia="Arial" w:hAnsi="Arial" w:cs="Arial"/>
        </w:rPr>
        <w:t>) inmutable y claro de qué aplicación tercera realizó qué publicación exacta y en qué marca de tiempo, algo vital para el rastreo de errores (</w:t>
      </w:r>
      <w:r>
        <w:rPr>
          <w:rFonts w:ascii="Arial" w:eastAsia="Arial" w:hAnsi="Arial" w:cs="Arial"/>
          <w:i/>
          <w:iCs/>
        </w:rPr>
        <w:t>debugging</w:t>
      </w:r>
      <w:r>
        <w:rPr>
          <w:rFonts w:ascii="Arial" w:eastAsia="Arial" w:hAnsi="Arial" w:cs="Arial"/>
        </w:rPr>
        <w:t>) y la resolución de disputas de contenido comercial.</w:t>
      </w:r>
    </w:p>
    <w:p w14:paraId="7C52150F" w14:textId="77777777" w:rsidR="00FC5B64" w:rsidRDefault="00F85013">
      <w:pPr>
        <w:spacing w:after="240" w:line="276" w:lineRule="auto"/>
        <w:rPr>
          <w:rFonts w:ascii="Arial" w:eastAsia="Arial" w:hAnsi="Arial" w:cs="Arial"/>
        </w:rPr>
      </w:pPr>
      <w:r>
        <w:rPr>
          <w:rFonts w:ascii="Arial" w:hAnsi="Arial"/>
        </w:rPr>
        <w:t>En conclusión, la implementación del estándar OAuth 2.0 en la arquitectura de Postly no responde solo a un requerimiento técnico de las APIs corporativas; constituye una estrategia proactiva de "Defensa en Profundidad" (Defense in Depth) (Cole, Krutz, &amp; Conley, 2005). Al limitar mediante criptografía estandarizada que el sistema automatizado opere exclusivamente bajo un esquema de permisos delegados, temporalmente acotados y cifrados, se reduce el riesgo sobre el patrimonio digital del microemprendimiento, contribuyendo a que el proceso de automatización y escalado del marketing no comprometa la integridad, la confianza y la seguridad de su identidad en la red.</w:t>
      </w:r>
    </w:p>
    <w:p w14:paraId="73FED449" w14:textId="77777777" w:rsidR="00FC5B64" w:rsidRDefault="00FC5B64">
      <w:pPr>
        <w:spacing w:before="280" w:after="280" w:line="240" w:lineRule="auto"/>
        <w:rPr>
          <w:rFonts w:ascii="Arial" w:eastAsia="Arial" w:hAnsi="Arial" w:cs="Arial"/>
        </w:rPr>
      </w:pPr>
    </w:p>
    <w:p w14:paraId="1222EDD5" w14:textId="77777777" w:rsidR="00FC5B64" w:rsidRDefault="00AF709F">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610ABADA" w14:textId="77777777" w:rsidR="00FC5B64" w:rsidRDefault="00F85013">
      <w:pPr>
        <w:pStyle w:val="Heading2"/>
        <w:rPr>
          <w:rFonts w:ascii="Arial" w:eastAsia="Arial" w:hAnsi="Arial" w:cs="Arial"/>
        </w:rPr>
      </w:pPr>
      <w:bookmarkStart w:id="27" w:name="_Toc240275779"/>
      <w:r>
        <w:rPr>
          <w:rFonts w:ascii="Arial" w:eastAsia="Arial" w:hAnsi="Arial" w:cs="Arial"/>
        </w:rPr>
        <w:t>2.4 Normativas de Marketing y Cumplimiento Legal en Venta Directa</w:t>
      </w:r>
      <w:bookmarkEnd w:id="27"/>
    </w:p>
    <w:p w14:paraId="73AF190E" w14:textId="77777777" w:rsidR="00FC5B64" w:rsidRDefault="00F85013">
      <w:pPr>
        <w:spacing w:after="240" w:line="276" w:lineRule="auto"/>
        <w:rPr>
          <w:rFonts w:ascii="Arial" w:eastAsia="Arial" w:hAnsi="Arial" w:cs="Arial"/>
        </w:rPr>
      </w:pPr>
      <w:r>
        <w:rPr>
          <w:rFonts w:ascii="Arial" w:hAnsi="Arial"/>
        </w:rPr>
        <w:t>El desarrollo de una solución tecnológica como Postly no puede, bajo ninguna circunstancia metodológica, limitarse estrictamente a la mera resolución de problemas de eficiencia algorítmica, optimización de código o diseño de arquitectura de sistemas. En el paradigma del diseño de software empresarial moderno, los sistemas de información deben estar intrínsecamente alineados con las reglas de negocio y, por imperativo ético y profesional, anclados en el marco regulatorio y comercial del sector en el que pretenden operar (Hashmi et al., 2006). En el ecosistema particular de la venta directa corporativa, y particularmente bajo el restrictivo modelo de negocios de la compañía multinacional Mary Kay, la actividad digital de las Consultoras de Belleza Independientes (CBI) no constituye una práctica desregulada o libre. Por el contrario, se encuentra enmarcada en un estricto y punitivo ecosistema de políticas de marketing, equidad competitiva y ética corporativa diseñado para proteger la integridad del capital de marca a escala global (Peterson &amp; Wotruba, 1996).</w:t>
      </w:r>
    </w:p>
    <w:p w14:paraId="1F612274" w14:textId="77777777" w:rsidR="00FC5B64" w:rsidRDefault="00F85013">
      <w:pPr>
        <w:spacing w:after="240" w:line="276" w:lineRule="auto"/>
        <w:rPr>
          <w:rFonts w:ascii="Arial" w:eastAsia="Arial" w:hAnsi="Arial" w:cs="Arial"/>
        </w:rPr>
      </w:pPr>
      <w:r>
        <w:rPr>
          <w:rFonts w:ascii="Arial" w:eastAsia="Arial" w:hAnsi="Arial" w:cs="Arial"/>
        </w:rPr>
        <w:t xml:space="preserve">Este conjunto normativo, conceptualizado técnicamente en el ámbito corporativo como </w:t>
      </w:r>
      <w:r>
        <w:rPr>
          <w:rFonts w:ascii="Arial" w:eastAsia="Arial" w:hAnsi="Arial" w:cs="Arial"/>
          <w:i/>
          <w:iCs/>
        </w:rPr>
        <w:t>Compliance</w:t>
      </w:r>
      <w:r>
        <w:rPr>
          <w:rFonts w:ascii="Arial" w:eastAsia="Arial" w:hAnsi="Arial" w:cs="Arial"/>
        </w:rPr>
        <w:t xml:space="preserve"> (Cumplimiento), actúa como un eje transversal e innegociable en la ingeniería del </w:t>
      </w:r>
      <w:r>
        <w:rPr>
          <w:rFonts w:ascii="Arial" w:eastAsia="Arial" w:hAnsi="Arial" w:cs="Arial"/>
          <w:i/>
          <w:iCs/>
        </w:rPr>
        <w:t>software</w:t>
      </w:r>
      <w:r>
        <w:rPr>
          <w:rFonts w:ascii="Arial" w:eastAsia="Arial" w:hAnsi="Arial" w:cs="Arial"/>
        </w:rPr>
        <w:t xml:space="preserve"> Postly. En la literatura sobre gobernanza de datos y sistemas, esto se conoce como el enfoque de </w:t>
      </w:r>
      <w:r>
        <w:rPr>
          <w:rFonts w:ascii="Arial" w:eastAsia="Arial" w:hAnsi="Arial" w:cs="Arial"/>
          <w:i/>
          <w:iCs/>
        </w:rPr>
        <w:lastRenderedPageBreak/>
        <w:t>Compliance by Design</w:t>
      </w:r>
      <w:r>
        <w:rPr>
          <w:rFonts w:ascii="Arial" w:eastAsia="Arial" w:hAnsi="Arial" w:cs="Arial"/>
        </w:rPr>
        <w:t xml:space="preserve"> o Cumplimiento por Diseño (Arner, Barberis, &amp; Buckley, 2017), donde las restricciones legales se codifican directamente en la arquitectura del sistema. Bajo este paradigma, no se concibe a Postly simplemente como un orquestador pasivo de publicaciones en redes sociales, sino como un Agente de Auditoría Algorítmica proactivo, capaz de interpretar reglas de negocio complejas y transformarlas mediante código en filtros de seguridad lógica de carácter mandatorio. La necesidad de este enfoque reside en la mitigación sistémica de riesgos legales y contractuales que, de ser ignorados por el error humano, podrían derivar en la rescisión del contrato comercial de la consultora afectada.</w:t>
      </w:r>
      <w:r>
        <w:rPr>
          <w:rFonts w:ascii="Arial" w:hAnsi="Arial"/>
        </w:rPr>
        <w:t xml:space="preserve"> Investigaciones recientes en tecnologías regulatorias (RegTech) evidencian la viabilidad de emplear modelos de lenguaje para la verificación continua del cumplimiento normativo (Li &amp; Maiti, 2025), enfoque con el que el Módulo Centinela de Postly resulta directamente coherente.</w:t>
      </w:r>
    </w:p>
    <w:p w14:paraId="6C737310" w14:textId="77777777" w:rsidR="00FC5B64" w:rsidRDefault="00F85013">
      <w:pPr>
        <w:spacing w:after="240" w:line="276" w:lineRule="auto"/>
        <w:rPr>
          <w:rFonts w:ascii="Arial" w:eastAsia="Arial" w:hAnsi="Arial" w:cs="Arial"/>
        </w:rPr>
      </w:pPr>
      <w:r>
        <w:rPr>
          <w:rFonts w:ascii="Arial" w:hAnsi="Arial"/>
        </w:rPr>
        <w:t>Desde una perspectiva de diseño de software orientado a procesos, la incorporación del Compliance como una capa de procesamiento lógico previa a cualquier interacción con las APIs de publicación de Meta busca reducir el riesgo comercial del microemprendimiento. El sistema orquestador asume la responsabilidad técnica de supervisar la transparencia informativa y la identidad visual, verificando que cada activo multimedia y cada cadena de texto generada por la inteligencia artificial se ajuste a las directrices legales de la empresa madre (Mary Kay Inc., s.f.; véase Anexo D).</w:t>
      </w:r>
    </w:p>
    <w:p w14:paraId="24120C20"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8" w:name="_heading=h.ir7ebw5cy0pc" w:colFirst="0" w:colLast="0"/>
      <w:bookmarkEnd w:id="28"/>
      <w:r>
        <w:rPr>
          <w:rFonts w:ascii="Arial" w:eastAsia="Arial" w:hAnsi="Arial" w:cs="Arial"/>
          <w:b/>
          <w:bCs/>
          <w:i w:val="0"/>
          <w:iCs w:val="0"/>
          <w:color w:val="000000"/>
          <w:sz w:val="22"/>
          <w:szCs w:val="22"/>
        </w:rPr>
        <w:t>Protección de la Equidad de Mercado: Prohibición de Precios en Canales Públicos</w:t>
      </w:r>
    </w:p>
    <w:p w14:paraId="6367DCE6" w14:textId="77777777" w:rsidR="00FC5B64" w:rsidRDefault="00F85013">
      <w:pPr>
        <w:spacing w:after="240" w:line="276" w:lineRule="auto"/>
        <w:rPr>
          <w:rFonts w:ascii="Arial" w:eastAsia="Arial" w:hAnsi="Arial" w:cs="Arial"/>
        </w:rPr>
      </w:pPr>
      <w:r>
        <w:rPr>
          <w:rFonts w:ascii="Arial" w:hAnsi="Arial"/>
        </w:rPr>
        <w:t>En la venta directa de cosméticos de alta gama, la equidad de mercado es un principio regulador que busca evitar la competencia desleal basada solo en el precio (la «guerra de precios»). Para una compañía como Mary Kay, el valor diferencial no radica en la transacción pura, sino en la «venta consultiva», un proceso relacional donde el producto es el vehículo de un asesoramiento personalizado y experto. Por ese motivo, una de las normas de compliance más supervisadas es la prohibición de publicar precios, descuentos o promociones numéricas en canales de acceso irrestricto, como el muro de Facebook o el feed de Instagram. Ese contenido comercial solo puede compartirse por un canal privado con clientas y clientas potenciales (Mary Kay Inc., s.f.; véase Anexo D).</w:t>
      </w:r>
    </w:p>
    <w:p w14:paraId="22924304" w14:textId="77777777" w:rsidR="00FC5B64" w:rsidRDefault="00F85013">
      <w:pPr>
        <w:spacing w:after="240" w:line="276" w:lineRule="auto"/>
        <w:rPr>
          <w:rFonts w:ascii="Arial" w:eastAsia="Arial" w:hAnsi="Arial" w:cs="Arial"/>
        </w:rPr>
      </w:pPr>
      <w:r>
        <w:rPr>
          <w:rFonts w:ascii="Arial" w:eastAsia="Arial" w:hAnsi="Arial" w:cs="Arial"/>
        </w:rPr>
        <w:t xml:space="preserve">Desde el punto de vista del marketing estratégico, la exposición pública del precio en un entorno no controlado "comoditiza" el producto (Kotler &amp; Keller, 2012) y elimina la fricción necesaria para que el cliente final deba contactar a la consultora por mensaje privado y recibir asesoramiento. Se rompe así el ciclo de fidelización. El incumplimiento, incluso accidental, de esta directriz fundacional es tipificado como una falta grave al contrato de adhesión corporativo, ostentando el potencial de derivar en la baja definitiva del estatus </w:t>
      </w:r>
      <w:r>
        <w:rPr>
          <w:rFonts w:ascii="Arial" w:eastAsia="Arial" w:hAnsi="Arial" w:cs="Arial"/>
        </w:rPr>
        <w:lastRenderedPageBreak/>
        <w:t>comercial de la consultora. Ante la magnitud de este riesgo operativo, Postly integra un sistema de Auditoría de Activos que actúa de manera preventiva y autónoma, reduciendo el riesgo de que una cifra monetaria llegue al dominio público.</w:t>
      </w:r>
    </w:p>
    <w:p w14:paraId="6021B3AA" w14:textId="77777777" w:rsidR="00FC5B64" w:rsidRDefault="00F85013">
      <w:pPr>
        <w:spacing w:after="240" w:line="276" w:lineRule="auto"/>
        <w:rPr>
          <w:rFonts w:ascii="Arial" w:eastAsia="Arial" w:hAnsi="Arial" w:cs="Arial"/>
        </w:rPr>
      </w:pPr>
      <w:r>
        <w:rPr>
          <w:rFonts w:ascii="Arial" w:eastAsia="Arial" w:hAnsi="Arial" w:cs="Arial"/>
        </w:rPr>
        <w:t>La implementación técnica y algorítmica de este filtro crítico en la arquitectura orquestada de Postly se ejecuta mediante un procesamiento redundante en dos niveles complementarios de inspección:</w:t>
      </w:r>
    </w:p>
    <w:p w14:paraId="07F657FA" w14:textId="77777777" w:rsidR="00FC5B64" w:rsidRDefault="00F85013">
      <w:pPr>
        <w:numPr>
          <w:ilvl w:val="0"/>
          <w:numId w:val="37"/>
        </w:numPr>
        <w:spacing w:after="0" w:line="276" w:lineRule="auto"/>
      </w:pPr>
      <w:r>
        <w:rPr>
          <w:rFonts w:ascii="Arial" w:eastAsia="Arial" w:hAnsi="Arial" w:cs="Arial"/>
          <w:b/>
          <w:bCs/>
        </w:rPr>
        <w:t>Análisis de Cadenas de Texto mediante Expresiones Regulares (RegEx):</w:t>
      </w:r>
      <w:r>
        <w:rPr>
          <w:rFonts w:ascii="Arial" w:eastAsia="Arial" w:hAnsi="Arial" w:cs="Arial"/>
        </w:rPr>
        <w:t xml:space="preserve"> En la capa de lógica determinista de n8n, se ha programado un nodo de función específico que escanea cada propuesta de </w:t>
      </w:r>
      <w:r>
        <w:rPr>
          <w:rFonts w:ascii="Arial" w:eastAsia="Arial" w:hAnsi="Arial" w:cs="Arial"/>
          <w:i/>
          <w:iCs/>
        </w:rPr>
        <w:t>copywriting</w:t>
      </w:r>
      <w:r>
        <w:rPr>
          <w:rFonts w:ascii="Arial" w:eastAsia="Arial" w:hAnsi="Arial" w:cs="Arial"/>
        </w:rPr>
        <w:t xml:space="preserve"> generada por el LLM o editada manualmente por la usuaria. Utilizando expresiones regulares de alta complejidad (Friedl, 2006), el sistema busca heurísticamente patrones numéricos fuertemente asociados a símbolos de divisas (tales como "$", "ARS", "USD", "€"), separadores de miles y decimales, y los correlaciona en proximidad con términos semánticos gatillo (como "oferta", "solo por hoy", "descuento", "promo"). Si el motor lógico identifica una coincidencia positiva, el flujo de publicación se interrumpe de forma instantánea mediante un manejador de excepciones, emitiendo una alerta preventiva al </w:t>
      </w:r>
      <w:r>
        <w:rPr>
          <w:rFonts w:ascii="Arial" w:eastAsia="Arial" w:hAnsi="Arial" w:cs="Arial"/>
          <w:i/>
          <w:iCs/>
        </w:rPr>
        <w:t>bot</w:t>
      </w:r>
      <w:r>
        <w:rPr>
          <w:rFonts w:ascii="Arial" w:eastAsia="Arial" w:hAnsi="Arial" w:cs="Arial"/>
        </w:rPr>
        <w:t xml:space="preserve"> de Telegram y exigiendo la corrección humana del texto.</w:t>
      </w:r>
    </w:p>
    <w:p w14:paraId="1099D5C9" w14:textId="77777777" w:rsidR="00FC5B64" w:rsidRDefault="00F85013">
      <w:pPr>
        <w:numPr>
          <w:ilvl w:val="0"/>
          <w:numId w:val="37"/>
        </w:numPr>
        <w:spacing w:after="240" w:line="276" w:lineRule="auto"/>
      </w:pPr>
      <w:r>
        <w:rPr>
          <w:rFonts w:ascii="Arial" w:eastAsia="Arial" w:hAnsi="Arial" w:cs="Arial"/>
          <w:b/>
          <w:bCs/>
        </w:rPr>
        <w:t xml:space="preserve">Visión Artificial y OCR Multimodal con </w:t>
      </w:r>
      <w:r w:rsidR="004C24AB">
        <w:rPr>
          <w:rFonts w:ascii="Arial" w:eastAsia="Arial" w:hAnsi="Arial" w:cs="Arial"/>
          <w:b/>
          <w:bCs/>
        </w:rPr>
        <w:t>Gemini 2.5 Flash</w:t>
      </w:r>
      <w:r>
        <w:rPr>
          <w:rFonts w:ascii="Arial" w:eastAsia="Arial" w:hAnsi="Arial" w:cs="Arial"/>
          <w:b/>
          <w:bCs/>
        </w:rPr>
        <w:t>:</w:t>
      </w:r>
      <w:r>
        <w:rPr>
          <w:rFonts w:ascii="Arial" w:eastAsia="Arial" w:hAnsi="Arial" w:cs="Arial"/>
        </w:rPr>
        <w:t xml:space="preserve"> En el diseño gráfico comercial, el riesgo de cumplimiento rara vez se limita en exclusiva al pie de foto (</w:t>
      </w:r>
      <w:r>
        <w:rPr>
          <w:rFonts w:ascii="Arial" w:eastAsia="Arial" w:hAnsi="Arial" w:cs="Arial"/>
          <w:i/>
          <w:iCs/>
        </w:rPr>
        <w:t>caption</w:t>
      </w:r>
      <w:r>
        <w:rPr>
          <w:rFonts w:ascii="Arial" w:eastAsia="Arial" w:hAnsi="Arial" w:cs="Arial"/>
        </w:rPr>
        <w:t xml:space="preserve">); es frecuente que los precios o porcentajes prohibidos se encuentren incrustados o "quemados" visualmente dentro de las propias piezas gráficas promocionales diseñadas manualmente. Para mitigar estructuralmente esta grave vulnerabilidad, Postly aprovecha a nivel API las capacidades combinadas de Reconocimiento Óptico de Caracteres (OCR) y razonamiento visual semántico de </w:t>
      </w:r>
      <w:r w:rsidR="004C24AB">
        <w:rPr>
          <w:rFonts w:ascii="Arial" w:eastAsia="Arial" w:hAnsi="Arial" w:cs="Arial"/>
        </w:rPr>
        <w:t>Gemini 2.5 Flash</w:t>
      </w:r>
      <w:r>
        <w:rPr>
          <w:rFonts w:ascii="Arial" w:eastAsia="Arial" w:hAnsi="Arial" w:cs="Arial"/>
        </w:rPr>
        <w:t>. El modelo de Google analiza la composición geométrica de la imagen escrutando cualquier referencia numérica aislada que, por su contexto espacial y tamaño, pueda interpretarse lógicamente como un valor de venta. Al detectar un precio visual positivo, el sistema omite proactivamente el procesamiento de dicho activo multimedia o sugiere su edición, lo que reduce el riesgo de que la consultora infrinja las normas de la compañía de forma involuntaria.</w:t>
      </w:r>
    </w:p>
    <w:p w14:paraId="78AB29D4"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9" w:name="_heading=h.slrweqkjwzr4" w:colFirst="0" w:colLast="0"/>
      <w:bookmarkEnd w:id="29"/>
      <w:r>
        <w:rPr>
          <w:rFonts w:ascii="Arial" w:eastAsia="Arial" w:hAnsi="Arial" w:cs="Arial"/>
          <w:b/>
          <w:bCs/>
          <w:i w:val="0"/>
          <w:iCs w:val="0"/>
          <w:color w:val="000000"/>
          <w:sz w:val="22"/>
          <w:szCs w:val="22"/>
        </w:rPr>
        <w:t>Transparencia Informativa y Nomenclatura de Identidad Legal</w:t>
      </w:r>
    </w:p>
    <w:p w14:paraId="5970917E" w14:textId="77777777" w:rsidR="00FC5B64" w:rsidRDefault="00F85013">
      <w:pPr>
        <w:spacing w:after="240" w:line="276" w:lineRule="auto"/>
        <w:rPr>
          <w:rFonts w:ascii="Arial" w:eastAsia="Arial" w:hAnsi="Arial" w:cs="Arial"/>
        </w:rPr>
      </w:pPr>
      <w:r>
        <w:rPr>
          <w:rFonts w:ascii="Arial" w:eastAsia="Arial" w:hAnsi="Arial" w:cs="Arial"/>
        </w:rPr>
        <w:t xml:space="preserve">En el estricto marco del derecho comercial contemporáneo y las leyes de protección al consumidor, la transparencia informativa constituye un pilar innegociable para el libre ejercicio de la venta directa (Beales, Craswell, &amp; Salop, 1981). Para una corporación multinacional con la trayectoria pública de </w:t>
      </w:r>
      <w:r>
        <w:rPr>
          <w:rFonts w:ascii="Arial" w:eastAsia="Arial" w:hAnsi="Arial" w:cs="Arial"/>
        </w:rPr>
        <w:lastRenderedPageBreak/>
        <w:t>Mary Kay, resulta legalmente imperativo que exista una distinción tajante, constante e inequívoca entre la entidad corporativa central (la marca oficial) y su extensa red de distribución independiente. Esta exigencia normativa no obedece a un capricho estético, sino a un mandato legal: busca prevenir activamente el fraude por suplantación y la publicidad engañosa, asegurando que el consumidor final comprenda sin ambigüedades que su vínculo contractual comercial es exclusivamente con un emprendedor autónomo y no con la casa matriz de forma directa.</w:t>
      </w:r>
    </w:p>
    <w:p w14:paraId="4E8A62C4" w14:textId="77777777" w:rsidR="00FC5B64" w:rsidRDefault="00F85013">
      <w:pPr>
        <w:spacing w:after="240" w:line="276" w:lineRule="auto"/>
        <w:rPr>
          <w:rFonts w:ascii="Arial" w:eastAsia="Arial" w:hAnsi="Arial" w:cs="Arial"/>
        </w:rPr>
      </w:pPr>
      <w:r>
        <w:rPr>
          <w:rFonts w:ascii="Arial" w:eastAsia="Arial" w:hAnsi="Arial" w:cs="Arial"/>
        </w:rPr>
        <w:t xml:space="preserve">La normativa regulatoria vigente exige de manera unívoca que el 100% de la comunicación digital emitida —ya sea un posteo en el </w:t>
      </w:r>
      <w:r>
        <w:rPr>
          <w:rFonts w:ascii="Arial" w:eastAsia="Arial" w:hAnsi="Arial" w:cs="Arial"/>
          <w:i/>
          <w:iCs/>
        </w:rPr>
        <w:t>feed</w:t>
      </w:r>
      <w:r>
        <w:rPr>
          <w:rFonts w:ascii="Arial" w:eastAsia="Arial" w:hAnsi="Arial" w:cs="Arial"/>
        </w:rPr>
        <w:t xml:space="preserve">, una historia vertical de Instagram o un álbum en Facebook— incluya explícita y visiblemente la nomenclatura legal autorizada: </w:t>
      </w:r>
      <w:r>
        <w:rPr>
          <w:rFonts w:ascii="Arial" w:eastAsia="Arial" w:hAnsi="Arial" w:cs="Arial"/>
          <w:i/>
          <w:iCs/>
        </w:rPr>
        <w:t>"Consultora de Belleza Independiente"</w:t>
      </w:r>
      <w:r>
        <w:rPr>
          <w:rFonts w:ascii="Arial" w:eastAsia="Arial" w:hAnsi="Arial" w:cs="Arial"/>
        </w:rPr>
        <w:t xml:space="preserve"> o sus variantes aprobadas según rango. La omisión negligente de esta leyenda puede inducir a error material al usuario promedio de la red social, quien podría interpretar erróneamente un perfil personal o comercial de una consultora como si fuera una delegación corporativa oficial de la marca. En el proceso operativo manual tradicional, la inserción de esta firma depende de forma exclusiva de la memoria a corto plazo, la prolijidad y la disciplina de la consultora, lo que convierte estadísticamente al "olvido" en la infracción técnica más recurrente, riesgosa y difícil de auditar para los departamentos legales de la compañía matriz.</w:t>
      </w:r>
    </w:p>
    <w:p w14:paraId="2DFBEACC" w14:textId="77777777" w:rsidR="00FC5B64" w:rsidRDefault="00F85013">
      <w:pPr>
        <w:spacing w:after="240" w:line="276" w:lineRule="auto"/>
        <w:rPr>
          <w:rFonts w:ascii="Arial" w:eastAsia="Arial" w:hAnsi="Arial" w:cs="Arial"/>
        </w:rPr>
      </w:pPr>
      <w:r>
        <w:rPr>
          <w:rFonts w:ascii="Arial" w:hAnsi="Arial"/>
        </w:rPr>
        <w:t>Postly reduce esta vulnerabilidad humana mediante un diseño basado en el concepto arquitectónico de inmutabilidad de metadatos. En lugar de delegar la responsabilidad de la inserción de la firma legal en el usuario final, el sistema la integra a nivel de código como una capa de procesamiento lógica y mandatoria dentro del backend. El flujo técnico diseñado se detalla a continuación:</w:t>
      </w:r>
    </w:p>
    <w:p w14:paraId="346B55AC" w14:textId="77777777" w:rsidR="00FC5B64" w:rsidRDefault="00F85013">
      <w:pPr>
        <w:numPr>
          <w:ilvl w:val="0"/>
          <w:numId w:val="47"/>
        </w:numPr>
        <w:spacing w:after="0" w:line="276" w:lineRule="auto"/>
      </w:pPr>
      <w:r>
        <w:rPr>
          <w:rFonts w:ascii="Arial" w:eastAsia="Arial" w:hAnsi="Arial" w:cs="Arial"/>
          <w:b/>
          <w:bCs/>
        </w:rPr>
        <w:t>Inyección Automática mediante Nodos de Función (</w:t>
      </w:r>
      <w:r>
        <w:rPr>
          <w:rFonts w:ascii="Arial" w:eastAsia="Arial" w:hAnsi="Arial" w:cs="Arial"/>
          <w:b/>
          <w:bCs/>
          <w:i/>
          <w:iCs/>
        </w:rPr>
        <w:t>Function Nodes</w:t>
      </w:r>
      <w:r>
        <w:rPr>
          <w:rFonts w:ascii="Arial" w:eastAsia="Arial" w:hAnsi="Arial" w:cs="Arial"/>
          <w:b/>
          <w:bCs/>
        </w:rPr>
        <w:t>):</w:t>
      </w:r>
      <w:r>
        <w:rPr>
          <w:rFonts w:ascii="Arial" w:eastAsia="Arial" w:hAnsi="Arial" w:cs="Arial"/>
        </w:rPr>
        <w:t xml:space="preserve"> Una vez que el motor de inteligencia artificial genera las propuestas persuasivas de </w:t>
      </w:r>
      <w:r>
        <w:rPr>
          <w:rFonts w:ascii="Arial" w:eastAsia="Arial" w:hAnsi="Arial" w:cs="Arial"/>
          <w:i/>
          <w:iCs/>
        </w:rPr>
        <w:t>copywriting</w:t>
      </w:r>
      <w:r>
        <w:rPr>
          <w:rFonts w:ascii="Arial" w:eastAsia="Arial" w:hAnsi="Arial" w:cs="Arial"/>
        </w:rPr>
        <w:t xml:space="preserve"> y estas superan los filtros de la usuaria, el flujo ininterrumpido de n8n dirige el paquete de datos (</w:t>
      </w:r>
      <w:r>
        <w:rPr>
          <w:rFonts w:ascii="Arial" w:eastAsia="Arial" w:hAnsi="Arial" w:cs="Arial"/>
          <w:i/>
          <w:iCs/>
        </w:rPr>
        <w:t>payload</w:t>
      </w:r>
      <w:r>
        <w:rPr>
          <w:rFonts w:ascii="Arial" w:eastAsia="Arial" w:hAnsi="Arial" w:cs="Arial"/>
        </w:rPr>
        <w:t>) directamente hacia un nodo de función de código puro. En este estadio de procesamiento, el sistema ejecuta de forma silenciosa una rutina de concatenación algorítmica de cadenas de texto (</w:t>
      </w:r>
      <w:r>
        <w:rPr>
          <w:rFonts w:ascii="Arial" w:eastAsia="Arial" w:hAnsi="Arial" w:cs="Arial"/>
          <w:i/>
          <w:iCs/>
        </w:rPr>
        <w:t>string concatenation</w:t>
      </w:r>
      <w:r>
        <w:rPr>
          <w:rFonts w:ascii="Arial" w:eastAsia="Arial" w:hAnsi="Arial" w:cs="Arial"/>
        </w:rPr>
        <w:t>) que adjunta, de forma incondicional, inmutable y permanente, la firma legal exigida y los enlaces (</w:t>
      </w:r>
      <w:r>
        <w:rPr>
          <w:rFonts w:ascii="Arial" w:eastAsia="Arial" w:hAnsi="Arial" w:cs="Arial"/>
          <w:i/>
          <w:iCs/>
        </w:rPr>
        <w:t>links</w:t>
      </w:r>
      <w:r>
        <w:rPr>
          <w:rFonts w:ascii="Arial" w:eastAsia="Arial" w:hAnsi="Arial" w:cs="Arial"/>
        </w:rPr>
        <w:t>) de contacto autorizados al final exacto del cuerpo del mensaje.</w:t>
      </w:r>
    </w:p>
    <w:p w14:paraId="14C27EDB" w14:textId="77777777" w:rsidR="00FC5B64" w:rsidRDefault="00F85013">
      <w:pPr>
        <w:numPr>
          <w:ilvl w:val="0"/>
          <w:numId w:val="47"/>
        </w:numPr>
        <w:spacing w:after="240" w:line="276" w:lineRule="auto"/>
      </w:pPr>
      <w:r>
        <w:rPr>
          <w:rFonts w:ascii="Arial" w:eastAsia="Arial" w:hAnsi="Arial" w:cs="Arial"/>
          <w:b/>
          <w:bCs/>
        </w:rPr>
        <w:t>Consistencia Multicanal e Integridad de Datos:</w:t>
      </w:r>
      <w:r>
        <w:rPr>
          <w:rFonts w:ascii="Arial" w:eastAsia="Arial" w:hAnsi="Arial" w:cs="Arial"/>
        </w:rPr>
        <w:t xml:space="preserve"> Debido a que el ecosistema arquitectónico utiliza una base de datos centralizada en la nube (Google Sheets) para gestionar y auditar la persistencia del sistema, la firma legal añadida se mantiene estandarizada y consistente en el tiempo para todas las plataformas de destino (Instagram y </w:t>
      </w:r>
      <w:r>
        <w:rPr>
          <w:rFonts w:ascii="Arial" w:eastAsia="Arial" w:hAnsi="Arial" w:cs="Arial"/>
        </w:rPr>
        <w:lastRenderedPageBreak/>
        <w:t>Facebook). Esto asegura metodológicamente que no existan discrepancias estructurales en la identidad digital de la consultora, independientemente del canal de salida o de la plataforma seleccionada para la comunicación comercial.</w:t>
      </w:r>
    </w:p>
    <w:p w14:paraId="04894319"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30" w:name="_heading=h.ads737u3udx3" w:colFirst="0" w:colLast="0"/>
      <w:bookmarkEnd w:id="30"/>
      <w:r>
        <w:rPr>
          <w:rFonts w:ascii="Arial" w:eastAsia="Arial" w:hAnsi="Arial" w:cs="Arial"/>
          <w:b/>
          <w:bCs/>
          <w:i w:val="0"/>
          <w:iCs w:val="0"/>
          <w:color w:val="000000"/>
          <w:sz w:val="22"/>
          <w:szCs w:val="22"/>
        </w:rPr>
        <w:t xml:space="preserve">Propiedad Intelectual, Homogeneidad Visual y Prevención de </w:t>
      </w:r>
      <w:r>
        <w:rPr>
          <w:rFonts w:ascii="Arial" w:eastAsia="Arial" w:hAnsi="Arial" w:cs="Arial"/>
          <w:b/>
          <w:bCs/>
          <w:color w:val="000000"/>
          <w:sz w:val="22"/>
          <w:szCs w:val="22"/>
        </w:rPr>
        <w:t>Scraping</w:t>
      </w:r>
    </w:p>
    <w:p w14:paraId="20DFB7A7" w14:textId="77777777" w:rsidR="00FC5B64" w:rsidRDefault="00F85013">
      <w:pPr>
        <w:spacing w:after="240" w:line="276" w:lineRule="auto"/>
        <w:rPr>
          <w:rFonts w:ascii="Arial" w:eastAsia="Arial" w:hAnsi="Arial" w:cs="Arial"/>
        </w:rPr>
      </w:pPr>
      <w:r>
        <w:rPr>
          <w:rFonts w:ascii="Arial" w:eastAsia="Arial" w:hAnsi="Arial" w:cs="Arial"/>
        </w:rPr>
        <w:t xml:space="preserve">El tercer y último pilar fundamental del cumplimiento normativo estructural en el ecosistema orquestado de Postly radica en la correcta gestión y respeto de los activos protegidos por derechos de propiedad intelectual (IP). Las compañías corporativas de cosmética de lujo invierten sumas sustanciales de capital en la dirección de arte, iluminación y producción audiovisual de sus catálogos oficiales. En consecuencia, exigen contractualmente que la comunicación visual pública de su red de distribución independiente mantenga una estética profesional, coherente y homogénea a escala global. El uso indiscriminado de fotografías de baja resolución, mal iluminadas, </w:t>
      </w:r>
      <w:r>
        <w:rPr>
          <w:rFonts w:ascii="Arial" w:eastAsia="Arial" w:hAnsi="Arial" w:cs="Arial"/>
          <w:i/>
          <w:iCs/>
        </w:rPr>
        <w:t>pixeladas</w:t>
      </w:r>
      <w:r>
        <w:rPr>
          <w:rFonts w:ascii="Arial" w:eastAsia="Arial" w:hAnsi="Arial" w:cs="Arial"/>
        </w:rPr>
        <w:t xml:space="preserve"> o que adulteren gráficamente el empaque o logotipo original del producto no solo degrada severamente la percepción psicológica de la marca, sino que constituye una infracción punible a las políticas de uso de imagen corporativa.</w:t>
      </w:r>
    </w:p>
    <w:p w14:paraId="41954388" w14:textId="77777777" w:rsidR="00FC5B64" w:rsidRDefault="00F85013">
      <w:pPr>
        <w:spacing w:after="240" w:line="276" w:lineRule="auto"/>
        <w:rPr>
          <w:rFonts w:ascii="Arial" w:eastAsia="Arial" w:hAnsi="Arial" w:cs="Arial"/>
        </w:rPr>
      </w:pPr>
      <w:r>
        <w:rPr>
          <w:rFonts w:ascii="Arial" w:hAnsi="Arial"/>
        </w:rPr>
        <w:t>Durante la fase inicial de conceptualización y diseño de Postly, el equipo evaluó la factibilidad técnica de implementar un módulo de extracción automatizada de datos (Web Scraping o Data Crawling). La hipótesis inicial contemplaba que, al ingresar la usuaria el nombre de un producto, el motor n8n realizara peticiones HTTP en segundo plano hacia el sitio web de la compañía madre, descargara las imágenes en alta resolución y las sirviera directamente en el chat para su publicación. Un análisis de riesgos de ciberseguridad (resumido en la Tabla 2, junto con otros riesgos del proyecto) determinó que esa aproximación era operativamente inestable y hostil para la integridad de la cuenta del microemprendimiento (Vigna, Kruegel, &amp; Kemmerer, 2003).</w:t>
      </w:r>
    </w:p>
    <w:p w14:paraId="164C8549" w14:textId="77777777" w:rsidR="00FC5B64" w:rsidRDefault="00F85013">
      <w:pPr>
        <w:spacing w:after="240" w:line="276" w:lineRule="auto"/>
        <w:rPr>
          <w:rFonts w:ascii="Arial" w:eastAsia="Arial" w:hAnsi="Arial" w:cs="Arial"/>
        </w:rPr>
      </w:pPr>
      <w:r>
        <w:rPr>
          <w:rFonts w:ascii="Arial" w:eastAsia="Arial" w:hAnsi="Arial" w:cs="Arial"/>
        </w:rPr>
        <w:t xml:space="preserve">Las infraestructuras corporativas empresariales modernas implementan formidables mecanismos de defensa perimetral de red, destacándose los </w:t>
      </w:r>
      <w:r>
        <w:rPr>
          <w:rFonts w:ascii="Arial" w:eastAsia="Arial" w:hAnsi="Arial" w:cs="Arial"/>
          <w:i/>
          <w:iCs/>
        </w:rPr>
        <w:t>Web Application Firewalls</w:t>
      </w:r>
      <w:r>
        <w:rPr>
          <w:rFonts w:ascii="Arial" w:eastAsia="Arial" w:hAnsi="Arial" w:cs="Arial"/>
        </w:rPr>
        <w:t xml:space="preserve"> (WAF) y las soluciones </w:t>
      </w:r>
      <w:r>
        <w:rPr>
          <w:rFonts w:ascii="Arial" w:eastAsia="Arial" w:hAnsi="Arial" w:cs="Arial"/>
          <w:i/>
          <w:iCs/>
        </w:rPr>
        <w:t>Anti-Bot</w:t>
      </w:r>
      <w:r>
        <w:rPr>
          <w:rFonts w:ascii="Arial" w:eastAsia="Arial" w:hAnsi="Arial" w:cs="Arial"/>
        </w:rPr>
        <w:t>, diseñados algorítmicamente para identificar, interceptar y bloquear de forma automática el tráfico anómalo no humano o los patrones de peticiones repetitivas (</w:t>
      </w:r>
      <w:r>
        <w:rPr>
          <w:rFonts w:ascii="Arial" w:eastAsia="Arial" w:hAnsi="Arial" w:cs="Arial"/>
          <w:i/>
          <w:iCs/>
        </w:rPr>
        <w:t>OWASP Top 10</w:t>
      </w:r>
      <w:r>
        <w:rPr>
          <w:rFonts w:ascii="Arial" w:eastAsia="Arial" w:hAnsi="Arial" w:cs="Arial"/>
        </w:rPr>
        <w:t xml:space="preserve">). Si el servidor de Postly comenzara a ejecutar múltiples y constantes peticiones automatizadas y </w:t>
      </w:r>
      <w:r>
        <w:rPr>
          <w:rFonts w:ascii="Arial" w:eastAsia="Arial" w:hAnsi="Arial" w:cs="Arial"/>
          <w:i/>
          <w:iCs/>
        </w:rPr>
        <w:t>scripts</w:t>
      </w:r>
      <w:r>
        <w:rPr>
          <w:rFonts w:ascii="Arial" w:eastAsia="Arial" w:hAnsi="Arial" w:cs="Arial"/>
        </w:rPr>
        <w:t xml:space="preserve"> para extraer ilícitamente imágenes del catálogo oficial, los sistemas de seguridad de la compañía matriz detectarían inevitablemente este comportamiento heurístico como una anomalía propia de una </w:t>
      </w:r>
      <w:r>
        <w:rPr>
          <w:rFonts w:ascii="Arial" w:eastAsia="Arial" w:hAnsi="Arial" w:cs="Arial"/>
          <w:i/>
          <w:iCs/>
        </w:rPr>
        <w:t>botnet</w:t>
      </w:r>
      <w:r>
        <w:rPr>
          <w:rFonts w:ascii="Arial" w:eastAsia="Arial" w:hAnsi="Arial" w:cs="Arial"/>
        </w:rPr>
        <w:t xml:space="preserve"> maliciosa o como el preámbulo de un ataque de Denegación de Servicio (DDoS). La consecuencia legal y técnica inmediata de esta detección en el WAF corporativo no sería un simple error de red (</w:t>
      </w:r>
      <w:r>
        <w:rPr>
          <w:rFonts w:ascii="Arial" w:eastAsia="Arial" w:hAnsi="Arial" w:cs="Arial"/>
          <w:i/>
          <w:iCs/>
        </w:rPr>
        <w:t>Error 403 Forbidden</w:t>
      </w:r>
      <w:r>
        <w:rPr>
          <w:rFonts w:ascii="Arial" w:eastAsia="Arial" w:hAnsi="Arial" w:cs="Arial"/>
        </w:rPr>
        <w:t xml:space="preserve">), sino el "baneo" o bloqueo definitivo (suspensión total de credenciales IP y de usuario) de la cuenta de la consultora. Exponer irresponsablemente a la </w:t>
      </w:r>
      <w:r>
        <w:rPr>
          <w:rFonts w:ascii="Arial" w:eastAsia="Arial" w:hAnsi="Arial" w:cs="Arial"/>
        </w:rPr>
        <w:lastRenderedPageBreak/>
        <w:t xml:space="preserve">Consultora de Belleza a la pérdida traumática de su herramienta de trabajo digital principal por una automatización arquitectónicamente imprudente contradice los principios éticos del desarrollo de </w:t>
      </w:r>
      <w:r>
        <w:rPr>
          <w:rFonts w:ascii="Arial" w:eastAsia="Arial" w:hAnsi="Arial" w:cs="Arial"/>
          <w:i/>
          <w:iCs/>
        </w:rPr>
        <w:t>software</w:t>
      </w:r>
      <w:r>
        <w:rPr>
          <w:rFonts w:ascii="Arial" w:eastAsia="Arial" w:hAnsi="Arial" w:cs="Arial"/>
        </w:rPr>
        <w:t xml:space="preserve"> y el propósito fundacional del sistema Postly.</w:t>
      </w:r>
    </w:p>
    <w:p w14:paraId="10A202EF" w14:textId="77777777" w:rsidR="00FC5B64" w:rsidRDefault="00F85013">
      <w:pPr>
        <w:spacing w:after="240" w:line="276" w:lineRule="auto"/>
        <w:rPr>
          <w:rFonts w:ascii="Arial" w:eastAsia="Arial" w:hAnsi="Arial" w:cs="Arial"/>
        </w:rPr>
      </w:pPr>
      <w:r>
        <w:rPr>
          <w:rFonts w:ascii="Arial" w:hAnsi="Arial"/>
        </w:rPr>
        <w:t>Para resolver esta restricción técnica, el diseño de Postly adoptó una estrategia de "Enrutamiento y Redirección Segura". La interfaz de usuario conversacional (CUI) ofrece a la usuaria dos flujos de trabajo paralelos: la carga de fotografías propias de la consultora (previamente auditadas por el módulo de compliance) o la opción de "Añadir foto oficial" a través de repositorios autorizados.</w:t>
      </w:r>
    </w:p>
    <w:p w14:paraId="32575441" w14:textId="77777777" w:rsidR="00FC5B64" w:rsidRDefault="00F85013">
      <w:pPr>
        <w:spacing w:after="240" w:line="276" w:lineRule="auto"/>
        <w:rPr>
          <w:rFonts w:ascii="Arial" w:eastAsia="Arial" w:hAnsi="Arial" w:cs="Arial"/>
        </w:rPr>
      </w:pPr>
      <w:r>
        <w:rPr>
          <w:rFonts w:ascii="Arial" w:hAnsi="Arial"/>
        </w:rPr>
        <w:t>Al seleccionar estratégicamente esta segunda opción en Telegram, el sistema de Postly no descarga el archivo de forma ilícita ni satura servidores ajenos; en su lugar, genera programáticamente un botón interactivo con un enlace profundo (Deep Link) seguro. Este componente de UI redirige a la usuaria de manera transparente y legal hacia el repositorio oficial Intranet de la compañía, abriendo una sesión autenticada en el navegador nativo de su dispositivo móvil. Esta solución de diseño reduce el riesgo de suspensiones comerciales por actividad automatizada catalogada como hostil y respeta los derechos de propiedad intelectual de la marca. Además, optimiza el consumo de ancho de banda y almacenamiento del servidor propio (VPS), y orienta a la consultora en el uso correcto y oficial de las herramientas dispuestas por la casa matriz.</w:t>
      </w:r>
    </w:p>
    <w:p w14:paraId="5B481BC0" w14:textId="46FD122A" w:rsidR="00F91B8C" w:rsidRDefault="00F85013">
      <w:bookmarkStart w:id="31" w:name="_Toc24027586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563118">
        <w:rPr>
          <w:rFonts w:ascii="Arial" w:hAnsi="Arial"/>
          <w:b/>
          <w:noProof/>
        </w:rPr>
        <w:t>2</w:t>
      </w:r>
      <w:r>
        <w:rPr>
          <w:rFonts w:ascii="Arial" w:hAnsi="Arial"/>
          <w:b/>
        </w:rPr>
        <w:fldChar w:fldCharType="end"/>
      </w:r>
      <w:r>
        <w:rPr>
          <w:rFonts w:ascii="Arial" w:hAnsi="Arial"/>
          <w:b/>
        </w:rPr>
        <w:t>. Riesgos identificados durante el proyecto y su mitigación</w:t>
      </w:r>
      <w:bookmarkEnd w:id="31"/>
    </w:p>
    <w:tbl>
      <w:tblPr>
        <w:tblStyle w:val="TableGrid"/>
        <w:tblW w:w="0" w:type="auto"/>
        <w:tblLook w:val="04A0" w:firstRow="1" w:lastRow="0" w:firstColumn="1" w:lastColumn="0" w:noHBand="0" w:noVBand="1"/>
      </w:tblPr>
      <w:tblGrid>
        <w:gridCol w:w="2123"/>
        <w:gridCol w:w="2124"/>
        <w:gridCol w:w="2123"/>
        <w:gridCol w:w="2124"/>
      </w:tblGrid>
      <w:tr w:rsidR="00F91B8C" w14:paraId="7FFE04E8" w14:textId="77777777">
        <w:tc>
          <w:tcPr>
            <w:tcW w:w="2126" w:type="dxa"/>
          </w:tcPr>
          <w:p w14:paraId="785D824B" w14:textId="77777777" w:rsidR="00F91B8C" w:rsidRDefault="00F85013">
            <w:r>
              <w:rPr>
                <w:b/>
                <w:sz w:val="18"/>
              </w:rPr>
              <w:t>Riesgo</w:t>
            </w:r>
          </w:p>
        </w:tc>
        <w:tc>
          <w:tcPr>
            <w:tcW w:w="2126" w:type="dxa"/>
          </w:tcPr>
          <w:p w14:paraId="365C6684" w14:textId="77777777" w:rsidR="00F91B8C" w:rsidRDefault="00F85013">
            <w:r>
              <w:rPr>
                <w:b/>
                <w:sz w:val="18"/>
              </w:rPr>
              <w:t>Probabilidad</w:t>
            </w:r>
          </w:p>
        </w:tc>
        <w:tc>
          <w:tcPr>
            <w:tcW w:w="2126" w:type="dxa"/>
          </w:tcPr>
          <w:p w14:paraId="11D5A5C1" w14:textId="77777777" w:rsidR="00F91B8C" w:rsidRDefault="00F85013">
            <w:r>
              <w:rPr>
                <w:b/>
                <w:sz w:val="18"/>
              </w:rPr>
              <w:t>Impacto</w:t>
            </w:r>
          </w:p>
        </w:tc>
        <w:tc>
          <w:tcPr>
            <w:tcW w:w="2126" w:type="dxa"/>
          </w:tcPr>
          <w:p w14:paraId="4C44A1BF" w14:textId="77777777" w:rsidR="00F91B8C" w:rsidRDefault="00F85013">
            <w:r>
              <w:rPr>
                <w:b/>
                <w:sz w:val="18"/>
              </w:rPr>
              <w:t>Mitigación aplicada</w:t>
            </w:r>
          </w:p>
        </w:tc>
      </w:tr>
      <w:tr w:rsidR="00F91B8C" w14:paraId="669B5AD7" w14:textId="77777777">
        <w:tc>
          <w:tcPr>
            <w:tcW w:w="2126" w:type="dxa"/>
          </w:tcPr>
          <w:p w14:paraId="4F0F4765"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1832C523" w14:textId="77777777" w:rsidR="00F91B8C" w:rsidRDefault="00F85013">
            <w:r>
              <w:rPr>
                <w:sz w:val="18"/>
              </w:rPr>
              <w:t>Alta</w:t>
            </w:r>
          </w:p>
        </w:tc>
        <w:tc>
          <w:tcPr>
            <w:tcW w:w="2126" w:type="dxa"/>
          </w:tcPr>
          <w:p w14:paraId="6EC18237" w14:textId="77777777" w:rsidR="00F91B8C" w:rsidRDefault="00F85013">
            <w:r>
              <w:rPr>
                <w:sz w:val="18"/>
              </w:rPr>
              <w:t>Alto (suspensión de cuenta)</w:t>
            </w:r>
          </w:p>
        </w:tc>
        <w:tc>
          <w:tcPr>
            <w:tcW w:w="2126" w:type="dxa"/>
          </w:tcPr>
          <w:p w14:paraId="10AD6228" w14:textId="77777777" w:rsidR="00F91B8C" w:rsidRPr="00680AF0" w:rsidRDefault="00F85013">
            <w:pPr>
              <w:rPr>
                <w:lang w:val="es-AR"/>
              </w:rPr>
            </w:pPr>
            <w:r w:rsidRPr="00680AF0">
              <w:rPr>
                <w:sz w:val="18"/>
                <w:lang w:val="es-AR"/>
              </w:rPr>
              <w:t>Descartado el scraping; se usa enrutamiento y redirección segura vía Telegram (§2.4)</w:t>
            </w:r>
          </w:p>
        </w:tc>
      </w:tr>
      <w:tr w:rsidR="00F91B8C" w14:paraId="7FACF45E" w14:textId="77777777">
        <w:tc>
          <w:tcPr>
            <w:tcW w:w="2126" w:type="dxa"/>
          </w:tcPr>
          <w:p w14:paraId="70F8E0CA"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16D49ACC" w14:textId="77777777" w:rsidR="00F91B8C" w:rsidRDefault="00F85013">
            <w:r>
              <w:rPr>
                <w:sz w:val="18"/>
              </w:rPr>
              <w:t>Alta (materializado)</w:t>
            </w:r>
          </w:p>
        </w:tc>
        <w:tc>
          <w:tcPr>
            <w:tcW w:w="2126" w:type="dxa"/>
          </w:tcPr>
          <w:p w14:paraId="75434FDC" w14:textId="77777777" w:rsidR="00F91B8C" w:rsidRPr="00680AF0" w:rsidRDefault="00F85013">
            <w:pPr>
              <w:rPr>
                <w:lang w:val="es-AR"/>
              </w:rPr>
            </w:pPr>
            <w:r w:rsidRPr="00680AF0">
              <w:rPr>
                <w:sz w:val="18"/>
                <w:lang w:val="es-AR"/>
              </w:rPr>
              <w:t>Alto (bloquea todo el despliegue)</w:t>
            </w:r>
          </w:p>
        </w:tc>
        <w:tc>
          <w:tcPr>
            <w:tcW w:w="2126" w:type="dxa"/>
          </w:tcPr>
          <w:p w14:paraId="325B9D43"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1EDCC7C2" w14:textId="77777777">
        <w:tc>
          <w:tcPr>
            <w:tcW w:w="2126" w:type="dxa"/>
          </w:tcPr>
          <w:p w14:paraId="2927C2F8"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756F71A4" w14:textId="77777777" w:rsidR="00F91B8C" w:rsidRDefault="00F85013">
            <w:r>
              <w:rPr>
                <w:sz w:val="18"/>
              </w:rPr>
              <w:t>Media (observado en validación)</w:t>
            </w:r>
          </w:p>
        </w:tc>
        <w:tc>
          <w:tcPr>
            <w:tcW w:w="2126" w:type="dxa"/>
          </w:tcPr>
          <w:p w14:paraId="4F67A0B4" w14:textId="77777777" w:rsidR="00F91B8C" w:rsidRPr="00680AF0" w:rsidRDefault="00F85013">
            <w:pPr>
              <w:rPr>
                <w:lang w:val="es-AR"/>
              </w:rPr>
            </w:pPr>
            <w:r w:rsidRPr="00680AF0">
              <w:rPr>
                <w:sz w:val="18"/>
                <w:lang w:val="es-AR"/>
              </w:rPr>
              <w:t>Medio (falla puntual de publicación)</w:t>
            </w:r>
          </w:p>
        </w:tc>
        <w:tc>
          <w:tcPr>
            <w:tcW w:w="2126" w:type="dxa"/>
          </w:tcPr>
          <w:p w14:paraId="558D0A9B" w14:textId="77777777" w:rsidR="00F91B8C" w:rsidRPr="00680AF0" w:rsidRDefault="00F85013">
            <w:pPr>
              <w:rPr>
                <w:lang w:val="es-AR"/>
              </w:rPr>
            </w:pPr>
            <w:r w:rsidRPr="00680AF0">
              <w:rPr>
                <w:sz w:val="18"/>
                <w:lang w:val="es-AR"/>
              </w:rPr>
              <w:t>Reintento manual guiado por el bot; registrado como hallazgo en Anexo C.7</w:t>
            </w:r>
          </w:p>
        </w:tc>
      </w:tr>
      <w:tr w:rsidR="00F91B8C" w14:paraId="6F27E932" w14:textId="77777777">
        <w:tc>
          <w:tcPr>
            <w:tcW w:w="2126" w:type="dxa"/>
          </w:tcPr>
          <w:p w14:paraId="16E82316" w14:textId="77777777" w:rsidR="00F91B8C" w:rsidRPr="00680AF0" w:rsidRDefault="00F85013">
            <w:pPr>
              <w:rPr>
                <w:lang w:val="es-AR"/>
              </w:rPr>
            </w:pPr>
            <w:r w:rsidRPr="00680AF0">
              <w:rPr>
                <w:sz w:val="18"/>
                <w:lang w:val="es-AR"/>
              </w:rPr>
              <w:t>Agotamiento de cuota gratuita de la API de Gemini</w:t>
            </w:r>
          </w:p>
        </w:tc>
        <w:tc>
          <w:tcPr>
            <w:tcW w:w="2126" w:type="dxa"/>
          </w:tcPr>
          <w:p w14:paraId="6296D304" w14:textId="77777777" w:rsidR="00F91B8C" w:rsidRDefault="00F85013">
            <w:r>
              <w:rPr>
                <w:sz w:val="18"/>
              </w:rPr>
              <w:t>Media</w:t>
            </w:r>
          </w:p>
        </w:tc>
        <w:tc>
          <w:tcPr>
            <w:tcW w:w="2126" w:type="dxa"/>
          </w:tcPr>
          <w:p w14:paraId="4F2A19FE" w14:textId="77777777" w:rsidR="00F91B8C" w:rsidRPr="00680AF0" w:rsidRDefault="00F85013">
            <w:pPr>
              <w:rPr>
                <w:lang w:val="es-AR"/>
              </w:rPr>
            </w:pPr>
            <w:r w:rsidRPr="00680AF0">
              <w:rPr>
                <w:sz w:val="18"/>
                <w:lang w:val="es-AR"/>
              </w:rPr>
              <w:t>Medio (bloquea generación de contenido)</w:t>
            </w:r>
          </w:p>
        </w:tc>
        <w:tc>
          <w:tcPr>
            <w:tcW w:w="2126" w:type="dxa"/>
          </w:tcPr>
          <w:p w14:paraId="1D340170" w14:textId="77777777" w:rsidR="00F91B8C" w:rsidRPr="00680AF0" w:rsidRDefault="00F85013">
            <w:pPr>
              <w:rPr>
                <w:lang w:val="es-AR"/>
              </w:rPr>
            </w:pPr>
            <w:r w:rsidRPr="00680AF0">
              <w:rPr>
                <w:sz w:val="18"/>
                <w:lang w:val="es-AR"/>
              </w:rPr>
              <w:t>Monitoreo de cuota y aviso documentado en Anexo C.8</w:t>
            </w:r>
          </w:p>
        </w:tc>
      </w:tr>
      <w:tr w:rsidR="00F91B8C" w14:paraId="52C2C6DD" w14:textId="77777777">
        <w:tc>
          <w:tcPr>
            <w:tcW w:w="2126" w:type="dxa"/>
          </w:tcPr>
          <w:p w14:paraId="692A1640"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0EA49575" w14:textId="77777777" w:rsidR="00F91B8C" w:rsidRDefault="00F85013">
            <w:r>
              <w:rPr>
                <w:sz w:val="18"/>
              </w:rPr>
              <w:t>Media</w:t>
            </w:r>
          </w:p>
        </w:tc>
        <w:tc>
          <w:tcPr>
            <w:tcW w:w="2126" w:type="dxa"/>
          </w:tcPr>
          <w:p w14:paraId="5B0654D0" w14:textId="77777777" w:rsidR="00F91B8C" w:rsidRPr="00680AF0" w:rsidRDefault="00F85013">
            <w:pPr>
              <w:rPr>
                <w:lang w:val="es-AR"/>
              </w:rPr>
            </w:pPr>
            <w:r w:rsidRPr="00680AF0">
              <w:rPr>
                <w:sz w:val="18"/>
                <w:lang w:val="es-AR"/>
              </w:rPr>
              <w:t>Alto (fuera del control del equipo)</w:t>
            </w:r>
          </w:p>
        </w:tc>
        <w:tc>
          <w:tcPr>
            <w:tcW w:w="2126" w:type="dxa"/>
          </w:tcPr>
          <w:p w14:paraId="1CF088F4" w14:textId="77777777" w:rsidR="00F91B8C" w:rsidRPr="00680AF0" w:rsidRDefault="00F85013">
            <w:pPr>
              <w:rPr>
                <w:lang w:val="es-AR"/>
              </w:rPr>
            </w:pPr>
            <w:r w:rsidRPr="00680AF0">
              <w:rPr>
                <w:sz w:val="18"/>
                <w:lang w:val="es-AR"/>
              </w:rPr>
              <w:t>Declarado explícitamente como limitación del proyecto (§1.5.2)</w:t>
            </w:r>
          </w:p>
        </w:tc>
      </w:tr>
    </w:tbl>
    <w:p w14:paraId="1553FE67" w14:textId="77777777" w:rsidR="00F91B8C" w:rsidRDefault="00F85013">
      <w:r>
        <w:rPr>
          <w:rFonts w:ascii="Arial" w:hAnsi="Arial"/>
          <w:i/>
          <w:sz w:val="20"/>
        </w:rPr>
        <w:t>Nota. Elaboración propia a partir de los hallazgos documentados en el Anexo C (Lecciones aprendidas y desafíos técnicos) y en §1.5.2 (Limitaciones del Proyecto).</w:t>
      </w:r>
    </w:p>
    <w:p w14:paraId="52538165" w14:textId="77777777" w:rsidR="00FC5B64" w:rsidRDefault="00FC5B64">
      <w:pPr>
        <w:spacing w:after="240" w:line="276" w:lineRule="auto"/>
        <w:rPr>
          <w:rFonts w:ascii="Arial" w:eastAsia="Arial" w:hAnsi="Arial" w:cs="Arial"/>
        </w:rPr>
      </w:pPr>
    </w:p>
    <w:p w14:paraId="6897E092" w14:textId="77777777" w:rsidR="00FC5B64" w:rsidRDefault="00FC5B64">
      <w:pPr>
        <w:spacing w:before="280" w:after="280" w:line="240" w:lineRule="auto"/>
        <w:rPr>
          <w:rFonts w:ascii="Arial" w:eastAsia="Arial" w:hAnsi="Arial" w:cs="Arial"/>
          <w:b/>
          <w:bCs/>
        </w:rPr>
      </w:pPr>
    </w:p>
    <w:p w14:paraId="258F3BEC" w14:textId="77777777" w:rsidR="00FC5B64" w:rsidRDefault="00FC5B64">
      <w:pPr>
        <w:spacing w:before="280" w:after="280" w:line="240" w:lineRule="auto"/>
        <w:rPr>
          <w:rFonts w:ascii="Arial" w:eastAsia="Arial" w:hAnsi="Arial" w:cs="Arial"/>
          <w:b/>
          <w:bCs/>
        </w:rPr>
      </w:pPr>
    </w:p>
    <w:p w14:paraId="02FAA262" w14:textId="77777777" w:rsidR="00FC5B64" w:rsidRDefault="00FC5B64">
      <w:pPr>
        <w:spacing w:before="280" w:after="280" w:line="240" w:lineRule="auto"/>
        <w:rPr>
          <w:rFonts w:ascii="Arial" w:eastAsia="Arial" w:hAnsi="Arial" w:cs="Arial"/>
          <w:b/>
          <w:bCs/>
        </w:rPr>
      </w:pPr>
    </w:p>
    <w:p w14:paraId="64342E51" w14:textId="77777777" w:rsidR="00FC5B64" w:rsidRDefault="00FC5B64">
      <w:pPr>
        <w:spacing w:before="280" w:after="280" w:line="240" w:lineRule="auto"/>
        <w:rPr>
          <w:rFonts w:ascii="Arial" w:eastAsia="Arial" w:hAnsi="Arial" w:cs="Arial"/>
          <w:b/>
          <w:bCs/>
        </w:rPr>
      </w:pPr>
    </w:p>
    <w:p w14:paraId="40E1B36B" w14:textId="77777777" w:rsidR="00FC5B64" w:rsidRDefault="00FC5B64">
      <w:pPr>
        <w:spacing w:before="280" w:after="280" w:line="240" w:lineRule="auto"/>
        <w:rPr>
          <w:rFonts w:ascii="Arial" w:eastAsia="Arial" w:hAnsi="Arial" w:cs="Arial"/>
          <w:b/>
          <w:bCs/>
        </w:rPr>
      </w:pPr>
    </w:p>
    <w:p w14:paraId="2DACE01F" w14:textId="77777777" w:rsidR="00FC5B64" w:rsidRDefault="00AF709F">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5C1ECD57" w14:textId="77777777" w:rsidR="00FC5B64" w:rsidRDefault="00FC5B64">
      <w:pPr>
        <w:rPr>
          <w:rFonts w:ascii="Arial" w:eastAsia="Arial" w:hAnsi="Arial" w:cs="Arial"/>
        </w:rPr>
      </w:pPr>
    </w:p>
    <w:p w14:paraId="24B878C5" w14:textId="77777777" w:rsidR="00FC5B64" w:rsidRDefault="00F85013">
      <w:pPr>
        <w:pStyle w:val="Heading1"/>
        <w:rPr>
          <w:rFonts w:ascii="Arial" w:eastAsia="Arial" w:hAnsi="Arial" w:cs="Arial"/>
        </w:rPr>
      </w:pPr>
      <w:bookmarkStart w:id="32" w:name="_Toc240275780"/>
      <w:r>
        <w:rPr>
          <w:rFonts w:ascii="Arial" w:eastAsia="Arial" w:hAnsi="Arial" w:cs="Arial"/>
        </w:rPr>
        <w:t>CAPÍTULO 3: MARCO METODOLÓGICO</w:t>
      </w:r>
      <w:bookmarkEnd w:id="32"/>
    </w:p>
    <w:p w14:paraId="53FDE233" w14:textId="77777777" w:rsidR="00FC5B64" w:rsidRDefault="00F85013">
      <w:pPr>
        <w:pStyle w:val="Heading2"/>
        <w:rPr>
          <w:rFonts w:ascii="Arial" w:eastAsia="Arial" w:hAnsi="Arial" w:cs="Arial"/>
        </w:rPr>
      </w:pPr>
      <w:bookmarkStart w:id="33" w:name="_Toc240275781"/>
      <w:r>
        <w:rPr>
          <w:rFonts w:ascii="Arial" w:eastAsia="Arial" w:hAnsi="Arial" w:cs="Arial"/>
        </w:rPr>
        <w:t>3.1 Tipo de investigación</w:t>
      </w:r>
      <w:bookmarkEnd w:id="33"/>
    </w:p>
    <w:p w14:paraId="4DDBA70D" w14:textId="77777777" w:rsidR="00FC5B64" w:rsidRDefault="00F85013">
      <w:pPr>
        <w:spacing w:after="240" w:line="276" w:lineRule="auto"/>
        <w:rPr>
          <w:rFonts w:ascii="Arial" w:eastAsia="Arial" w:hAnsi="Arial" w:cs="Arial"/>
        </w:rPr>
      </w:pPr>
      <w:r>
        <w:rPr>
          <w:rFonts w:ascii="Arial" w:eastAsia="Arial" w:hAnsi="Arial" w:cs="Arial"/>
        </w:rPr>
        <w:t xml:space="preserve">El presente Trabajo Integrador se enmarca epistemológicamente dentro de la categoría de </w:t>
      </w:r>
      <w:r>
        <w:rPr>
          <w:rFonts w:ascii="Arial" w:eastAsia="Arial" w:hAnsi="Arial" w:cs="Arial"/>
          <w:b/>
          <w:bCs/>
        </w:rPr>
        <w:t>investigación aplicada con estricta orientación al desarrollo tecnológico</w:t>
      </w:r>
      <w:r>
        <w:rPr>
          <w:rFonts w:ascii="Arial" w:eastAsia="Arial" w:hAnsi="Arial" w:cs="Arial"/>
        </w:rPr>
        <w:t>. A diferencia de la investigación básica o fundamental, cuyo propósito último es la generación de conocimiento teórico abstracto, la investigación aplicada busca intervenir y resolver una problemática empírica, palpable y documentada en un contexto productivo específico (Hernández Sampieri, Fernández Collado, &amp; Baptista Lucio, 2014); en este caso, la severa ineficiencia operativa y el riesgo legal en la gestión de contenidos digitales por parte de microemprendimientos de venta directa.</w:t>
      </w:r>
    </w:p>
    <w:p w14:paraId="7EA48678" w14:textId="77777777" w:rsidR="00FC5B64" w:rsidRDefault="00F85013">
      <w:pPr>
        <w:spacing w:after="240" w:line="276" w:lineRule="auto"/>
        <w:rPr>
          <w:rFonts w:ascii="Arial" w:eastAsia="Arial" w:hAnsi="Arial" w:cs="Arial"/>
        </w:rPr>
      </w:pPr>
      <w:r>
        <w:rPr>
          <w:rFonts w:ascii="Arial" w:hAnsi="Arial"/>
        </w:rPr>
        <w:t>Desde el dominio de la ingeniería de software y los sistemas de información, este tipo de estudio se caracteriza por la aplicación sistemática de conocimientos científicos y técnicos preexistentes provenientes de diversas subdisciplinas: la orquestación de procesos (BPA), la Inteligencia Artificial Generativa y la arquitectura de integración mediante APIs REST. El propósito es diseñar, implementar y validar un artefacto tecnológico funcional (Pressman, 2010). En consecuencia, el trabajo se inscribe en la modalidad de "Proyecto de Desarrollo Tecnológico", dado que implica la creación original del ecosistema Postly: un sistema que transforma un proceso artesanal, fragmentado y falible, en uno automatizado, trazable y regido por normas de compliance corporativo.</w:t>
      </w:r>
    </w:p>
    <w:p w14:paraId="08C7A741" w14:textId="77777777" w:rsidR="00FC5B64" w:rsidRDefault="00F85013">
      <w:pPr>
        <w:spacing w:after="240" w:line="276" w:lineRule="auto"/>
        <w:rPr>
          <w:rFonts w:ascii="Arial" w:eastAsia="Arial" w:hAnsi="Arial" w:cs="Arial"/>
        </w:rPr>
      </w:pPr>
      <w:r>
        <w:rPr>
          <w:rFonts w:ascii="Arial" w:eastAsia="Arial" w:hAnsi="Arial" w:cs="Arial"/>
        </w:rPr>
        <w:t xml:space="preserve">En cuanto a su dimensión temporal y evaluativa, y en virtud de que el proyecto se encuentra transitando la fase de consolidación de su Producto Mínimo Viable (MVP), la investigación adopta un carácter inherentemente </w:t>
      </w:r>
      <w:r>
        <w:rPr>
          <w:rFonts w:ascii="Arial" w:eastAsia="Arial" w:hAnsi="Arial" w:cs="Arial"/>
          <w:b/>
          <w:bCs/>
        </w:rPr>
        <w:t>propositivo y pre-experimental</w:t>
      </w:r>
      <w:r>
        <w:rPr>
          <w:rFonts w:ascii="Arial" w:eastAsia="Arial" w:hAnsi="Arial" w:cs="Arial"/>
        </w:rPr>
        <w:t>. Si bien la investigación no contempla en esta primera etapa un ensayo de campo con una muestra estadística probabilística de usuarias en un entorno masivo de producción, sí establece un marco de validación técnica riguroso, complementado con una validación de campo de escala piloto (§5.1, Anexo E). Este marco se sustenta en pruebas funcionales controladas (</w:t>
      </w:r>
      <w:r>
        <w:rPr>
          <w:rFonts w:ascii="Arial" w:eastAsia="Arial" w:hAnsi="Arial" w:cs="Arial"/>
          <w:i/>
          <w:iCs/>
        </w:rPr>
        <w:t>sandbox testing</w:t>
      </w:r>
      <w:r>
        <w:rPr>
          <w:rFonts w:ascii="Arial" w:eastAsia="Arial" w:hAnsi="Arial" w:cs="Arial"/>
        </w:rPr>
        <w:t xml:space="preserve">), orientadas a verificar la correcta integración </w:t>
      </w:r>
      <w:r>
        <w:rPr>
          <w:rFonts w:ascii="Arial" w:eastAsia="Arial" w:hAnsi="Arial" w:cs="Arial"/>
        </w:rPr>
        <w:lastRenderedPageBreak/>
        <w:t>asincrónica de los componentes del sistema distribuido, la coherencia lógica de los flujos de trabajo en n8n y el cumplimiento estricto de los requisitos de seguridad y autorización. Sobre esa base se ejecutó la evaluación empírica de campo reportada en §5.1, que midió el impacto sobre tres variables operativas: la reducción neta de tiempos, la tasa de acierto en la detección de incumplimientos normativos y la aceptación tecnológica percibida.</w:t>
      </w:r>
    </w:p>
    <w:p w14:paraId="6E680D40" w14:textId="77777777" w:rsidR="00FC5B64" w:rsidRDefault="00FC5B64">
      <w:pPr>
        <w:spacing w:before="240" w:after="240" w:line="276" w:lineRule="auto"/>
        <w:rPr>
          <w:rFonts w:ascii="Arial" w:eastAsia="Arial" w:hAnsi="Arial" w:cs="Arial"/>
        </w:rPr>
      </w:pPr>
    </w:p>
    <w:p w14:paraId="28D149A3" w14:textId="77777777" w:rsidR="00FC5B64" w:rsidRDefault="00AF709F">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0002AF96" w14:textId="77777777" w:rsidR="00FC5B64" w:rsidRDefault="00F85013">
      <w:pPr>
        <w:pStyle w:val="Heading2"/>
        <w:rPr>
          <w:rFonts w:ascii="Arial" w:eastAsia="Arial" w:hAnsi="Arial" w:cs="Arial"/>
        </w:rPr>
      </w:pPr>
      <w:bookmarkStart w:id="34" w:name="_Toc240275782"/>
      <w:r>
        <w:rPr>
          <w:rFonts w:ascii="Arial" w:eastAsia="Arial" w:hAnsi="Arial" w:cs="Arial"/>
        </w:rPr>
        <w:t>3.2 Enfoque y Diseño de investigación</w:t>
      </w:r>
      <w:bookmarkEnd w:id="34"/>
    </w:p>
    <w:p w14:paraId="0216B7E8" w14:textId="77777777" w:rsidR="00FC5B64" w:rsidRDefault="00F85013">
      <w:pPr>
        <w:spacing w:before="240" w:after="240" w:line="240" w:lineRule="auto"/>
        <w:rPr>
          <w:rFonts w:ascii="Arial" w:eastAsia="Arial" w:hAnsi="Arial" w:cs="Arial"/>
        </w:rPr>
      </w:pPr>
      <w:r>
        <w:rPr>
          <w:rFonts w:ascii="Arial" w:eastAsia="Arial" w:hAnsi="Arial" w:cs="Arial"/>
        </w:rPr>
        <w:t xml:space="preserve">El diseño metodológico adoptado para la concepción y ejecución de esta investigación se fundamenta en el paradigma de la </w:t>
      </w:r>
      <w:r>
        <w:rPr>
          <w:rFonts w:ascii="Arial" w:eastAsia="Arial" w:hAnsi="Arial" w:cs="Arial"/>
          <w:b/>
          <w:bCs/>
        </w:rPr>
        <w:t>Design Science Research (DSR)</w:t>
      </w:r>
      <w:r>
        <w:rPr>
          <w:rFonts w:ascii="Arial" w:eastAsia="Arial" w:hAnsi="Arial" w:cs="Arial"/>
        </w:rPr>
        <w:t xml:space="preserve"> o Investigación en Ciencia del Diseño. Se trata de un marco epistemológico consolidado y exigido a nivel internacional en el campo académico de los Sistemas de Información (IS) y la Ingeniería de </w:t>
      </w:r>
      <w:r>
        <w:rPr>
          <w:rFonts w:ascii="Arial" w:eastAsia="Arial" w:hAnsi="Arial" w:cs="Arial"/>
          <w:i/>
          <w:iCs/>
        </w:rPr>
        <w:t>Software</w:t>
      </w:r>
      <w:r>
        <w:rPr>
          <w:rFonts w:ascii="Arial" w:eastAsia="Arial" w:hAnsi="Arial" w:cs="Arial"/>
        </w:rPr>
        <w:t xml:space="preserve"> (Hevner et al., 2004).</w:t>
      </w:r>
    </w:p>
    <w:p w14:paraId="3C99EB6A" w14:textId="77777777" w:rsidR="00FC5B64" w:rsidRDefault="00F85013">
      <w:pPr>
        <w:spacing w:before="240" w:after="240" w:line="240" w:lineRule="auto"/>
        <w:rPr>
          <w:rFonts w:ascii="Arial" w:eastAsia="Arial" w:hAnsi="Arial" w:cs="Arial"/>
        </w:rPr>
      </w:pPr>
      <w:r>
        <w:rPr>
          <w:rFonts w:ascii="Arial" w:hAnsi="Arial"/>
        </w:rPr>
        <w:t>A diferencia de los paradigmas metodológicos tradicionales (como el positivismo o el interpretativismo), que buscan describir, explicar o predecir fenómenos naturales o sociales ya existentes, la Design Science se orienta a la "creación de lo artificial": se centra en el diseño, construcción y evaluación de artefactos tecnológicos concebidos para resolver problemas organizacionales o de negocio del mundo real (Simon, 1996; Peffers et al., 2007). Bajo este prisma metodológico, el artefacto Postly no es un subproducto del estudio, sino el eje central de la investigación y el vehículo a través del cual se genera nuevo conocimiento en arquitectura de integración.</w:t>
      </w:r>
    </w:p>
    <w:p w14:paraId="77E928A8" w14:textId="77777777" w:rsidR="00FC5B64" w:rsidRDefault="00F85013">
      <w:pPr>
        <w:spacing w:before="240" w:after="240" w:line="240" w:lineRule="auto"/>
        <w:rPr>
          <w:rFonts w:ascii="Arial" w:eastAsia="Arial" w:hAnsi="Arial" w:cs="Arial"/>
        </w:rPr>
      </w:pPr>
      <w:r>
        <w:rPr>
          <w:rFonts w:ascii="Arial" w:eastAsia="Arial" w:hAnsi="Arial" w:cs="Arial"/>
        </w:rPr>
        <w:t xml:space="preserve">El proceso de diseño de este trabajo se estructura en un formato iterativo e incremental, siguiendo fielmente el ciclo metodológico propuesto por la </w:t>
      </w:r>
      <w:r>
        <w:rPr>
          <w:rFonts w:ascii="Arial" w:eastAsia="Arial" w:hAnsi="Arial" w:cs="Arial"/>
          <w:i/>
          <w:iCs/>
        </w:rPr>
        <w:t>Design Science Research Methodology</w:t>
      </w:r>
      <w:r>
        <w:rPr>
          <w:rFonts w:ascii="Arial" w:eastAsia="Arial" w:hAnsi="Arial" w:cs="Arial"/>
        </w:rPr>
        <w:t xml:space="preserve"> (DSRM), el cual comprende las siguientes fases secuenciales (Peffers et al., 2007):</w:t>
      </w:r>
    </w:p>
    <w:p w14:paraId="46C9A307"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t>Identificación del problema y motivación (</w:t>
      </w:r>
      <w:r>
        <w:rPr>
          <w:rFonts w:ascii="Arial" w:eastAsia="Arial" w:hAnsi="Arial" w:cs="Arial"/>
          <w:b/>
          <w:bCs/>
          <w:i/>
          <w:iCs/>
        </w:rPr>
        <w:t>Problem identification</w:t>
      </w:r>
      <w:r>
        <w:rPr>
          <w:rFonts w:ascii="Arial" w:eastAsia="Arial" w:hAnsi="Arial" w:cs="Arial"/>
          <w:b/>
          <w:bCs/>
        </w:rPr>
        <w:t>):</w:t>
      </w:r>
      <w:r>
        <w:rPr>
          <w:rFonts w:ascii="Arial" w:eastAsia="Arial" w:hAnsi="Arial" w:cs="Arial"/>
        </w:rPr>
        <w:t xml:space="preserve"> Análisis contextual y empírico de las graves limitaciones operativas, el costo de oportunidad y los riesgos legales inminentes en la gestión de contenido por parte de las Consultoras de Belleza Independientes (CBI).</w:t>
      </w:r>
    </w:p>
    <w:p w14:paraId="40800FE5"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 de la solución (</w:t>
      </w:r>
      <w:r>
        <w:rPr>
          <w:rFonts w:ascii="Arial" w:eastAsia="Arial" w:hAnsi="Arial" w:cs="Arial"/>
          <w:b/>
          <w:bCs/>
          <w:i/>
          <w:iCs/>
        </w:rPr>
        <w:t>Define objectives of a solution</w:t>
      </w:r>
      <w:r>
        <w:rPr>
          <w:rFonts w:ascii="Arial" w:eastAsia="Arial" w:hAnsi="Arial" w:cs="Arial"/>
          <w:b/>
          <w:bCs/>
        </w:rPr>
        <w:t>):</w:t>
      </w:r>
      <w:r>
        <w:rPr>
          <w:rFonts w:ascii="Arial" w:eastAsia="Arial" w:hAnsi="Arial" w:cs="Arial"/>
        </w:rPr>
        <w:t xml:space="preserve"> Elicitación formal y establecimiento de requerimientos funcionales y no funcionales (NFR) que estén directamente alineados con las vulnerabilidades detectadas, priorizando como pilares la fricción tecnológica nula y la inyección automatizada de </w:t>
      </w:r>
      <w:r>
        <w:rPr>
          <w:rFonts w:ascii="Arial" w:eastAsia="Arial" w:hAnsi="Arial" w:cs="Arial"/>
          <w:i/>
          <w:iCs/>
        </w:rPr>
        <w:t>compliance</w:t>
      </w:r>
      <w:r>
        <w:rPr>
          <w:rFonts w:ascii="Arial" w:eastAsia="Arial" w:hAnsi="Arial" w:cs="Arial"/>
        </w:rPr>
        <w:t>.</w:t>
      </w:r>
    </w:p>
    <w:p w14:paraId="0BEEA18E"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 del artefacto (</w:t>
      </w:r>
      <w:r>
        <w:rPr>
          <w:rFonts w:ascii="Arial" w:eastAsia="Arial" w:hAnsi="Arial" w:cs="Arial"/>
          <w:b/>
          <w:bCs/>
          <w:i/>
          <w:iCs/>
        </w:rPr>
        <w:t>Design and development</w:t>
      </w:r>
      <w:r>
        <w:rPr>
          <w:rFonts w:ascii="Arial" w:eastAsia="Arial" w:hAnsi="Arial" w:cs="Arial"/>
          <w:b/>
          <w:bCs/>
        </w:rPr>
        <w:t>):</w:t>
      </w:r>
      <w:r>
        <w:rPr>
          <w:rFonts w:ascii="Arial" w:eastAsia="Arial" w:hAnsi="Arial" w:cs="Arial"/>
        </w:rPr>
        <w:t xml:space="preserve"> Construcción iterativa de la arquitectura distribuida del sistema mediante la integración técnica del motor n8n, modelos LLM multimodales (</w:t>
      </w:r>
      <w:r w:rsidR="004C24AB">
        <w:rPr>
          <w:rFonts w:ascii="Arial" w:eastAsia="Arial" w:hAnsi="Arial" w:cs="Arial"/>
        </w:rPr>
        <w:t>Gemini 2.5 Flash</w:t>
      </w:r>
      <w:r>
        <w:rPr>
          <w:rFonts w:ascii="Arial" w:eastAsia="Arial" w:hAnsi="Arial" w:cs="Arial"/>
        </w:rPr>
        <w:t>) y la API Graph de Meta, documentando las decisiones de diseño (</w:t>
      </w:r>
      <w:r>
        <w:rPr>
          <w:rFonts w:ascii="Arial" w:eastAsia="Arial" w:hAnsi="Arial" w:cs="Arial"/>
          <w:i/>
          <w:iCs/>
        </w:rPr>
        <w:t>Trade-offs</w:t>
      </w:r>
      <w:r>
        <w:rPr>
          <w:rFonts w:ascii="Arial" w:eastAsia="Arial" w:hAnsi="Arial" w:cs="Arial"/>
        </w:rPr>
        <w:t>).</w:t>
      </w:r>
    </w:p>
    <w:p w14:paraId="5CB88480"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lastRenderedPageBreak/>
        <w:t>Demostración (</w:t>
      </w:r>
      <w:r>
        <w:rPr>
          <w:rFonts w:ascii="Arial" w:eastAsia="Arial" w:hAnsi="Arial" w:cs="Arial"/>
          <w:b/>
          <w:bCs/>
          <w:i/>
          <w:iCs/>
        </w:rPr>
        <w:t>Demonstration</w:t>
      </w:r>
      <w:r>
        <w:rPr>
          <w:rFonts w:ascii="Arial" w:eastAsia="Arial" w:hAnsi="Arial" w:cs="Arial"/>
          <w:b/>
          <w:bCs/>
        </w:rPr>
        <w:t>):</w:t>
      </w:r>
      <w:r>
        <w:rPr>
          <w:rFonts w:ascii="Arial" w:eastAsia="Arial" w:hAnsi="Arial" w:cs="Arial"/>
        </w:rPr>
        <w:t xml:space="preserve"> Implementación y despliegue lógico de un prototipo funcional (MVP) en el servidor, capaz de ejecutar de principio a fin (</w:t>
      </w:r>
      <w:r>
        <w:rPr>
          <w:rFonts w:ascii="Arial" w:eastAsia="Arial" w:hAnsi="Arial" w:cs="Arial"/>
          <w:i/>
          <w:iCs/>
        </w:rPr>
        <w:t>end-to-end</w:t>
      </w:r>
      <w:r>
        <w:rPr>
          <w:rFonts w:ascii="Arial" w:eastAsia="Arial" w:hAnsi="Arial" w:cs="Arial"/>
        </w:rPr>
        <w:t>) los flujos asincrónicos diseñados para instanciar la publicación segura.</w:t>
      </w:r>
    </w:p>
    <w:p w14:paraId="2DBFFA05"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Evaluación (</w:t>
      </w:r>
      <w:r>
        <w:rPr>
          <w:rFonts w:ascii="Arial" w:eastAsia="Arial" w:hAnsi="Arial" w:cs="Arial"/>
          <w:b/>
          <w:bCs/>
          <w:i/>
          <w:iCs/>
        </w:rPr>
        <w:t>Evaluation</w:t>
      </w:r>
      <w:r>
        <w:rPr>
          <w:rFonts w:ascii="Arial" w:eastAsia="Arial" w:hAnsi="Arial" w:cs="Arial"/>
          <w:b/>
          <w:bCs/>
        </w:rPr>
        <w:t>):</w:t>
      </w:r>
      <w:r>
        <w:rPr>
          <w:rFonts w:ascii="Arial" w:eastAsia="Arial" w:hAnsi="Arial" w:cs="Arial"/>
        </w:rPr>
        <w:t xml:space="preserve"> Verificación del comportamiento determinista del sistema mediante pruebas funcionales de </w:t>
      </w:r>
      <w:r>
        <w:rPr>
          <w:rFonts w:ascii="Arial" w:eastAsia="Arial" w:hAnsi="Arial" w:cs="Arial"/>
          <w:i/>
          <w:iCs/>
        </w:rPr>
        <w:t>software</w:t>
      </w:r>
      <w:r>
        <w:rPr>
          <w:rFonts w:ascii="Arial" w:eastAsia="Arial" w:hAnsi="Arial" w:cs="Arial"/>
        </w:rPr>
        <w:t xml:space="preserve"> (</w:t>
      </w:r>
      <w:r>
        <w:rPr>
          <w:rFonts w:ascii="Arial" w:eastAsia="Arial" w:hAnsi="Arial" w:cs="Arial"/>
          <w:i/>
          <w:iCs/>
        </w:rPr>
        <w:t>Testing</w:t>
      </w:r>
      <w:r>
        <w:rPr>
          <w:rFonts w:ascii="Arial" w:eastAsia="Arial" w:hAnsi="Arial" w:cs="Arial"/>
        </w:rPr>
        <w:t xml:space="preserve"> de caja negra y validación de APIs), orientadas a auditar la capacidad del artefacto tecnológico para detectar precios y forzar identidades visuales según los requerimientos.</w:t>
      </w:r>
    </w:p>
    <w:p w14:paraId="38E74B4A" w14:textId="77777777" w:rsidR="00FC5B64" w:rsidRDefault="00F85013">
      <w:pPr>
        <w:numPr>
          <w:ilvl w:val="0"/>
          <w:numId w:val="21"/>
        </w:numPr>
        <w:spacing w:after="240" w:line="240" w:lineRule="auto"/>
        <w:rPr>
          <w:rFonts w:ascii="Arial" w:eastAsia="Arial" w:hAnsi="Arial" w:cs="Arial"/>
        </w:rPr>
      </w:pPr>
      <w:r>
        <w:rPr>
          <w:rFonts w:ascii="Arial" w:hAnsi="Arial"/>
        </w:rPr>
        <w:t>Comunicación (Communication): Documentación exhaustiva y estructurada del proceso de ingeniería, la viabilidad de la arquitectura propuesta y los resultados técnicos y empíricos obtenidos, materializada y defendida en el presente Trabajo Integrador.</w:t>
      </w:r>
    </w:p>
    <w:p w14:paraId="1C401593" w14:textId="77777777" w:rsidR="00FC5B64" w:rsidRDefault="00F85013">
      <w:pPr>
        <w:spacing w:before="240" w:after="240" w:line="240" w:lineRule="auto"/>
        <w:rPr>
          <w:rFonts w:ascii="Arial" w:eastAsia="Arial" w:hAnsi="Arial" w:cs="Arial"/>
        </w:rPr>
      </w:pPr>
      <w:r>
        <w:rPr>
          <w:rFonts w:ascii="Arial" w:hAnsi="Arial"/>
        </w:rPr>
        <w:t>La adopción de este enfoque busca que la investigación mantenga un equilibrio entre la relevancia (resolver un problema de negocio real del microemprendimiento) y el rigor (aplicar las mejores prácticas de la ingeniería de software contemporánea), pilares fundamentales exigidos por el marco de Hevner et al. (2004) para que el desarrollo tecnológico tenga validez académica.</w:t>
      </w:r>
    </w:p>
    <w:p w14:paraId="61886B03" w14:textId="77777777" w:rsidR="00FC5B64" w:rsidRDefault="00FC5B64">
      <w:pPr>
        <w:spacing w:before="280" w:after="280" w:line="240" w:lineRule="auto"/>
        <w:rPr>
          <w:rFonts w:ascii="Arial" w:eastAsia="Arial" w:hAnsi="Arial" w:cs="Arial"/>
        </w:rPr>
      </w:pPr>
    </w:p>
    <w:p w14:paraId="497E3E49" w14:textId="77777777" w:rsidR="00FC5B64" w:rsidRDefault="00AF709F">
      <w:pPr>
        <w:rPr>
          <w:rFonts w:ascii="Arial" w:eastAsia="Arial" w:hAnsi="Arial" w:cs="Arial"/>
        </w:rPr>
      </w:pPr>
      <w:r>
        <w:rPr>
          <w:noProof/>
        </w:rPr>
        <w:pict w14:anchorId="1CAAED88">
          <v:rect id="_x0000_i1040" style="width:0;height:1.5pt" o:hralign="center" o:hrstd="t" o:hr="t" fillcolor="#a0a0a0" stroked="f"/>
        </w:pict>
      </w:r>
    </w:p>
    <w:p w14:paraId="0B285B74" w14:textId="77777777" w:rsidR="00FC5B64" w:rsidRDefault="00FC5B64">
      <w:pPr>
        <w:pStyle w:val="Heading2"/>
        <w:rPr>
          <w:rFonts w:ascii="Arial" w:eastAsia="Arial" w:hAnsi="Arial" w:cs="Arial"/>
        </w:rPr>
      </w:pPr>
      <w:bookmarkStart w:id="35" w:name="_heading=h.elinjtm3b49b" w:colFirst="0" w:colLast="0"/>
      <w:bookmarkEnd w:id="35"/>
    </w:p>
    <w:p w14:paraId="264917F5" w14:textId="77777777" w:rsidR="00FC5B64" w:rsidRDefault="00F85013">
      <w:pPr>
        <w:pStyle w:val="Heading2"/>
        <w:rPr>
          <w:rFonts w:ascii="Arial" w:eastAsia="Arial" w:hAnsi="Arial" w:cs="Arial"/>
        </w:rPr>
      </w:pPr>
      <w:bookmarkStart w:id="36" w:name="_Toc240275783"/>
      <w:r>
        <w:rPr>
          <w:rFonts w:ascii="Arial" w:eastAsia="Arial" w:hAnsi="Arial" w:cs="Arial"/>
        </w:rPr>
        <w:t>3.3 Metodología de Desarrollo (Agile/Scrum)</w:t>
      </w:r>
      <w:bookmarkEnd w:id="36"/>
    </w:p>
    <w:p w14:paraId="5D28C8ED" w14:textId="77777777" w:rsidR="00FC5B64" w:rsidRDefault="00FC5B64">
      <w:pPr>
        <w:pStyle w:val="Heading3"/>
        <w:spacing w:before="240" w:after="240" w:line="240" w:lineRule="auto"/>
        <w:rPr>
          <w:rFonts w:ascii="Arial" w:eastAsia="Arial" w:hAnsi="Arial" w:cs="Arial"/>
        </w:rPr>
      </w:pPr>
      <w:bookmarkStart w:id="37" w:name="_heading=h.c28potuvh5z7" w:colFirst="0" w:colLast="0"/>
      <w:bookmarkEnd w:id="37"/>
    </w:p>
    <w:p w14:paraId="00B10B69" w14:textId="77777777" w:rsidR="00FC5B64" w:rsidRDefault="00F85013">
      <w:pPr>
        <w:pStyle w:val="Heading3"/>
        <w:spacing w:before="240" w:after="240" w:line="240" w:lineRule="auto"/>
        <w:rPr>
          <w:rFonts w:ascii="Arial" w:eastAsia="Arial" w:hAnsi="Arial" w:cs="Arial"/>
        </w:rPr>
      </w:pPr>
      <w:bookmarkStart w:id="38" w:name="_Toc240275784"/>
      <w:r>
        <w:rPr>
          <w:rFonts w:ascii="Arial" w:eastAsia="Arial" w:hAnsi="Arial" w:cs="Arial"/>
        </w:rPr>
        <w:t>3.3.1 Marco metodológico de desarrollo</w:t>
      </w:r>
      <w:bookmarkEnd w:id="38"/>
    </w:p>
    <w:p w14:paraId="230F706C" w14:textId="77777777" w:rsidR="00FC5B64" w:rsidRDefault="00F85013">
      <w:pPr>
        <w:spacing w:after="240" w:line="276" w:lineRule="auto"/>
        <w:rPr>
          <w:rFonts w:ascii="Arial" w:eastAsia="Arial" w:hAnsi="Arial" w:cs="Arial"/>
        </w:rPr>
      </w:pPr>
      <w:r>
        <w:rPr>
          <w:rFonts w:ascii="Arial" w:eastAsia="Arial" w:hAnsi="Arial" w:cs="Arial"/>
        </w:rPr>
        <w:t xml:space="preserve">Para la construcción arquitectónica e implementación del sistema </w:t>
      </w:r>
      <w:r>
        <w:rPr>
          <w:rFonts w:ascii="Arial" w:eastAsia="Arial" w:hAnsi="Arial" w:cs="Arial"/>
          <w:i/>
          <w:iCs/>
        </w:rPr>
        <w:t>Postly</w:t>
      </w:r>
      <w:r>
        <w:rPr>
          <w:rFonts w:ascii="Arial" w:eastAsia="Arial" w:hAnsi="Arial" w:cs="Arial"/>
        </w:rPr>
        <w:t>, se adoptó el marco de trabajo ágil Scrum (Schwaber &amp; Sutherland, 2020), el cual se integra de manera armónica y coherente con el enfoque de diseño y desarrollo tecnológico (DSR) planteado en la sección precedente. La elección innegociable de esta metodología ágil responde directamente a la imperiosa necesidad de abordar un entorno de desarrollo caracterizado por una alta incertidumbre técnica (Beck et al., 2001). Dicha incertidumbre es intrínseca a la integración simultánea de múltiples microservicios externos (APIs de Meta, Telegram, Google Workspace) y a la orquestación de tecnologías emergentes y altamente dinámicas, como los modelos fundacionales de inteligencia artificial multimodal.</w:t>
      </w:r>
    </w:p>
    <w:p w14:paraId="22589855" w14:textId="77777777" w:rsidR="00FC5B64" w:rsidRDefault="00F85013">
      <w:pPr>
        <w:spacing w:after="240" w:line="276" w:lineRule="auto"/>
        <w:rPr>
          <w:rFonts w:ascii="Arial" w:eastAsia="Arial" w:hAnsi="Arial" w:cs="Arial"/>
        </w:rPr>
      </w:pPr>
      <w:r>
        <w:rPr>
          <w:rFonts w:ascii="Arial" w:eastAsia="Arial" w:hAnsi="Arial" w:cs="Arial"/>
        </w:rPr>
        <w:t xml:space="preserve">A diferencia de los modelos tradicionales de ingeniería de </w:t>
      </w:r>
      <w:r>
        <w:rPr>
          <w:rFonts w:ascii="Arial" w:eastAsia="Arial" w:hAnsi="Arial" w:cs="Arial"/>
          <w:i/>
          <w:iCs/>
        </w:rPr>
        <w:t>software</w:t>
      </w:r>
      <w:r>
        <w:rPr>
          <w:rFonts w:ascii="Arial" w:eastAsia="Arial" w:hAnsi="Arial" w:cs="Arial"/>
        </w:rPr>
        <w:t xml:space="preserve"> secuenciales o en cascada (</w:t>
      </w:r>
      <w:r>
        <w:rPr>
          <w:rFonts w:ascii="Arial" w:eastAsia="Arial" w:hAnsi="Arial" w:cs="Arial"/>
          <w:i/>
          <w:iCs/>
        </w:rPr>
        <w:t>Waterfall</w:t>
      </w:r>
      <w:r>
        <w:rPr>
          <w:rFonts w:ascii="Arial" w:eastAsia="Arial" w:hAnsi="Arial" w:cs="Arial"/>
        </w:rPr>
        <w:t xml:space="preserve">), que exigen una definición rígida, monolítica y completa de los requerimientos desde las etapas tempranas del </w:t>
      </w:r>
      <w:r>
        <w:rPr>
          <w:rFonts w:ascii="Arial" w:eastAsia="Arial" w:hAnsi="Arial" w:cs="Arial"/>
        </w:rPr>
        <w:lastRenderedPageBreak/>
        <w:t xml:space="preserve">ciclo de vida (Sommerville, 2015), Scrum proporciona un marco empírico basado en un enfoque iterativo e incremental. Esta flexibilidad metodológica facilita la adaptación continua de la arquitectura del sistema en función de los resultados técnicos obtenidos, los errores de API documentados y los bloqueos descubiertos durante la fase de codificación. Esta característica resulta particularmente crítica en proyectos de integración tecnológica, donde la viabilidad operativa de ciertas decisiones de diseño (como el manejo de </w:t>
      </w:r>
      <w:r>
        <w:rPr>
          <w:rFonts w:ascii="Arial" w:eastAsia="Arial" w:hAnsi="Arial" w:cs="Arial"/>
          <w:i/>
          <w:iCs/>
        </w:rPr>
        <w:t>tokens</w:t>
      </w:r>
      <w:r>
        <w:rPr>
          <w:rFonts w:ascii="Arial" w:eastAsia="Arial" w:hAnsi="Arial" w:cs="Arial"/>
        </w:rPr>
        <w:t xml:space="preserve"> o el peso de procesamiento multimedia) solo puede validarse fehacientemente mediante la experimentación directa sobre el código.</w:t>
      </w:r>
    </w:p>
    <w:p w14:paraId="3BD8C397" w14:textId="77777777" w:rsidR="00FC5B64" w:rsidRDefault="00F85013">
      <w:pPr>
        <w:spacing w:after="240" w:line="276" w:lineRule="auto"/>
        <w:rPr>
          <w:rFonts w:ascii="Arial" w:eastAsia="Arial" w:hAnsi="Arial" w:cs="Arial"/>
        </w:rPr>
      </w:pPr>
      <w:r>
        <w:rPr>
          <w:rFonts w:ascii="Arial" w:eastAsia="Arial" w:hAnsi="Arial" w:cs="Arial"/>
        </w:rPr>
        <w:t xml:space="preserve">En este estricto contexto, Scrum no se limitó a fungir como una mera herramienta administrativa de gestión de proyectos, sino que actuó funcionalmente como un mecanismo de validación técnica progresiva del artefacto. Permitió al equipo construir, probar, fallar de manera segura y refinar el sistema en ciclos cortos y acotados de tiempo, denominados </w:t>
      </w:r>
      <w:r>
        <w:rPr>
          <w:rFonts w:ascii="Arial" w:eastAsia="Arial" w:hAnsi="Arial" w:cs="Arial"/>
          <w:i/>
          <w:iCs/>
        </w:rPr>
        <w:t>Sprints</w:t>
      </w:r>
      <w:r>
        <w:rPr>
          <w:rFonts w:ascii="Arial" w:eastAsia="Arial" w:hAnsi="Arial" w:cs="Arial"/>
        </w:rPr>
        <w:t xml:space="preserve"> (Schwaber &amp; Sutherland, 2020).</w:t>
      </w:r>
    </w:p>
    <w:p w14:paraId="05D45DB9" w14:textId="77777777" w:rsidR="00FC5B64" w:rsidRDefault="00F85013">
      <w:pPr>
        <w:spacing w:after="240" w:line="276" w:lineRule="auto"/>
        <w:rPr>
          <w:rFonts w:ascii="Arial" w:eastAsia="Arial" w:hAnsi="Arial" w:cs="Arial"/>
        </w:rPr>
      </w:pPr>
      <w:r>
        <w:rPr>
          <w:rFonts w:ascii="Arial" w:eastAsia="Arial" w:hAnsi="Arial" w:cs="Arial"/>
        </w:rPr>
        <w:t xml:space="preserve">Dada la naturaleza académica de este Trabajo Integrador, los autores asumieron de manera sinérgica e integrada los roles fundamentales definidos por el marco Scrum. Desempeñaron simultáneamente las funciones de </w:t>
      </w:r>
      <w:r>
        <w:rPr>
          <w:rFonts w:ascii="Arial" w:eastAsia="Arial" w:hAnsi="Arial" w:cs="Arial"/>
          <w:i/>
          <w:iCs/>
        </w:rPr>
        <w:t>Product Owner</w:t>
      </w:r>
      <w:r>
        <w:rPr>
          <w:rFonts w:ascii="Arial" w:eastAsia="Arial" w:hAnsi="Arial" w:cs="Arial"/>
        </w:rPr>
        <w:t xml:space="preserve">, asumiendo la responsabilidad de definir los requerimientos funcionales, establecer el criterio de aceptación y priorizar el valor de negocio del sistema; y de </w:t>
      </w:r>
      <w:r>
        <w:rPr>
          <w:rFonts w:ascii="Arial" w:eastAsia="Arial" w:hAnsi="Arial" w:cs="Arial"/>
          <w:i/>
          <w:iCs/>
        </w:rPr>
        <w:t>Development Team</w:t>
      </w:r>
      <w:r>
        <w:rPr>
          <w:rFonts w:ascii="Arial" w:eastAsia="Arial" w:hAnsi="Arial" w:cs="Arial"/>
        </w:rPr>
        <w:t>, ejecutando la implementación del código, la configuración de servidores, la integración de componentes y la resolución activa de los problemas de ingeniería.</w:t>
      </w:r>
    </w:p>
    <w:p w14:paraId="3F1C468B" w14:textId="77777777" w:rsidR="00FC5B64" w:rsidRDefault="00F85013">
      <w:pPr>
        <w:spacing w:after="240" w:line="276" w:lineRule="auto"/>
        <w:rPr>
          <w:rFonts w:ascii="Arial" w:eastAsia="Arial" w:hAnsi="Arial" w:cs="Arial"/>
        </w:rPr>
      </w:pPr>
      <w:r>
        <w:rPr>
          <w:rFonts w:ascii="Arial" w:eastAsia="Arial" w:hAnsi="Arial" w:cs="Arial"/>
        </w:rPr>
        <w:t xml:space="preserve">El proceso de desarrollo de </w:t>
      </w:r>
      <w:r>
        <w:rPr>
          <w:rFonts w:ascii="Arial" w:eastAsia="Arial" w:hAnsi="Arial" w:cs="Arial"/>
          <w:i/>
          <w:iCs/>
        </w:rPr>
        <w:t>software</w:t>
      </w:r>
      <w:r>
        <w:rPr>
          <w:rFonts w:ascii="Arial" w:eastAsia="Arial" w:hAnsi="Arial" w:cs="Arial"/>
        </w:rPr>
        <w:t xml:space="preserve"> se orquestó mediante un </w:t>
      </w:r>
      <w:r>
        <w:rPr>
          <w:rFonts w:ascii="Arial" w:eastAsia="Arial" w:hAnsi="Arial" w:cs="Arial"/>
          <w:i/>
          <w:iCs/>
        </w:rPr>
        <w:t>Product Backlog</w:t>
      </w:r>
      <w:r>
        <w:rPr>
          <w:rFonts w:ascii="Arial" w:eastAsia="Arial" w:hAnsi="Arial" w:cs="Arial"/>
        </w:rPr>
        <w:t xml:space="preserve"> centralizado. En este artefacto vivo se registraron, granularizaron y priorizaron las historias de usuario y las funcionalidades técnicas en función de su impacto crítico sobre el MVP (Producto Mínimo Viable). A partir de este repositorio, se planificaron iterativamente los </w:t>
      </w:r>
      <w:r>
        <w:rPr>
          <w:rFonts w:ascii="Arial" w:eastAsia="Arial" w:hAnsi="Arial" w:cs="Arial"/>
          <w:i/>
          <w:iCs/>
        </w:rPr>
        <w:t>Sprints</w:t>
      </w:r>
      <w:r>
        <w:rPr>
          <w:rFonts w:ascii="Arial" w:eastAsia="Arial" w:hAnsi="Arial" w:cs="Arial"/>
        </w:rPr>
        <w:t>, estructurando cada ciclo con las siguientes ceremonias y etapas canónicas (Schwaber &amp; Sutherland, 2020):</w:t>
      </w:r>
    </w:p>
    <w:p w14:paraId="3ACB0F26" w14:textId="77777777" w:rsidR="00FC5B64" w:rsidRDefault="00F85013">
      <w:pPr>
        <w:numPr>
          <w:ilvl w:val="0"/>
          <w:numId w:val="50"/>
        </w:numPr>
        <w:spacing w:after="0" w:line="276" w:lineRule="auto"/>
      </w:pPr>
      <w:r>
        <w:rPr>
          <w:rFonts w:ascii="Arial" w:eastAsia="Arial" w:hAnsi="Arial" w:cs="Arial"/>
          <w:b/>
          <w:bCs/>
        </w:rPr>
        <w:t>Planificación (</w:t>
      </w:r>
      <w:r>
        <w:rPr>
          <w:rFonts w:ascii="Arial" w:eastAsia="Arial" w:hAnsi="Arial" w:cs="Arial"/>
          <w:b/>
          <w:bCs/>
          <w:i/>
          <w:iCs/>
        </w:rPr>
        <w:t>Sprint Planning</w:t>
      </w:r>
      <w:r>
        <w:rPr>
          <w:rFonts w:ascii="Arial" w:eastAsia="Arial" w:hAnsi="Arial" w:cs="Arial"/>
          <w:b/>
          <w:bCs/>
        </w:rPr>
        <w:t>):</w:t>
      </w:r>
      <w:r>
        <w:rPr>
          <w:rFonts w:ascii="Arial" w:eastAsia="Arial" w:hAnsi="Arial" w:cs="Arial"/>
        </w:rPr>
        <w:t xml:space="preserve"> Selección estratégica de las historias de usuario del </w:t>
      </w:r>
      <w:r>
        <w:rPr>
          <w:rFonts w:ascii="Arial" w:eastAsia="Arial" w:hAnsi="Arial" w:cs="Arial"/>
          <w:i/>
          <w:iCs/>
        </w:rPr>
        <w:t>Backlog</w:t>
      </w:r>
      <w:r>
        <w:rPr>
          <w:rFonts w:ascii="Arial" w:eastAsia="Arial" w:hAnsi="Arial" w:cs="Arial"/>
        </w:rPr>
        <w:t xml:space="preserve"> y definición técnica del objetivo del ciclo (</w:t>
      </w:r>
      <w:r>
        <w:rPr>
          <w:rFonts w:ascii="Arial" w:eastAsia="Arial" w:hAnsi="Arial" w:cs="Arial"/>
          <w:i/>
          <w:iCs/>
        </w:rPr>
        <w:t>Sprint Goal</w:t>
      </w:r>
      <w:r>
        <w:rPr>
          <w:rFonts w:ascii="Arial" w:eastAsia="Arial" w:hAnsi="Arial" w:cs="Arial"/>
        </w:rPr>
        <w:t>).</w:t>
      </w:r>
    </w:p>
    <w:p w14:paraId="1B10F7AE" w14:textId="77777777" w:rsidR="00FC5B64" w:rsidRDefault="00F85013">
      <w:pPr>
        <w:numPr>
          <w:ilvl w:val="0"/>
          <w:numId w:val="50"/>
        </w:numPr>
        <w:spacing w:after="0" w:line="276" w:lineRule="auto"/>
      </w:pPr>
      <w:r>
        <w:rPr>
          <w:rFonts w:ascii="Arial" w:eastAsia="Arial" w:hAnsi="Arial" w:cs="Arial"/>
          <w:b/>
          <w:bCs/>
        </w:rPr>
        <w:t>Desarrollo (</w:t>
      </w:r>
      <w:r>
        <w:rPr>
          <w:rFonts w:ascii="Arial" w:eastAsia="Arial" w:hAnsi="Arial" w:cs="Arial"/>
          <w:b/>
          <w:bCs/>
          <w:i/>
          <w:iCs/>
        </w:rPr>
        <w:t>Execution</w:t>
      </w:r>
      <w:r>
        <w:rPr>
          <w:rFonts w:ascii="Arial" w:eastAsia="Arial" w:hAnsi="Arial" w:cs="Arial"/>
          <w:b/>
          <w:bCs/>
        </w:rPr>
        <w:t>):</w:t>
      </w:r>
      <w:r>
        <w:rPr>
          <w:rFonts w:ascii="Arial" w:eastAsia="Arial" w:hAnsi="Arial" w:cs="Arial"/>
        </w:rPr>
        <w:t xml:space="preserve"> Implementación a nivel de código y configuración de la topología de red de los componentes del sistema.</w:t>
      </w:r>
    </w:p>
    <w:p w14:paraId="74FA7DA3" w14:textId="77777777" w:rsidR="00FC5B64" w:rsidRDefault="00F85013">
      <w:pPr>
        <w:numPr>
          <w:ilvl w:val="0"/>
          <w:numId w:val="50"/>
        </w:numPr>
        <w:spacing w:after="0" w:line="276" w:lineRule="auto"/>
      </w:pPr>
      <w:r>
        <w:rPr>
          <w:rFonts w:ascii="Arial" w:eastAsia="Arial" w:hAnsi="Arial" w:cs="Arial"/>
          <w:b/>
          <w:bCs/>
        </w:rPr>
        <w:t>Pruebas Funcionales (</w:t>
      </w:r>
      <w:r>
        <w:rPr>
          <w:rFonts w:ascii="Arial" w:eastAsia="Arial" w:hAnsi="Arial" w:cs="Arial"/>
          <w:b/>
          <w:bCs/>
          <w:i/>
          <w:iCs/>
        </w:rPr>
        <w:t>Testing</w:t>
      </w:r>
      <w:r>
        <w:rPr>
          <w:rFonts w:ascii="Arial" w:eastAsia="Arial" w:hAnsi="Arial" w:cs="Arial"/>
          <w:b/>
          <w:bCs/>
        </w:rPr>
        <w:t>):</w:t>
      </w:r>
      <w:r>
        <w:rPr>
          <w:rFonts w:ascii="Arial" w:eastAsia="Arial" w:hAnsi="Arial" w:cs="Arial"/>
        </w:rPr>
        <w:t xml:space="preserve"> Verificación asincrónica del correcto comportamiento de los </w:t>
      </w:r>
      <w:r>
        <w:rPr>
          <w:rFonts w:ascii="Arial" w:eastAsia="Arial" w:hAnsi="Arial" w:cs="Arial"/>
          <w:i/>
          <w:iCs/>
        </w:rPr>
        <w:t>webhooks</w:t>
      </w:r>
      <w:r>
        <w:rPr>
          <w:rFonts w:ascii="Arial" w:eastAsia="Arial" w:hAnsi="Arial" w:cs="Arial"/>
        </w:rPr>
        <w:t xml:space="preserve"> y los flujos desarrollados en entornos aislados (</w:t>
      </w:r>
      <w:r>
        <w:rPr>
          <w:rFonts w:ascii="Arial" w:eastAsia="Arial" w:hAnsi="Arial" w:cs="Arial"/>
          <w:i/>
          <w:iCs/>
        </w:rPr>
        <w:t>sandbox</w:t>
      </w:r>
      <w:r>
        <w:rPr>
          <w:rFonts w:ascii="Arial" w:eastAsia="Arial" w:hAnsi="Arial" w:cs="Arial"/>
        </w:rPr>
        <w:t>).</w:t>
      </w:r>
    </w:p>
    <w:p w14:paraId="48B2D598" w14:textId="77777777" w:rsidR="00FC5B64" w:rsidRDefault="00F85013">
      <w:pPr>
        <w:numPr>
          <w:ilvl w:val="0"/>
          <w:numId w:val="50"/>
        </w:numPr>
        <w:spacing w:after="0" w:line="276" w:lineRule="auto"/>
      </w:pPr>
      <w:r>
        <w:rPr>
          <w:rFonts w:ascii="Arial" w:eastAsia="Arial" w:hAnsi="Arial" w:cs="Arial"/>
          <w:b/>
          <w:bCs/>
        </w:rPr>
        <w:t>Revisión (</w:t>
      </w:r>
      <w:r>
        <w:rPr>
          <w:rFonts w:ascii="Arial" w:eastAsia="Arial" w:hAnsi="Arial" w:cs="Arial"/>
          <w:b/>
          <w:bCs/>
          <w:i/>
          <w:iCs/>
        </w:rPr>
        <w:t>Sprint Review</w:t>
      </w:r>
      <w:r>
        <w:rPr>
          <w:rFonts w:ascii="Arial" w:eastAsia="Arial" w:hAnsi="Arial" w:cs="Arial"/>
          <w:b/>
          <w:bCs/>
        </w:rPr>
        <w:t>):</w:t>
      </w:r>
      <w:r>
        <w:rPr>
          <w:rFonts w:ascii="Arial" w:eastAsia="Arial" w:hAnsi="Arial" w:cs="Arial"/>
        </w:rPr>
        <w:t xml:space="preserve"> Auditoría técnica de los resultados obtenidos y validación de la integración del nuevo incremento de </w:t>
      </w:r>
      <w:r>
        <w:rPr>
          <w:rFonts w:ascii="Arial" w:eastAsia="Arial" w:hAnsi="Arial" w:cs="Arial"/>
          <w:i/>
          <w:iCs/>
        </w:rPr>
        <w:t>software</w:t>
      </w:r>
      <w:r>
        <w:rPr>
          <w:rFonts w:ascii="Arial" w:eastAsia="Arial" w:hAnsi="Arial" w:cs="Arial"/>
        </w:rPr>
        <w:t xml:space="preserve"> con la arquitectura base.</w:t>
      </w:r>
    </w:p>
    <w:p w14:paraId="0FB8F9F8" w14:textId="77777777" w:rsidR="00FC5B64" w:rsidRDefault="00F85013">
      <w:pPr>
        <w:numPr>
          <w:ilvl w:val="0"/>
          <w:numId w:val="50"/>
        </w:numPr>
        <w:spacing w:after="240" w:line="276" w:lineRule="auto"/>
      </w:pPr>
      <w:r>
        <w:rPr>
          <w:rFonts w:ascii="Arial" w:eastAsia="Arial" w:hAnsi="Arial" w:cs="Arial"/>
          <w:b/>
          <w:bCs/>
        </w:rPr>
        <w:lastRenderedPageBreak/>
        <w:t>Ajuste y Retrospectiva (</w:t>
      </w:r>
      <w:r>
        <w:rPr>
          <w:rFonts w:ascii="Arial" w:eastAsia="Arial" w:hAnsi="Arial" w:cs="Arial"/>
          <w:b/>
          <w:bCs/>
          <w:i/>
          <w:iCs/>
        </w:rPr>
        <w:t>Sprint Retrospective</w:t>
      </w:r>
      <w:r>
        <w:rPr>
          <w:rFonts w:ascii="Arial" w:eastAsia="Arial" w:hAnsi="Arial" w:cs="Arial"/>
          <w:b/>
          <w:bCs/>
        </w:rPr>
        <w:t>):</w:t>
      </w:r>
      <w:r>
        <w:rPr>
          <w:rFonts w:ascii="Arial" w:eastAsia="Arial" w:hAnsi="Arial" w:cs="Arial"/>
        </w:rPr>
        <w:t xml:space="preserve"> Identificación de cuellos de botella técnicos e incorporación de refactorización de código para iteraciones futuras.</w:t>
      </w:r>
    </w:p>
    <w:p w14:paraId="465A5917" w14:textId="77777777" w:rsidR="00FC5B64" w:rsidRDefault="00FC5B64">
      <w:pPr>
        <w:spacing w:before="240" w:after="240" w:line="240" w:lineRule="auto"/>
        <w:rPr>
          <w:rFonts w:ascii="Arial" w:eastAsia="Arial" w:hAnsi="Arial" w:cs="Arial"/>
        </w:rPr>
      </w:pPr>
    </w:p>
    <w:p w14:paraId="13189176" w14:textId="77777777" w:rsidR="00FC5B64" w:rsidRDefault="00FC5B64">
      <w:pPr>
        <w:spacing w:before="240" w:after="240" w:line="240" w:lineRule="auto"/>
        <w:rPr>
          <w:rFonts w:ascii="Arial" w:eastAsia="Arial" w:hAnsi="Arial" w:cs="Arial"/>
        </w:rPr>
      </w:pPr>
    </w:p>
    <w:p w14:paraId="309127FF" w14:textId="77777777" w:rsidR="00FC5B64" w:rsidRDefault="00F85013">
      <w:pPr>
        <w:pStyle w:val="Heading3"/>
        <w:spacing w:before="240" w:after="240" w:line="240" w:lineRule="auto"/>
        <w:rPr>
          <w:rFonts w:ascii="Arial" w:eastAsia="Arial" w:hAnsi="Arial" w:cs="Arial"/>
        </w:rPr>
      </w:pPr>
      <w:bookmarkStart w:id="39" w:name="_Toc240275785"/>
      <w:r>
        <w:rPr>
          <w:rFonts w:ascii="Arial" w:eastAsia="Arial" w:hAnsi="Arial" w:cs="Arial"/>
        </w:rPr>
        <w:t>3.3.2 Implementación de la metodología: Sprints de desarrollo</w:t>
      </w:r>
      <w:bookmarkEnd w:id="39"/>
    </w:p>
    <w:p w14:paraId="4BB82A18" w14:textId="77777777" w:rsidR="00FC5B64" w:rsidRDefault="00F85013">
      <w:pPr>
        <w:spacing w:before="240" w:after="240" w:line="276" w:lineRule="auto"/>
        <w:rPr>
          <w:rFonts w:ascii="Arial" w:eastAsia="Arial" w:hAnsi="Arial" w:cs="Arial"/>
        </w:rPr>
      </w:pPr>
      <w:r>
        <w:rPr>
          <w:rFonts w:ascii="Arial" w:eastAsia="Arial" w:hAnsi="Arial" w:cs="Arial"/>
        </w:rPr>
        <w:t xml:space="preserve">Para materializar el alcance definido y gestionar la complejidad computacional del sistema, el ciclo de vida del desarrollo de </w:t>
      </w:r>
      <w:r>
        <w:rPr>
          <w:rFonts w:ascii="Arial" w:eastAsia="Arial" w:hAnsi="Arial" w:cs="Arial"/>
          <w:i/>
          <w:iCs/>
        </w:rPr>
        <w:t>Postly</w:t>
      </w:r>
      <w:r>
        <w:rPr>
          <w:rFonts w:ascii="Arial" w:eastAsia="Arial" w:hAnsi="Arial" w:cs="Arial"/>
        </w:rPr>
        <w:t xml:space="preserve"> se estructuró algorítmicamente en cuatro </w:t>
      </w:r>
      <w:r>
        <w:rPr>
          <w:rFonts w:ascii="Arial" w:eastAsia="Arial" w:hAnsi="Arial" w:cs="Arial"/>
          <w:i/>
          <w:iCs/>
        </w:rPr>
        <w:t>Sprints</w:t>
      </w:r>
      <w:r>
        <w:rPr>
          <w:rFonts w:ascii="Arial" w:eastAsia="Arial" w:hAnsi="Arial" w:cs="Arial"/>
        </w:rPr>
        <w:t xml:space="preserve"> de ejecución intensiva, cada uno orientado a entregar un incremento de </w:t>
      </w:r>
      <w:r>
        <w:rPr>
          <w:rFonts w:ascii="Arial" w:eastAsia="Arial" w:hAnsi="Arial" w:cs="Arial"/>
          <w:i/>
          <w:iCs/>
        </w:rPr>
        <w:t>software</w:t>
      </w:r>
      <w:r>
        <w:rPr>
          <w:rFonts w:ascii="Arial" w:eastAsia="Arial" w:hAnsi="Arial" w:cs="Arial"/>
        </w:rPr>
        <w:t xml:space="preserve"> funcional, auditable y testeable:</w:t>
      </w:r>
    </w:p>
    <w:p w14:paraId="7333A6FE"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1: Infraestructura </w:t>
      </w:r>
      <w:r>
        <w:rPr>
          <w:rFonts w:ascii="Arial" w:eastAsia="Arial" w:hAnsi="Arial" w:cs="Arial"/>
          <w:b/>
          <w:bCs/>
          <w:i/>
          <w:iCs/>
        </w:rPr>
        <w:t>Core</w:t>
      </w:r>
      <w:r>
        <w:rPr>
          <w:rFonts w:ascii="Arial" w:eastAsia="Arial" w:hAnsi="Arial" w:cs="Arial"/>
          <w:b/>
          <w:bCs/>
        </w:rPr>
        <w:t>, Configuración de Entornos y Autenticación Segura</w:t>
      </w:r>
      <w:r>
        <w:rPr>
          <w:rFonts w:ascii="Arial" w:eastAsia="Arial" w:hAnsi="Arial" w:cs="Arial"/>
        </w:rPr>
        <w:t xml:space="preserve"> El primer ciclo de ingeniería se centró exclusivamente en el aprovisionamiento de la infraestructura base y la validación de los protocolos de red entre los nodos del sistema distribuido. Las actividades culminaron en los siguientes hitos:</w:t>
      </w:r>
    </w:p>
    <w:p w14:paraId="1F9A5B08" w14:textId="77777777" w:rsidR="00FC5B64" w:rsidRDefault="00F85013">
      <w:pPr>
        <w:numPr>
          <w:ilvl w:val="0"/>
          <w:numId w:val="40"/>
        </w:numPr>
        <w:spacing w:before="240" w:after="0" w:line="276" w:lineRule="auto"/>
        <w:rPr>
          <w:rFonts w:ascii="Arial" w:eastAsia="Arial" w:hAnsi="Arial" w:cs="Arial"/>
        </w:rPr>
      </w:pPr>
      <w:r>
        <w:rPr>
          <w:rFonts w:ascii="Arial" w:eastAsia="Arial" w:hAnsi="Arial" w:cs="Arial"/>
          <w:b/>
          <w:bCs/>
        </w:rPr>
        <w:t>Despliegue del Servidor de Orquestación:</w:t>
      </w:r>
      <w:r>
        <w:rPr>
          <w:rFonts w:ascii="Arial" w:eastAsia="Arial" w:hAnsi="Arial" w:cs="Arial"/>
        </w:rPr>
        <w:t xml:space="preserve"> Aprovisionamiento de un Servidor Privado Virtual (VPS) para el auto-hospedaje de la instancia de n8n. Se implementó la contenedorización mediante Docker para garantizar el aislamiento del entorno, y se configuró un </w:t>
      </w:r>
      <w:r>
        <w:rPr>
          <w:rFonts w:ascii="Arial" w:eastAsia="Arial" w:hAnsi="Arial" w:cs="Arial"/>
          <w:i/>
          <w:iCs/>
        </w:rPr>
        <w:t>Proxy</w:t>
      </w:r>
      <w:r>
        <w:rPr>
          <w:rFonts w:ascii="Arial" w:eastAsia="Arial" w:hAnsi="Arial" w:cs="Arial"/>
        </w:rPr>
        <w:t xml:space="preserve"> Inverso con emisión de certificados SSL/TLS para asegurar que el 100% de las peticiones HTTP viajaran cifradas.</w:t>
      </w:r>
    </w:p>
    <w:p w14:paraId="7FA30603" w14:textId="77777777" w:rsidR="00FC5B64" w:rsidRDefault="00F85013">
      <w:pPr>
        <w:numPr>
          <w:ilvl w:val="0"/>
          <w:numId w:val="40"/>
        </w:numPr>
        <w:spacing w:after="0" w:line="276" w:lineRule="auto"/>
        <w:rPr>
          <w:rFonts w:ascii="Arial" w:eastAsia="Arial" w:hAnsi="Arial" w:cs="Arial"/>
        </w:rPr>
      </w:pPr>
      <w:r>
        <w:rPr>
          <w:rFonts w:ascii="Arial" w:eastAsia="Arial" w:hAnsi="Arial" w:cs="Arial"/>
          <w:b/>
          <w:bCs/>
        </w:rPr>
        <w:t>CUI Frontend (Telegram):</w:t>
      </w:r>
      <w:r>
        <w:rPr>
          <w:rFonts w:ascii="Arial" w:eastAsia="Arial" w:hAnsi="Arial" w:cs="Arial"/>
        </w:rPr>
        <w:t xml:space="preserve"> Registro de la identidad digital mediante la </w:t>
      </w:r>
      <w:r>
        <w:rPr>
          <w:rFonts w:ascii="Arial" w:eastAsia="Arial" w:hAnsi="Arial" w:cs="Arial"/>
          <w:i/>
          <w:iCs/>
        </w:rPr>
        <w:t>BotFather API</w:t>
      </w:r>
      <w:r>
        <w:rPr>
          <w:rFonts w:ascii="Arial" w:eastAsia="Arial" w:hAnsi="Arial" w:cs="Arial"/>
        </w:rPr>
        <w:t xml:space="preserve">, configuración de </w:t>
      </w:r>
      <w:r>
        <w:rPr>
          <w:rFonts w:ascii="Arial" w:eastAsia="Arial" w:hAnsi="Arial" w:cs="Arial"/>
          <w:i/>
          <w:iCs/>
        </w:rPr>
        <w:t>webhooks</w:t>
      </w:r>
      <w:r>
        <w:rPr>
          <w:rFonts w:ascii="Arial" w:eastAsia="Arial" w:hAnsi="Arial" w:cs="Arial"/>
        </w:rPr>
        <w:t xml:space="preserve"> para escucha asincrónica de baja latencia y programación de validación de </w:t>
      </w:r>
      <w:r>
        <w:rPr>
          <w:rFonts w:ascii="Arial" w:eastAsia="Arial" w:hAnsi="Arial" w:cs="Arial"/>
          <w:i/>
          <w:iCs/>
        </w:rPr>
        <w:t>inputs</w:t>
      </w:r>
      <w:r>
        <w:rPr>
          <w:rFonts w:ascii="Arial" w:eastAsia="Arial" w:hAnsi="Arial" w:cs="Arial"/>
        </w:rPr>
        <w:t xml:space="preserve"> multimedia.</w:t>
      </w:r>
    </w:p>
    <w:p w14:paraId="2C2AA591" w14:textId="77777777" w:rsidR="00FC5B64" w:rsidRDefault="00F85013">
      <w:pPr>
        <w:numPr>
          <w:ilvl w:val="0"/>
          <w:numId w:val="40"/>
        </w:numPr>
        <w:spacing w:after="240" w:line="276" w:lineRule="auto"/>
        <w:rPr>
          <w:rFonts w:ascii="Arial" w:eastAsia="Arial" w:hAnsi="Arial" w:cs="Arial"/>
        </w:rPr>
      </w:pPr>
      <w:r>
        <w:rPr>
          <w:rFonts w:ascii="Arial" w:eastAsia="Arial" w:hAnsi="Arial" w:cs="Arial"/>
          <w:b/>
          <w:bCs/>
        </w:rPr>
        <w:t>Protocolo OAuth 2.0:</w:t>
      </w:r>
      <w:r>
        <w:rPr>
          <w:rFonts w:ascii="Arial" w:eastAsia="Arial" w:hAnsi="Arial" w:cs="Arial"/>
        </w:rPr>
        <w:t xml:space="preserve"> Configuración de la aplicación en </w:t>
      </w:r>
      <w:r>
        <w:rPr>
          <w:rFonts w:ascii="Arial" w:eastAsia="Arial" w:hAnsi="Arial" w:cs="Arial"/>
          <w:i/>
          <w:iCs/>
        </w:rPr>
        <w:t>Meta for Developers</w:t>
      </w:r>
      <w:r>
        <w:rPr>
          <w:rFonts w:ascii="Arial" w:eastAsia="Arial" w:hAnsi="Arial" w:cs="Arial"/>
        </w:rPr>
        <w:t xml:space="preserve">, definición de </w:t>
      </w:r>
      <w:r>
        <w:rPr>
          <w:rFonts w:ascii="Arial" w:eastAsia="Arial" w:hAnsi="Arial" w:cs="Arial"/>
          <w:i/>
          <w:iCs/>
        </w:rPr>
        <w:t>scopes</w:t>
      </w:r>
      <w:r>
        <w:rPr>
          <w:rFonts w:ascii="Arial" w:eastAsia="Arial" w:hAnsi="Arial" w:cs="Arial"/>
        </w:rPr>
        <w:t xml:space="preserve"> de lectura/escritura y programación del algoritmo de intercambio de códigos de autorización por </w:t>
      </w:r>
      <w:r>
        <w:rPr>
          <w:rFonts w:ascii="Arial" w:eastAsia="Arial" w:hAnsi="Arial" w:cs="Arial"/>
          <w:i/>
          <w:iCs/>
        </w:rPr>
        <w:t>Access Tokens</w:t>
      </w:r>
      <w:r>
        <w:rPr>
          <w:rFonts w:ascii="Arial" w:eastAsia="Arial" w:hAnsi="Arial" w:cs="Arial"/>
        </w:rPr>
        <w:t xml:space="preserve"> de larga duración (60 días).</w:t>
      </w:r>
    </w:p>
    <w:p w14:paraId="7B1E648B" w14:textId="77777777" w:rsidR="00FC5B64" w:rsidRDefault="00F85013">
      <w:pPr>
        <w:spacing w:before="240" w:after="240" w:line="276" w:lineRule="auto"/>
        <w:rPr>
          <w:rFonts w:ascii="Arial" w:eastAsia="Arial" w:hAnsi="Arial" w:cs="Arial"/>
        </w:rPr>
      </w:pPr>
      <w:r>
        <w:rPr>
          <w:rFonts w:ascii="Arial" w:eastAsia="Arial" w:hAnsi="Arial" w:cs="Arial"/>
          <w:b/>
          <w:bCs/>
        </w:rPr>
        <w:t>Sprint 2: Cerebro Multimodal e Integración de Inteligencia Artificial Generativa</w:t>
      </w:r>
      <w:r>
        <w:rPr>
          <w:rFonts w:ascii="Arial" w:eastAsia="Arial" w:hAnsi="Arial" w:cs="Arial"/>
        </w:rPr>
        <w:t xml:space="preserve"> Consolidada la infraestructura de red, el segundo ciclo se orientó a la capa cognitiva del sistema, integrando el LLM dentro del orquestador n8n.</w:t>
      </w:r>
    </w:p>
    <w:p w14:paraId="58042387" w14:textId="77777777" w:rsidR="00FC5B64" w:rsidRDefault="00F85013">
      <w:pPr>
        <w:numPr>
          <w:ilvl w:val="0"/>
          <w:numId w:val="10"/>
        </w:numPr>
        <w:spacing w:before="240" w:after="0" w:line="276" w:lineRule="auto"/>
        <w:rPr>
          <w:rFonts w:ascii="Arial" w:eastAsia="Arial" w:hAnsi="Arial" w:cs="Arial"/>
        </w:rPr>
      </w:pPr>
      <w:r>
        <w:rPr>
          <w:rFonts w:ascii="Arial" w:eastAsia="Arial" w:hAnsi="Arial" w:cs="Arial"/>
          <w:b/>
          <w:bCs/>
        </w:rPr>
        <w:t>Nodo de Inferencia Multimodal:</w:t>
      </w:r>
      <w:r>
        <w:rPr>
          <w:rFonts w:ascii="Arial" w:eastAsia="Arial" w:hAnsi="Arial" w:cs="Arial"/>
        </w:rPr>
        <w:t xml:space="preserve"> Integración autenticada con la API de </w:t>
      </w:r>
      <w:r>
        <w:rPr>
          <w:rFonts w:ascii="Arial" w:eastAsia="Arial" w:hAnsi="Arial" w:cs="Arial"/>
          <w:i/>
          <w:iCs/>
        </w:rPr>
        <w:t>Google AI Studio</w:t>
      </w:r>
      <w:r>
        <w:rPr>
          <w:rFonts w:ascii="Arial" w:eastAsia="Arial" w:hAnsi="Arial" w:cs="Arial"/>
        </w:rPr>
        <w:t>. Se habilitó la ventana de contexto extendida para procesar paralelamente hasta 10 imágenes pesadas, extrayendo análisis semántico y estético de los productos.</w:t>
      </w:r>
    </w:p>
    <w:p w14:paraId="31D3D5C6" w14:textId="77777777" w:rsidR="00FC5B64" w:rsidRDefault="00F85013">
      <w:pPr>
        <w:numPr>
          <w:ilvl w:val="0"/>
          <w:numId w:val="10"/>
        </w:numPr>
        <w:spacing w:after="0" w:line="276" w:lineRule="auto"/>
        <w:rPr>
          <w:rFonts w:ascii="Arial" w:eastAsia="Arial" w:hAnsi="Arial" w:cs="Arial"/>
        </w:rPr>
      </w:pPr>
      <w:r>
        <w:rPr>
          <w:rFonts w:ascii="Arial" w:eastAsia="Arial" w:hAnsi="Arial" w:cs="Arial"/>
          <w:b/>
          <w:bCs/>
        </w:rPr>
        <w:t>Ingeniería de Prompts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Codificación de </w:t>
      </w:r>
      <w:r>
        <w:rPr>
          <w:rFonts w:ascii="Arial" w:eastAsia="Arial" w:hAnsi="Arial" w:cs="Arial"/>
          <w:i/>
          <w:iCs/>
        </w:rPr>
        <w:t>System Instructions</w:t>
      </w:r>
      <w:r>
        <w:rPr>
          <w:rFonts w:ascii="Arial" w:eastAsia="Arial" w:hAnsi="Arial" w:cs="Arial"/>
        </w:rPr>
        <w:t xml:space="preserve"> complejas con lógica de ramificación para forzar al modelo a </w:t>
      </w:r>
      <w:r>
        <w:rPr>
          <w:rFonts w:ascii="Arial" w:eastAsia="Arial" w:hAnsi="Arial" w:cs="Arial"/>
        </w:rPr>
        <w:lastRenderedPageBreak/>
        <w:t xml:space="preserve">devolver tres perfiles de </w:t>
      </w:r>
      <w:r>
        <w:rPr>
          <w:rFonts w:ascii="Arial" w:eastAsia="Arial" w:hAnsi="Arial" w:cs="Arial"/>
          <w:i/>
          <w:iCs/>
        </w:rPr>
        <w:t>copywriting</w:t>
      </w:r>
      <w:r>
        <w:rPr>
          <w:rFonts w:ascii="Arial" w:eastAsia="Arial" w:hAnsi="Arial" w:cs="Arial"/>
        </w:rPr>
        <w:t xml:space="preserve"> estructurados (Informativo, Vendedor, Divertido).</w:t>
      </w:r>
    </w:p>
    <w:p w14:paraId="26BCDDB4" w14:textId="77777777" w:rsidR="00FC5B64" w:rsidRDefault="00F85013">
      <w:pPr>
        <w:numPr>
          <w:ilvl w:val="0"/>
          <w:numId w:val="10"/>
        </w:numPr>
        <w:spacing w:after="240" w:line="276" w:lineRule="auto"/>
        <w:rPr>
          <w:rFonts w:ascii="Arial" w:eastAsia="Arial" w:hAnsi="Arial" w:cs="Arial"/>
        </w:rPr>
      </w:pPr>
      <w:r>
        <w:rPr>
          <w:rFonts w:ascii="Arial" w:eastAsia="Arial" w:hAnsi="Arial" w:cs="Arial"/>
          <w:b/>
          <w:bCs/>
        </w:rPr>
        <w:t>Formateo JSON:</w:t>
      </w:r>
      <w:r>
        <w:rPr>
          <w:rFonts w:ascii="Arial" w:eastAsia="Arial" w:hAnsi="Arial" w:cs="Arial"/>
        </w:rPr>
        <w:t xml:space="preserve"> Implementación de </w:t>
      </w:r>
      <w:r>
        <w:rPr>
          <w:rFonts w:ascii="Arial" w:eastAsia="Arial" w:hAnsi="Arial" w:cs="Arial"/>
          <w:i/>
          <w:iCs/>
        </w:rPr>
        <w:t>parsers</w:t>
      </w:r>
      <w:r>
        <w:rPr>
          <w:rFonts w:ascii="Arial" w:eastAsia="Arial" w:hAnsi="Arial" w:cs="Arial"/>
        </w:rPr>
        <w:t xml:space="preserve"> para asegurar que la salida de la IA fuera estrictamente en formato JSON, permitiendo a n8n extraer de forma programática los textos y el orden visual sugerido para inyectarlos en los teclados interactivos de Telegram.</w:t>
      </w:r>
    </w:p>
    <w:p w14:paraId="369214E3"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3: Lógica de Negocio, Auditoría de </w:t>
      </w:r>
      <w:r>
        <w:rPr>
          <w:rFonts w:ascii="Arial" w:eastAsia="Arial" w:hAnsi="Arial" w:cs="Arial"/>
          <w:b/>
          <w:bCs/>
          <w:i/>
          <w:iCs/>
        </w:rPr>
        <w:t>Compliance</w:t>
      </w:r>
      <w:r>
        <w:rPr>
          <w:rFonts w:ascii="Arial" w:eastAsia="Arial" w:hAnsi="Arial" w:cs="Arial"/>
          <w:b/>
          <w:bCs/>
        </w:rPr>
        <w:t xml:space="preserve"> y Gestión de Persistencia</w:t>
      </w:r>
      <w:r>
        <w:rPr>
          <w:rFonts w:ascii="Arial" w:eastAsia="Arial" w:hAnsi="Arial" w:cs="Arial"/>
        </w:rPr>
        <w:t xml:space="preserve"> El tercer ciclo erigió el "muro de contención" legal y el sistema de estados (</w:t>
      </w:r>
      <w:r>
        <w:rPr>
          <w:rFonts w:ascii="Arial" w:eastAsia="Arial" w:hAnsi="Arial" w:cs="Arial"/>
          <w:i/>
          <w:iCs/>
        </w:rPr>
        <w:t>State Management</w:t>
      </w:r>
      <w:r>
        <w:rPr>
          <w:rFonts w:ascii="Arial" w:eastAsia="Arial" w:hAnsi="Arial" w:cs="Arial"/>
        </w:rPr>
        <w:t xml:space="preserve">), transformando el </w:t>
      </w:r>
      <w:r>
        <w:rPr>
          <w:rFonts w:ascii="Arial" w:eastAsia="Arial" w:hAnsi="Arial" w:cs="Arial"/>
          <w:i/>
          <w:iCs/>
        </w:rPr>
        <w:t>bot</w:t>
      </w:r>
      <w:r>
        <w:rPr>
          <w:rFonts w:ascii="Arial" w:eastAsia="Arial" w:hAnsi="Arial" w:cs="Arial"/>
        </w:rPr>
        <w:t xml:space="preserve"> en una herramienta de grado corporativo.</w:t>
      </w:r>
    </w:p>
    <w:p w14:paraId="1D3821C8" w14:textId="77777777" w:rsidR="00FC5B64" w:rsidRDefault="00F85013">
      <w:pPr>
        <w:numPr>
          <w:ilvl w:val="0"/>
          <w:numId w:val="16"/>
        </w:numPr>
        <w:spacing w:before="240" w:after="0" w:line="276" w:lineRule="auto"/>
        <w:rPr>
          <w:rFonts w:ascii="Arial" w:eastAsia="Arial" w:hAnsi="Arial" w:cs="Arial"/>
        </w:rPr>
      </w:pPr>
      <w:r>
        <w:rPr>
          <w:rFonts w:ascii="Arial" w:eastAsia="Arial" w:hAnsi="Arial" w:cs="Arial"/>
          <w:b/>
          <w:bCs/>
        </w:rPr>
        <w:t xml:space="preserve">Módulo Centinela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Codificación de la capa lógica mandatoria. Se implementaron motores de Expresiones Regulares (RegEx) y OCR vía Gemini para la supresión automática de precios. Asimismo, se codificó el nodo inmutable para la concatenación de la firma "Consultora de Belleza Independiente".</w:t>
      </w:r>
    </w:p>
    <w:p w14:paraId="0D74BCEB" w14:textId="77777777" w:rsidR="00FC5B64" w:rsidRDefault="00F85013">
      <w:pPr>
        <w:numPr>
          <w:ilvl w:val="0"/>
          <w:numId w:val="16"/>
        </w:numPr>
        <w:spacing w:after="0" w:line="276" w:lineRule="auto"/>
        <w:rPr>
          <w:rFonts w:ascii="Arial" w:eastAsia="Arial" w:hAnsi="Arial" w:cs="Arial"/>
        </w:rPr>
      </w:pPr>
      <w:r>
        <w:rPr>
          <w:rFonts w:ascii="Arial" w:hAnsi="Arial"/>
        </w:rPr>
        <w:t>Arquitectura de Persistencia (Cloud Database): Integración asincrónica con la API de Google Sheets como almacenamiento tabular en la nube. Diseño del esquema de tablas para registrar UUIDs de usuario, URIs multimedia y la gestión de estados booleanos (Publicado/Pendiente/Fallido).</w:t>
      </w:r>
    </w:p>
    <w:p w14:paraId="52802CE1" w14:textId="77777777" w:rsidR="00FC5B64" w:rsidRDefault="00F85013">
      <w:pPr>
        <w:numPr>
          <w:ilvl w:val="0"/>
          <w:numId w:val="16"/>
        </w:numPr>
        <w:spacing w:after="240" w:line="276" w:lineRule="auto"/>
        <w:rPr>
          <w:rFonts w:ascii="Arial" w:eastAsia="Arial" w:hAnsi="Arial" w:cs="Arial"/>
        </w:rPr>
      </w:pPr>
      <w:r>
        <w:rPr>
          <w:rFonts w:ascii="Arial" w:eastAsia="Arial" w:hAnsi="Arial" w:cs="Arial"/>
          <w:b/>
          <w:bCs/>
        </w:rPr>
        <w:t xml:space="preserve">Resiliencia y </w:t>
      </w:r>
      <w:r>
        <w:rPr>
          <w:rFonts w:ascii="Arial" w:eastAsia="Arial" w:hAnsi="Arial" w:cs="Arial"/>
          <w:b/>
          <w:bCs/>
          <w:i/>
          <w:iCs/>
        </w:rPr>
        <w:t>Error Handling</w:t>
      </w:r>
      <w:r>
        <w:rPr>
          <w:rFonts w:ascii="Arial" w:eastAsia="Arial" w:hAnsi="Arial" w:cs="Arial"/>
          <w:b/>
          <w:bCs/>
        </w:rPr>
        <w:t>:</w:t>
      </w:r>
      <w:r>
        <w:rPr>
          <w:rFonts w:ascii="Arial" w:eastAsia="Arial" w:hAnsi="Arial" w:cs="Arial"/>
        </w:rPr>
        <w:t xml:space="preserve"> Implementación de bloques </w:t>
      </w:r>
      <w:r>
        <w:rPr>
          <w:rFonts w:ascii="Arial" w:eastAsia="Arial" w:hAnsi="Arial" w:cs="Arial"/>
          <w:i/>
          <w:iCs/>
        </w:rPr>
        <w:t>Try/Catch</w:t>
      </w:r>
      <w:r>
        <w:rPr>
          <w:rFonts w:ascii="Arial" w:eastAsia="Arial" w:hAnsi="Arial" w:cs="Arial"/>
        </w:rPr>
        <w:t xml:space="preserve"> en los flujos de n8n para capturar excepciones de la API de Meta (ej. </w:t>
      </w:r>
      <w:r>
        <w:rPr>
          <w:rFonts w:ascii="Arial" w:eastAsia="Arial" w:hAnsi="Arial" w:cs="Arial"/>
          <w:i/>
          <w:iCs/>
        </w:rPr>
        <w:t>tokens</w:t>
      </w:r>
      <w:r>
        <w:rPr>
          <w:rFonts w:ascii="Arial" w:eastAsia="Arial" w:hAnsi="Arial" w:cs="Arial"/>
        </w:rPr>
        <w:t xml:space="preserve"> revocados), actualizando el estado de la base de datos y notificando a la usuaria para su reintento seguro.</w:t>
      </w:r>
    </w:p>
    <w:p w14:paraId="1A46A5B5" w14:textId="77777777" w:rsidR="00FC5B64" w:rsidRDefault="00F85013">
      <w:pPr>
        <w:spacing w:before="240" w:after="240" w:line="276" w:lineRule="auto"/>
        <w:rPr>
          <w:rFonts w:ascii="Arial" w:eastAsia="Arial" w:hAnsi="Arial" w:cs="Arial"/>
        </w:rPr>
      </w:pPr>
      <w:r>
        <w:rPr>
          <w:rFonts w:ascii="Arial" w:eastAsia="Arial" w:hAnsi="Arial" w:cs="Arial"/>
          <w:b/>
          <w:bCs/>
        </w:rPr>
        <w:t>Sprint 4: Inteligencia de Datos, Bucle de Retroalimentación y Optimización Multimedia</w:t>
      </w:r>
      <w:r>
        <w:rPr>
          <w:rFonts w:ascii="Arial" w:eastAsia="Arial" w:hAnsi="Arial" w:cs="Arial"/>
        </w:rPr>
        <w:t xml:space="preserve"> El </w:t>
      </w:r>
      <w:r>
        <w:rPr>
          <w:rFonts w:ascii="Arial" w:eastAsia="Arial" w:hAnsi="Arial" w:cs="Arial"/>
          <w:i/>
          <w:iCs/>
        </w:rPr>
        <w:t>sprint</w:t>
      </w:r>
      <w:r>
        <w:rPr>
          <w:rFonts w:ascii="Arial" w:eastAsia="Arial" w:hAnsi="Arial" w:cs="Arial"/>
        </w:rPr>
        <w:t xml:space="preserve"> final se dedicó a optimizar el rendimiento técnico y cerrar el ciclo de vida del dato mediante analítica de </w:t>
      </w:r>
      <w:r>
        <w:rPr>
          <w:rFonts w:ascii="Arial" w:eastAsia="Arial" w:hAnsi="Arial" w:cs="Arial"/>
          <w:i/>
          <w:iCs/>
        </w:rPr>
        <w:t>software</w:t>
      </w:r>
      <w:r>
        <w:rPr>
          <w:rFonts w:ascii="Arial" w:eastAsia="Arial" w:hAnsi="Arial" w:cs="Arial"/>
        </w:rPr>
        <w:t>.</w:t>
      </w:r>
    </w:p>
    <w:p w14:paraId="234FCECC" w14:textId="77777777" w:rsidR="00FC5B64" w:rsidRDefault="00F85013">
      <w:pPr>
        <w:numPr>
          <w:ilvl w:val="0"/>
          <w:numId w:val="13"/>
        </w:numPr>
        <w:spacing w:before="240" w:after="0" w:line="276" w:lineRule="auto"/>
        <w:rPr>
          <w:rFonts w:ascii="Arial" w:eastAsia="Arial" w:hAnsi="Arial" w:cs="Arial"/>
        </w:rPr>
      </w:pPr>
      <w:r>
        <w:rPr>
          <w:rFonts w:ascii="Arial" w:eastAsia="Arial" w:hAnsi="Arial" w:cs="Arial"/>
          <w:b/>
          <w:bCs/>
        </w:rPr>
        <w:t>Rutinas de Extracción (</w:t>
      </w:r>
      <w:r>
        <w:rPr>
          <w:rFonts w:ascii="Arial" w:eastAsia="Arial" w:hAnsi="Arial" w:cs="Arial"/>
          <w:b/>
          <w:bCs/>
          <w:i/>
          <w:iCs/>
        </w:rPr>
        <w:t>Cron Jobs</w:t>
      </w:r>
      <w:r>
        <w:rPr>
          <w:rFonts w:ascii="Arial" w:eastAsia="Arial" w:hAnsi="Arial" w:cs="Arial"/>
          <w:b/>
          <w:bCs/>
        </w:rPr>
        <w:t>):</w:t>
      </w:r>
      <w:r>
        <w:rPr>
          <w:rFonts w:ascii="Arial" w:eastAsia="Arial" w:hAnsi="Arial" w:cs="Arial"/>
        </w:rPr>
        <w:t xml:space="preserve"> Programación de procesos en segundo plano para interrogar periódicamente la Meta Graph API, extrayendo y consolidando métricas crudas de </w:t>
      </w:r>
      <w:r>
        <w:rPr>
          <w:rFonts w:ascii="Arial" w:eastAsia="Arial" w:hAnsi="Arial" w:cs="Arial"/>
          <w:i/>
          <w:iCs/>
        </w:rPr>
        <w:t>engagement</w:t>
      </w:r>
      <w:r>
        <w:rPr>
          <w:rFonts w:ascii="Arial" w:eastAsia="Arial" w:hAnsi="Arial" w:cs="Arial"/>
        </w:rPr>
        <w:t xml:space="preserve"> (volumen de interacciones) en la base de persistencia.</w:t>
      </w:r>
    </w:p>
    <w:p w14:paraId="47BD2ADF" w14:textId="77777777" w:rsidR="00FC5B64" w:rsidRDefault="00F85013">
      <w:pPr>
        <w:numPr>
          <w:ilvl w:val="0"/>
          <w:numId w:val="13"/>
        </w:numPr>
        <w:spacing w:after="0" w:line="276" w:lineRule="auto"/>
        <w:rPr>
          <w:rFonts w:ascii="Arial" w:eastAsia="Arial" w:hAnsi="Arial" w:cs="Arial"/>
        </w:rPr>
      </w:pPr>
      <w:r>
        <w:rPr>
          <w:rFonts w:ascii="Arial" w:hAnsi="Arial"/>
        </w:rPr>
        <w:t>Procesamiento de Bajo Nivel (FFmpeg): Integración nativa de la librería FFmpeg en el backend del VPS. Se aplicaron algoritmos de recompresión y normalización de aspect ratio (9:16) para asegurar que los archivos de video (Reels) cumplieran con el límite de 60 segundos y las restricciones de bitrate de los servidores de Instagram, mitigando el rechazo de payloads.</w:t>
      </w:r>
    </w:p>
    <w:p w14:paraId="3F2280C8" w14:textId="77777777" w:rsidR="00FC5B64" w:rsidRDefault="00F85013">
      <w:pPr>
        <w:numPr>
          <w:ilvl w:val="0"/>
          <w:numId w:val="13"/>
        </w:numPr>
        <w:spacing w:after="240" w:line="276" w:lineRule="auto"/>
        <w:rPr>
          <w:rFonts w:ascii="Arial" w:eastAsia="Arial" w:hAnsi="Arial" w:cs="Arial"/>
        </w:rPr>
      </w:pPr>
      <w:r>
        <w:rPr>
          <w:rFonts w:ascii="Arial" w:eastAsia="Arial" w:hAnsi="Arial" w:cs="Arial"/>
          <w:b/>
          <w:bCs/>
        </w:rPr>
        <w:t>Re-publicación Algorítmica:</w:t>
      </w:r>
      <w:r>
        <w:rPr>
          <w:rFonts w:ascii="Arial" w:eastAsia="Arial" w:hAnsi="Arial" w:cs="Arial"/>
        </w:rPr>
        <w:t xml:space="preserve"> Desarrollo del flujo de recuperación de base de datos que permite reciclar activos históricos de alto rendimiento con </w:t>
      </w:r>
      <w:r>
        <w:rPr>
          <w:rFonts w:ascii="Arial" w:eastAsia="Arial" w:hAnsi="Arial" w:cs="Arial"/>
          <w:i/>
          <w:iCs/>
        </w:rPr>
        <w:t>copywriting</w:t>
      </w:r>
      <w:r>
        <w:rPr>
          <w:rFonts w:ascii="Arial" w:eastAsia="Arial" w:hAnsi="Arial" w:cs="Arial"/>
        </w:rPr>
        <w:t xml:space="preserve"> dinámicamente refrescado por la IA.</w:t>
      </w:r>
    </w:p>
    <w:p w14:paraId="29B35558" w14:textId="77777777" w:rsidR="00FC5B64" w:rsidRDefault="00FC5B64">
      <w:pPr>
        <w:spacing w:after="240" w:line="276" w:lineRule="auto"/>
        <w:rPr>
          <w:rFonts w:ascii="Arial" w:eastAsia="Arial" w:hAnsi="Arial" w:cs="Arial"/>
        </w:rPr>
      </w:pPr>
    </w:p>
    <w:p w14:paraId="5FDDDEE4" w14:textId="77777777" w:rsidR="00FC5B64" w:rsidRDefault="00FC5B64">
      <w:pPr>
        <w:spacing w:after="240" w:line="276" w:lineRule="auto"/>
        <w:rPr>
          <w:rFonts w:ascii="Arial" w:eastAsia="Arial" w:hAnsi="Arial" w:cs="Arial"/>
        </w:rPr>
      </w:pPr>
    </w:p>
    <w:p w14:paraId="5DBCCD6F" w14:textId="77777777" w:rsidR="00FC5B64" w:rsidRDefault="00FC5B64">
      <w:pPr>
        <w:spacing w:after="240" w:line="276" w:lineRule="auto"/>
        <w:rPr>
          <w:rFonts w:ascii="Arial" w:eastAsia="Arial" w:hAnsi="Arial" w:cs="Arial"/>
        </w:rPr>
      </w:pPr>
    </w:p>
    <w:p w14:paraId="2F21F7C9" w14:textId="77777777" w:rsidR="00FC5B64" w:rsidRDefault="00FC5B64">
      <w:pPr>
        <w:spacing w:after="280" w:line="240" w:lineRule="auto"/>
        <w:ind w:left="720"/>
        <w:rPr>
          <w:rFonts w:ascii="Arial" w:eastAsia="Arial" w:hAnsi="Arial" w:cs="Arial"/>
        </w:rPr>
      </w:pPr>
    </w:p>
    <w:p w14:paraId="452BB967" w14:textId="77777777" w:rsidR="00FC5B64" w:rsidRDefault="00AF709F">
      <w:pPr>
        <w:rPr>
          <w:rFonts w:ascii="Arial" w:eastAsia="Arial" w:hAnsi="Arial" w:cs="Arial"/>
        </w:rPr>
      </w:pPr>
      <w:r>
        <w:rPr>
          <w:noProof/>
        </w:rPr>
        <w:pict w14:anchorId="5B989D94">
          <v:rect id="_x0000_i1041" style="width:0;height:1.5pt" o:hralign="center" o:hrstd="t" o:hr="t" fillcolor="#a0a0a0" stroked="f"/>
        </w:pict>
      </w:r>
    </w:p>
    <w:p w14:paraId="39748706" w14:textId="77777777" w:rsidR="00FC5B64" w:rsidRDefault="00F85013">
      <w:pPr>
        <w:pStyle w:val="Heading2"/>
        <w:rPr>
          <w:rFonts w:ascii="Arial" w:eastAsia="Arial" w:hAnsi="Arial" w:cs="Arial"/>
        </w:rPr>
      </w:pPr>
      <w:bookmarkStart w:id="40" w:name="_Toc240275786"/>
      <w:r>
        <w:rPr>
          <w:rFonts w:ascii="Arial" w:eastAsia="Arial" w:hAnsi="Arial" w:cs="Arial"/>
        </w:rPr>
        <w:t>3.4 Técnicas de recolección de datos e instrumentos</w:t>
      </w:r>
      <w:bookmarkEnd w:id="40"/>
    </w:p>
    <w:p w14:paraId="466CCC84" w14:textId="77777777" w:rsidR="00FC5B64" w:rsidRDefault="00F85013">
      <w:pPr>
        <w:spacing w:before="240" w:after="240" w:line="240" w:lineRule="auto"/>
        <w:rPr>
          <w:rFonts w:ascii="Arial" w:eastAsia="Arial" w:hAnsi="Arial" w:cs="Arial"/>
        </w:rPr>
      </w:pPr>
      <w:r>
        <w:rPr>
          <w:rFonts w:ascii="Arial" w:hAnsi="Arial"/>
        </w:rPr>
        <w:t>En una investigación orientada al diseño y desarrollo de software (Design Science Research), la recolección de datos adquiere una interpretación instrumental y bifásica, distinta de los enfoques estadísticos tradicionales de las ciencias sociales (Baskerville, 1999). En este Trabajo Integrador, la información no persigue la inferencia poblacional, sino que se estructura en dos dimensiones complementarias y secuenciales. Por un lado, la elicitación de requerimientos para la formulación arquitectónica del problema (fase previa al código). Por otro, la generación de datos de telemetría y auditoría derivados de la validación técnica del artefacto (fase de Testing) (Sommerville, 2015).</w:t>
      </w:r>
    </w:p>
    <w:p w14:paraId="56EECDE7" w14:textId="77777777" w:rsidR="00FC5B64" w:rsidRDefault="00FC5B64">
      <w:pPr>
        <w:spacing w:before="240" w:after="240" w:line="240" w:lineRule="auto"/>
        <w:rPr>
          <w:rFonts w:ascii="Arial" w:eastAsia="Arial" w:hAnsi="Arial" w:cs="Arial"/>
        </w:rPr>
      </w:pPr>
    </w:p>
    <w:p w14:paraId="225DEA9D" w14:textId="77777777" w:rsidR="00FC5B64" w:rsidRDefault="00F85013">
      <w:pPr>
        <w:pStyle w:val="Heading3"/>
        <w:rPr>
          <w:rFonts w:ascii="Arial" w:eastAsia="Arial" w:hAnsi="Arial" w:cs="Arial"/>
        </w:rPr>
      </w:pPr>
      <w:bookmarkStart w:id="41" w:name="_Toc240275787"/>
      <w:r>
        <w:rPr>
          <w:rFonts w:ascii="Arial" w:eastAsia="Arial" w:hAnsi="Arial" w:cs="Arial"/>
        </w:rPr>
        <w:t>3.4.1 Recolección de información para el análisis del problema</w:t>
      </w:r>
      <w:bookmarkEnd w:id="41"/>
    </w:p>
    <w:p w14:paraId="07FE5EC2" w14:textId="77777777" w:rsidR="00FC5B64" w:rsidRDefault="00F85013">
      <w:pPr>
        <w:spacing w:after="240" w:line="276" w:lineRule="auto"/>
        <w:rPr>
          <w:rFonts w:ascii="Arial" w:eastAsia="Arial" w:hAnsi="Arial" w:cs="Arial"/>
        </w:rPr>
      </w:pPr>
      <w:r>
        <w:rPr>
          <w:rFonts w:ascii="Arial" w:eastAsia="Arial" w:hAnsi="Arial" w:cs="Arial"/>
        </w:rPr>
        <w:t>En la etapa fundacional del proyecto, se llevó a cabo un riguroso proceso de relevamiento cualitativo orientado a modelar el proceso de negocio "As-Is" (estado actual) y comprender a fondo las dinámicas de trabajo empíricas de las Consultoras de Belleza Independientes (CBI). Este proceso de Elicitación de Requerimientos (Nuseibeh &amp; Easterbrook, 2000) se basó en la triangulación de las siguientes técnicas e instrumentos de análisis:</w:t>
      </w:r>
    </w:p>
    <w:p w14:paraId="4485E429" w14:textId="77777777" w:rsidR="00FC5B64" w:rsidRDefault="00F85013">
      <w:pPr>
        <w:numPr>
          <w:ilvl w:val="0"/>
          <w:numId w:val="12"/>
        </w:numPr>
        <w:spacing w:after="0" w:line="276" w:lineRule="auto"/>
      </w:pPr>
      <w:r>
        <w:rPr>
          <w:rFonts w:ascii="Arial" w:eastAsia="Arial" w:hAnsi="Arial" w:cs="Arial"/>
          <w:b/>
          <w:bCs/>
        </w:rPr>
        <w:t>Observación no participante del flujo de trabajo real:</w:t>
      </w:r>
      <w:r>
        <w:rPr>
          <w:rFonts w:ascii="Arial" w:eastAsia="Arial" w:hAnsi="Arial" w:cs="Arial"/>
        </w:rPr>
        <w:t xml:space="preserve"> Inspirada en técnicas etnográficas adaptadas a entornos digitales, se analizó metódicamente la secuencia de tareas procedimentales (selección, descarga, edición, redacción y posteo) involucradas en la generación de una sola publicación comercial. Esto permitió mapear la complejidad del flujo operativo manual (Dumas et al., 2018).</w:t>
      </w:r>
    </w:p>
    <w:p w14:paraId="5F8ECEC3" w14:textId="77777777" w:rsidR="00FC5B64" w:rsidRDefault="00F85013">
      <w:pPr>
        <w:numPr>
          <w:ilvl w:val="0"/>
          <w:numId w:val="12"/>
        </w:numPr>
        <w:spacing w:after="0" w:line="276" w:lineRule="auto"/>
      </w:pPr>
      <w:r>
        <w:rPr>
          <w:rFonts w:ascii="Arial" w:eastAsia="Arial" w:hAnsi="Arial" w:cs="Arial"/>
          <w:b/>
          <w:bCs/>
        </w:rPr>
        <w:t>Identificación heurística de cuellos de botella (</w:t>
      </w:r>
      <w:r>
        <w:rPr>
          <w:rFonts w:ascii="Arial" w:eastAsia="Arial" w:hAnsi="Arial" w:cs="Arial"/>
          <w:b/>
          <w:bCs/>
          <w:i/>
          <w:iCs/>
        </w:rPr>
        <w:t>Pain Points</w:t>
      </w:r>
      <w:r>
        <w:rPr>
          <w:rFonts w:ascii="Arial" w:eastAsia="Arial" w:hAnsi="Arial" w:cs="Arial"/>
          <w:b/>
          <w:bCs/>
        </w:rPr>
        <w:t>):</w:t>
      </w:r>
      <w:r>
        <w:rPr>
          <w:rFonts w:ascii="Arial" w:eastAsia="Arial" w:hAnsi="Arial" w:cs="Arial"/>
        </w:rPr>
        <w:t xml:space="preserve"> Mediante el análisis del proceso, se detectaron las ineficiencias sistémicas más graves, cuantificando empíricamente el costo de oportunidad (tiempo invertido vs. retorno comercial), evaluando la carga cognitiva exigida para la redacción de textos persuasivos, y auditando el riesgo constante de incumplimiento de las normativas de </w:t>
      </w:r>
      <w:r>
        <w:rPr>
          <w:rFonts w:ascii="Arial" w:eastAsia="Arial" w:hAnsi="Arial" w:cs="Arial"/>
          <w:i/>
          <w:iCs/>
        </w:rPr>
        <w:t>compliance</w:t>
      </w:r>
      <w:r>
        <w:rPr>
          <w:rFonts w:ascii="Arial" w:eastAsia="Arial" w:hAnsi="Arial" w:cs="Arial"/>
        </w:rPr>
        <w:t xml:space="preserve"> corporativo impuestas por la matriz.</w:t>
      </w:r>
    </w:p>
    <w:p w14:paraId="049EEED4" w14:textId="77777777" w:rsidR="00FC5B64" w:rsidRDefault="00F85013">
      <w:pPr>
        <w:numPr>
          <w:ilvl w:val="0"/>
          <w:numId w:val="12"/>
        </w:numPr>
        <w:spacing w:after="240" w:line="276" w:lineRule="auto"/>
      </w:pPr>
      <w:r>
        <w:rPr>
          <w:rFonts w:ascii="Arial" w:hAnsi="Arial"/>
          <w:b/>
        </w:rPr>
        <w:t xml:space="preserve">Análisis contextual y documental del entorno de despliegue: Se realizó un estudio documentado de las arquitecturas, restricciones </w:t>
      </w:r>
      <w:r>
        <w:rPr>
          <w:rFonts w:ascii="Arial" w:hAnsi="Arial"/>
          <w:b/>
        </w:rPr>
        <w:lastRenderedPageBreak/>
        <w:t>técnicas (Rate Limits, formatos admitidos) y términos de servicio (ToS) de las plataformas de destino (API Graph de Instagram y Facebook), así como de las Pautas Mary Kay para el uso en los medios sociales (Mary Kay Inc., s.f.; véase Anexo D), estableciendo así las fronteras y restricciones (NFR) del sistema a desarrollar.</w:t>
      </w:r>
    </w:p>
    <w:p w14:paraId="603CE247" w14:textId="77777777" w:rsidR="00FC5B64" w:rsidRDefault="00F85013">
      <w:pPr>
        <w:spacing w:after="240" w:line="276" w:lineRule="auto"/>
        <w:rPr>
          <w:rFonts w:ascii="Arial" w:eastAsia="Arial" w:hAnsi="Arial" w:cs="Arial"/>
        </w:rPr>
      </w:pPr>
      <w:r>
        <w:rPr>
          <w:rFonts w:ascii="Arial" w:hAnsi="Arial"/>
        </w:rPr>
        <w:t>Este conjunto sinérgico de técnicas ingenieriles permitió establecer una base empírica sólida para la definición estructurada de los requerimientos funcionales del sistema Postly, orientando el diseño del software hacia necesidades de negocio reales.</w:t>
      </w:r>
    </w:p>
    <w:p w14:paraId="1AC19E87" w14:textId="77777777" w:rsidR="00FC5B64" w:rsidRDefault="00FC5B64">
      <w:pPr>
        <w:spacing w:before="240" w:after="240" w:line="240" w:lineRule="auto"/>
        <w:rPr>
          <w:rFonts w:ascii="Arial" w:eastAsia="Arial" w:hAnsi="Arial" w:cs="Arial"/>
        </w:rPr>
      </w:pPr>
    </w:p>
    <w:p w14:paraId="10EB67A1" w14:textId="77777777" w:rsidR="00FC5B64" w:rsidRDefault="00F85013">
      <w:pPr>
        <w:pStyle w:val="Heading3"/>
        <w:rPr>
          <w:rFonts w:ascii="Arial" w:eastAsia="Arial" w:hAnsi="Arial" w:cs="Arial"/>
        </w:rPr>
      </w:pPr>
      <w:bookmarkStart w:id="42" w:name="_Toc240275788"/>
      <w:r>
        <w:rPr>
          <w:rFonts w:ascii="Arial" w:eastAsia="Arial" w:hAnsi="Arial" w:cs="Arial"/>
        </w:rPr>
        <w:t>3.4.2 Técnicas de validación técnica del sistema</w:t>
      </w:r>
      <w:bookmarkEnd w:id="42"/>
    </w:p>
    <w:p w14:paraId="31F34303" w14:textId="77777777" w:rsidR="00FC5B64" w:rsidRDefault="00F85013">
      <w:pPr>
        <w:spacing w:after="240" w:line="276" w:lineRule="auto"/>
        <w:rPr>
          <w:rFonts w:ascii="Arial" w:eastAsia="Arial" w:hAnsi="Arial" w:cs="Arial"/>
        </w:rPr>
      </w:pPr>
      <w:r>
        <w:rPr>
          <w:rFonts w:ascii="Arial" w:eastAsia="Arial" w:hAnsi="Arial" w:cs="Arial"/>
        </w:rPr>
        <w:t xml:space="preserve">Dada la naturaleza del ciclo de vida del proyecto, el cual se encuentra transitando una fase de consolidación correspondiente al Producto Mínimo Viable (MVP), la recolección de datos para la validación del sistema no provino de encuestas a usuarios, sino de pruebas de </w:t>
      </w:r>
      <w:r>
        <w:rPr>
          <w:rFonts w:ascii="Arial" w:eastAsia="Arial" w:hAnsi="Arial" w:cs="Arial"/>
          <w:i/>
          <w:iCs/>
        </w:rPr>
        <w:t>software</w:t>
      </w:r>
      <w:r>
        <w:rPr>
          <w:rFonts w:ascii="Arial" w:eastAsia="Arial" w:hAnsi="Arial" w:cs="Arial"/>
        </w:rPr>
        <w:t xml:space="preserve"> funcionales rigurosamente controladas (</w:t>
      </w:r>
      <w:r>
        <w:rPr>
          <w:rFonts w:ascii="Arial" w:eastAsia="Arial" w:hAnsi="Arial" w:cs="Arial"/>
          <w:i/>
          <w:iCs/>
        </w:rPr>
        <w:t>Software Quality Assurance</w:t>
      </w:r>
      <w:r>
        <w:rPr>
          <w:rFonts w:ascii="Arial" w:eastAsia="Arial" w:hAnsi="Arial" w:cs="Arial"/>
        </w:rPr>
        <w:t xml:space="preserve"> o SQA). Estas técnicas de caja negra y caja blanca (Myers, 2004) estuvieron orientadas a verificar de forma determinista la correcta ejecución algorítmica de los flujos de trabajo orquestados.</w:t>
      </w:r>
    </w:p>
    <w:p w14:paraId="5C5E946B" w14:textId="77777777" w:rsidR="00FC5B64" w:rsidRDefault="00F85013">
      <w:pPr>
        <w:spacing w:after="240" w:line="276" w:lineRule="auto"/>
        <w:rPr>
          <w:rFonts w:ascii="Arial" w:eastAsia="Arial" w:hAnsi="Arial" w:cs="Arial"/>
        </w:rPr>
      </w:pPr>
      <w:r>
        <w:rPr>
          <w:rFonts w:ascii="Arial" w:hAnsi="Arial"/>
        </w:rPr>
        <w:t>Las baterías de pruebas se ejecutaron sobre los distintos componentes del ecosistema Postly, abarcando de forma exhaustiva:</w:t>
      </w:r>
    </w:p>
    <w:p w14:paraId="3370ADE8" w14:textId="77777777" w:rsidR="00FC5B64" w:rsidRDefault="00F85013">
      <w:pPr>
        <w:numPr>
          <w:ilvl w:val="0"/>
          <w:numId w:val="6"/>
        </w:numPr>
        <w:spacing w:after="0" w:line="276" w:lineRule="auto"/>
      </w:pPr>
      <w:r>
        <w:rPr>
          <w:rFonts w:ascii="Arial" w:eastAsia="Arial" w:hAnsi="Arial" w:cs="Arial"/>
          <w:b/>
          <w:bCs/>
        </w:rPr>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04CC5961" w14:textId="77777777" w:rsidR="00FC5B64" w:rsidRDefault="00F85013">
      <w:pPr>
        <w:numPr>
          <w:ilvl w:val="0"/>
          <w:numId w:val="6"/>
        </w:numPr>
        <w:spacing w:after="0" w:line="276" w:lineRule="auto"/>
      </w:pPr>
      <w:r>
        <w:rPr>
          <w:rFonts w:ascii="Arial" w:eastAsia="Arial" w:hAnsi="Arial" w:cs="Arial"/>
          <w:b/>
          <w:bCs/>
        </w:rPr>
        <w:t>Pruebas de estrés y procesamiento multimedia:</w:t>
      </w:r>
      <w:r>
        <w:rPr>
          <w:rFonts w:ascii="Arial" w:eastAsia="Arial" w:hAnsi="Arial" w:cs="Arial"/>
        </w:rPr>
        <w:t xml:space="preserve"> Validación técnica del tratamiento asincrónico de archivos pesados (imágenes y videos) utilizando los filtros de FFmpeg en el </w:t>
      </w:r>
      <w:r>
        <w:rPr>
          <w:rFonts w:ascii="Arial" w:eastAsia="Arial" w:hAnsi="Arial" w:cs="Arial"/>
          <w:i/>
          <w:iCs/>
        </w:rPr>
        <w:t>backend</w:t>
      </w:r>
      <w:r>
        <w:rPr>
          <w:rFonts w:ascii="Arial" w:eastAsia="Arial" w:hAnsi="Arial" w:cs="Arial"/>
        </w:rPr>
        <w:t>, verificando el control de desbordamiento de memoria (RAM) durante la normalización.</w:t>
      </w:r>
    </w:p>
    <w:p w14:paraId="2E8D8547" w14:textId="77777777" w:rsidR="00FC5B64" w:rsidRDefault="00F85013">
      <w:pPr>
        <w:numPr>
          <w:ilvl w:val="0"/>
          <w:numId w:val="6"/>
        </w:numPr>
        <w:spacing w:after="0" w:line="276" w:lineRule="auto"/>
      </w:pPr>
      <w:r>
        <w:rPr>
          <w:rFonts w:ascii="Arial" w:eastAsia="Arial" w:hAnsi="Arial" w:cs="Arial"/>
          <w:b/>
          <w:bCs/>
        </w:rPr>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negativos (textos engañosos con símbolos monetarios ocultos) para comprobar empíricamente la tasa de captura (</w:t>
      </w:r>
      <w:r>
        <w:rPr>
          <w:rFonts w:ascii="Arial" w:eastAsia="Arial" w:hAnsi="Arial" w:cs="Arial"/>
          <w:i/>
          <w:iCs/>
        </w:rPr>
        <w:t>Recall</w:t>
      </w:r>
      <w:r>
        <w:rPr>
          <w:rFonts w:ascii="Arial" w:eastAsia="Arial" w:hAnsi="Arial" w:cs="Arial"/>
        </w:rPr>
        <w:t>) de las expresiones regulares (RegEx) y la inserción inmutable de la firma legal.</w:t>
      </w:r>
    </w:p>
    <w:p w14:paraId="063EC0A0" w14:textId="77777777" w:rsidR="00FC5B64" w:rsidRDefault="00F85013">
      <w:pPr>
        <w:numPr>
          <w:ilvl w:val="0"/>
          <w:numId w:val="6"/>
        </w:numPr>
        <w:spacing w:after="240" w:line="276" w:lineRule="auto"/>
      </w:pPr>
      <w:r>
        <w:rPr>
          <w:rFonts w:ascii="Arial" w:eastAsia="Arial" w:hAnsi="Arial" w:cs="Arial"/>
          <w:b/>
          <w:bCs/>
        </w:rPr>
        <w:t>Validación de transacciones OAuth 2.0:</w:t>
      </w:r>
      <w:r>
        <w:rPr>
          <w:rFonts w:ascii="Arial" w:eastAsia="Arial" w:hAnsi="Arial" w:cs="Arial"/>
        </w:rPr>
        <w:t xml:space="preserve"> Testeo de los algoritmos de refresco automático de </w:t>
      </w:r>
      <w:r>
        <w:rPr>
          <w:rFonts w:ascii="Arial" w:eastAsia="Arial" w:hAnsi="Arial" w:cs="Arial"/>
          <w:i/>
          <w:iCs/>
        </w:rPr>
        <w:t>tokens</w:t>
      </w:r>
      <w:r>
        <w:rPr>
          <w:rFonts w:ascii="Arial" w:eastAsia="Arial" w:hAnsi="Arial" w:cs="Arial"/>
        </w:rPr>
        <w:t xml:space="preserve"> de acceso para verificar la persistencia de las credenciales a largo plazo.</w:t>
      </w:r>
    </w:p>
    <w:p w14:paraId="307066B5"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63210A83" w14:textId="77777777" w:rsidR="00FC5B64" w:rsidRDefault="00F85013">
      <w:pPr>
        <w:numPr>
          <w:ilvl w:val="0"/>
          <w:numId w:val="18"/>
        </w:numPr>
        <w:spacing w:after="0" w:line="276" w:lineRule="auto"/>
      </w:pPr>
      <w:r>
        <w:rPr>
          <w:rFonts w:ascii="Arial" w:eastAsia="Arial" w:hAnsi="Arial" w:cs="Arial"/>
          <w:b/>
          <w:bCs/>
        </w:rPr>
        <w:lastRenderedPageBreak/>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059D3EDA" w14:textId="77777777" w:rsidR="00FC5B64" w:rsidRDefault="00F85013">
      <w:pPr>
        <w:numPr>
          <w:ilvl w:val="0"/>
          <w:numId w:val="18"/>
        </w:numPr>
        <w:spacing w:after="0" w:line="276" w:lineRule="auto"/>
      </w:pPr>
      <w:r>
        <w:rPr>
          <w:rFonts w:ascii="Arial" w:eastAsia="Arial" w:hAnsi="Arial" w:cs="Arial"/>
          <w:b/>
          <w:bCs/>
        </w:rPr>
        <w:t>Matrices de Casos de Uso:</w:t>
      </w:r>
      <w:r>
        <w:rPr>
          <w:rFonts w:ascii="Arial" w:eastAsia="Arial" w:hAnsi="Arial" w:cs="Arial"/>
        </w:rPr>
        <w:t xml:space="preserve"> Simulación procedimental de escenarios reales de interacción transaccional, forzando los límites del sistema mediante entradas inesperadas (</w:t>
      </w:r>
      <w:r>
        <w:rPr>
          <w:rFonts w:ascii="Arial" w:eastAsia="Arial" w:hAnsi="Arial" w:cs="Arial"/>
          <w:i/>
          <w:iCs/>
        </w:rPr>
        <w:t>Edge Cases</w:t>
      </w:r>
      <w:r>
        <w:rPr>
          <w:rFonts w:ascii="Arial" w:eastAsia="Arial" w:hAnsi="Arial" w:cs="Arial"/>
        </w:rPr>
        <w:t>) para evaluar la tolerancia a fallos.</w:t>
      </w:r>
    </w:p>
    <w:p w14:paraId="7C80DCF3" w14:textId="77777777" w:rsidR="00FC5B64" w:rsidRDefault="00F85013">
      <w:pPr>
        <w:numPr>
          <w:ilvl w:val="0"/>
          <w:numId w:val="18"/>
        </w:numPr>
        <w:spacing w:after="240" w:line="276" w:lineRule="auto"/>
      </w:pPr>
      <w:r>
        <w:rPr>
          <w:rFonts w:ascii="Arial" w:eastAsia="Arial" w:hAnsi="Arial" w:cs="Arial"/>
          <w:b/>
          <w:bCs/>
        </w:rPr>
        <w:t>Entornos de prueba aislados (</w:t>
      </w:r>
      <w:r>
        <w:rPr>
          <w:rFonts w:ascii="Arial" w:eastAsia="Arial" w:hAnsi="Arial" w:cs="Arial"/>
          <w:b/>
          <w:bCs/>
          <w:i/>
          <w:iCs/>
        </w:rPr>
        <w:t>API Sandboxes</w:t>
      </w:r>
      <w:r>
        <w:rPr>
          <w:rFonts w:ascii="Arial" w:eastAsia="Arial" w:hAnsi="Arial" w:cs="Arial"/>
          <w:b/>
          <w:bCs/>
        </w:rPr>
        <w:t>):</w:t>
      </w:r>
      <w:r>
        <w:rPr>
          <w:rFonts w:ascii="Arial" w:eastAsia="Arial" w:hAnsi="Arial" w:cs="Arial"/>
        </w:rPr>
        <w:t xml:space="preserve"> Utilización de "Usuarios de Prueba" (</w:t>
      </w:r>
      <w:r>
        <w:rPr>
          <w:rFonts w:ascii="Arial" w:eastAsia="Arial" w:hAnsi="Arial" w:cs="Arial"/>
          <w:i/>
          <w:iCs/>
        </w:rPr>
        <w:t>Test Users</w:t>
      </w:r>
      <w:r>
        <w:rPr>
          <w:rFonts w:ascii="Arial" w:eastAsia="Arial" w:hAnsi="Arial" w:cs="Arial"/>
        </w:rPr>
        <w:t xml:space="preserve">) dentro del panel de desarrolladores de Meta para inyectar publicaciones y validar los </w:t>
      </w:r>
      <w:r>
        <w:rPr>
          <w:rFonts w:ascii="Arial" w:eastAsia="Arial" w:hAnsi="Arial" w:cs="Arial"/>
          <w:i/>
          <w:iCs/>
        </w:rPr>
        <w:t>endpoints</w:t>
      </w:r>
      <w:r>
        <w:rPr>
          <w:rFonts w:ascii="Arial" w:eastAsia="Arial" w:hAnsi="Arial" w:cs="Arial"/>
        </w:rPr>
        <w:t xml:space="preserve"> sin generar un impacto visible ni polucionar las cuentas comerciales reales durante la fase de codificación y </w:t>
      </w:r>
      <w:r>
        <w:rPr>
          <w:rFonts w:ascii="Arial" w:eastAsia="Arial" w:hAnsi="Arial" w:cs="Arial"/>
          <w:i/>
          <w:iCs/>
        </w:rPr>
        <w:t>testing</w:t>
      </w:r>
      <w:r>
        <w:rPr>
          <w:rFonts w:ascii="Arial" w:eastAsia="Arial" w:hAnsi="Arial" w:cs="Arial"/>
        </w:rPr>
        <w:t>.</w:t>
      </w:r>
    </w:p>
    <w:p w14:paraId="76A95979" w14:textId="77777777" w:rsidR="00FC5B64" w:rsidRDefault="00FC5B64">
      <w:pPr>
        <w:spacing w:before="240" w:after="240" w:line="240" w:lineRule="auto"/>
        <w:rPr>
          <w:rFonts w:ascii="Arial" w:eastAsia="Arial" w:hAnsi="Arial" w:cs="Arial"/>
        </w:rPr>
      </w:pPr>
    </w:p>
    <w:p w14:paraId="59DA7942" w14:textId="77777777" w:rsidR="00FC5B64" w:rsidRDefault="00F85013">
      <w:pPr>
        <w:pStyle w:val="Heading3"/>
        <w:rPr>
          <w:rFonts w:ascii="Arial" w:eastAsia="Arial" w:hAnsi="Arial" w:cs="Arial"/>
        </w:rPr>
      </w:pPr>
      <w:bookmarkStart w:id="43" w:name="_Toc240275789"/>
      <w:r>
        <w:rPr>
          <w:rFonts w:ascii="Arial" w:eastAsia="Arial" w:hAnsi="Arial" w:cs="Arial"/>
        </w:rPr>
        <w:t>3.4.3 Limitaciones y alcance de la recolección de datos</w:t>
      </w:r>
      <w:bookmarkEnd w:id="43"/>
    </w:p>
    <w:p w14:paraId="2D6AAE06" w14:textId="77777777" w:rsidR="00FC5B64" w:rsidRDefault="00F85013">
      <w:pPr>
        <w:spacing w:after="240" w:line="276" w:lineRule="auto"/>
        <w:rPr>
          <w:rFonts w:ascii="Arial" w:eastAsia="Arial" w:hAnsi="Arial" w:cs="Arial"/>
        </w:rPr>
      </w:pPr>
      <w:r>
        <w:rPr>
          <w:rFonts w:ascii="Arial" w:eastAsia="Arial" w:hAnsi="Arial" w:cs="Arial"/>
        </w:rPr>
        <w:t xml:space="preserve">Es imperativo metodológicamente declarar que, debido al estado de madurez actual del artefacto de </w:t>
      </w:r>
      <w:r>
        <w:rPr>
          <w:rFonts w:ascii="Arial" w:eastAsia="Arial" w:hAnsi="Arial" w:cs="Arial"/>
          <w:i/>
          <w:iCs/>
        </w:rPr>
        <w:t>software</w:t>
      </w:r>
      <w:r>
        <w:rPr>
          <w:rFonts w:ascii="Arial" w:eastAsia="Arial" w:hAnsi="Arial" w:cs="Arial"/>
        </w:rPr>
        <w:t xml:space="preserve"> (MVP), no se dispone de conjuntos de datos empíricos masivos provenientes de la interacción de usuarios finales en un entorno de producción irrestricto. En consecuencia, la presente iteración reporta una validación empírica de escala piloto —protocolo en el Anexo E, resultados en §5.1— y no resultados estadísticos sobre el impacto comercial sostenido del sistema, cuya medición exigiría una serie temporal de ventas ajena al alcance de este Trabajo Integrador.</w:t>
      </w:r>
    </w:p>
    <w:p w14:paraId="70A2D5DF" w14:textId="77777777" w:rsidR="00FC5B64" w:rsidRDefault="00F85013">
      <w:pPr>
        <w:spacing w:after="240" w:line="276" w:lineRule="auto"/>
        <w:rPr>
          <w:rFonts w:ascii="Arial" w:eastAsia="Arial" w:hAnsi="Arial" w:cs="Arial"/>
        </w:rPr>
      </w:pPr>
      <w:r>
        <w:rPr>
          <w:rFonts w:ascii="Arial" w:eastAsia="Arial" w:hAnsi="Arial" w:cs="Arial"/>
        </w:rPr>
        <w:t>No obstante, en estricta alineación con la fase de Evaluación (</w:t>
      </w:r>
      <w:r>
        <w:rPr>
          <w:rFonts w:ascii="Arial" w:eastAsia="Arial" w:hAnsi="Arial" w:cs="Arial"/>
          <w:i/>
          <w:iCs/>
        </w:rPr>
        <w:t>Evaluation</w:t>
      </w:r>
      <w:r>
        <w:rPr>
          <w:rFonts w:ascii="Arial" w:eastAsia="Arial" w:hAnsi="Arial" w:cs="Arial"/>
        </w:rPr>
        <w:t>) del marco metodológico DSR (Peffers et al., 2007), se ejecutó una instancia de validación empírica (</w:t>
      </w:r>
      <w:r>
        <w:rPr>
          <w:rFonts w:ascii="Arial" w:eastAsia="Arial" w:hAnsi="Arial" w:cs="Arial"/>
          <w:i/>
          <w:iCs/>
        </w:rPr>
        <w:t>ex-post</w:t>
      </w:r>
      <w:r>
        <w:rPr>
          <w:rFonts w:ascii="Arial" w:eastAsia="Arial" w:hAnsi="Arial" w:cs="Arial"/>
        </w:rPr>
        <w:t>) con una muestra intencional de tres consultoras (§3.5.2). Esa recolección se realizó en producción mediante la aplicación de instrumentos métricos mixtos:</w:t>
      </w:r>
    </w:p>
    <w:p w14:paraId="31F3C6F8" w14:textId="77777777" w:rsidR="00FC5B64" w:rsidRDefault="00F85013">
      <w:pPr>
        <w:numPr>
          <w:ilvl w:val="0"/>
          <w:numId w:val="17"/>
        </w:numPr>
        <w:spacing w:after="0" w:line="276" w:lineRule="auto"/>
      </w:pPr>
      <w:r>
        <w:rPr>
          <w:rFonts w:ascii="Arial" w:eastAsia="Arial" w:hAnsi="Arial" w:cs="Arial"/>
          <w:b/>
          <w:bCs/>
        </w:rPr>
        <w:t>Métricas Cuantitativas de Eficiencia (Rendimiento del Proceso):</w:t>
      </w:r>
      <w:r>
        <w:rPr>
          <w:rFonts w:ascii="Arial" w:eastAsia="Arial" w:hAnsi="Arial" w:cs="Arial"/>
        </w:rPr>
        <w:t xml:space="preserve"> Medición analítica del delta (Δ) en los tiempos cronometrados de generación de contenido comercial, comparando el escenario </w:t>
      </w:r>
      <w:r>
        <w:rPr>
          <w:rFonts w:ascii="Arial" w:eastAsia="Arial" w:hAnsi="Arial" w:cs="Arial"/>
          <w:i/>
          <w:iCs/>
        </w:rPr>
        <w:t>pre-Postly</w:t>
      </w:r>
      <w:r>
        <w:rPr>
          <w:rFonts w:ascii="Arial" w:eastAsia="Arial" w:hAnsi="Arial" w:cs="Arial"/>
        </w:rPr>
        <w:t xml:space="preserve"> (manual) versus el escenario </w:t>
      </w:r>
      <w:r>
        <w:rPr>
          <w:rFonts w:ascii="Arial" w:eastAsia="Arial" w:hAnsi="Arial" w:cs="Arial"/>
          <w:i/>
          <w:iCs/>
        </w:rPr>
        <w:t>post-Postly</w:t>
      </w:r>
      <w:r>
        <w:rPr>
          <w:rFonts w:ascii="Arial" w:eastAsia="Arial" w:hAnsi="Arial" w:cs="Arial"/>
        </w:rPr>
        <w:t xml:space="preserve"> (automatizado). Asimismo, se cuantificó mediante </w:t>
      </w:r>
      <w:r>
        <w:rPr>
          <w:rFonts w:ascii="Arial" w:eastAsia="Arial" w:hAnsi="Arial" w:cs="Arial"/>
          <w:i/>
          <w:iCs/>
        </w:rPr>
        <w:t>logs</w:t>
      </w:r>
      <w:r>
        <w:rPr>
          <w:rFonts w:ascii="Arial" w:eastAsia="Arial" w:hAnsi="Arial" w:cs="Arial"/>
        </w:rPr>
        <w:t xml:space="preserve"> la tasa de reducción bruta de errores de cumplimiento normativo (precios interceptados por el módulo centinela).</w:t>
      </w:r>
    </w:p>
    <w:p w14:paraId="7024F4C7" w14:textId="77777777" w:rsidR="00FC5B64" w:rsidRDefault="00F85013">
      <w:pPr>
        <w:numPr>
          <w:ilvl w:val="0"/>
          <w:numId w:val="17"/>
        </w:numPr>
        <w:spacing w:after="240" w:line="276" w:lineRule="auto"/>
      </w:pPr>
      <w:r>
        <w:rPr>
          <w:rFonts w:ascii="Arial" w:eastAsia="Arial" w:hAnsi="Arial" w:cs="Arial"/>
          <w:b/>
          <w:bCs/>
        </w:rPr>
        <w:t>Métricas Cualitativas de Adopción (Modelo TAM):</w:t>
      </w:r>
      <w:r>
        <w:rPr>
          <w:rFonts w:ascii="Arial" w:eastAsia="Arial" w:hAnsi="Arial" w:cs="Arial"/>
        </w:rPr>
        <w:t xml:space="preserve"> Para evaluar la recepción humana del artefacto tecnológico, se aplicó un instrumento de recolección basado en el Modelo de Aceptación Tecnológica (TAM) propuesto por Davis (1989). A través de encuestas estructuradas (escalas Likert), se midieron la Percepción de Utilidad (</w:t>
      </w:r>
      <w:r>
        <w:rPr>
          <w:rFonts w:ascii="Arial" w:eastAsia="Arial" w:hAnsi="Arial" w:cs="Arial"/>
          <w:i/>
          <w:iCs/>
        </w:rPr>
        <w:t xml:space="preserve">Perceived </w:t>
      </w:r>
      <w:r>
        <w:rPr>
          <w:rFonts w:ascii="Arial" w:eastAsia="Arial" w:hAnsi="Arial" w:cs="Arial"/>
          <w:i/>
          <w:iCs/>
        </w:rPr>
        <w:lastRenderedPageBreak/>
        <w:t>Usefulness</w:t>
      </w:r>
      <w:r>
        <w:rPr>
          <w:rFonts w:ascii="Arial" w:eastAsia="Arial" w:hAnsi="Arial" w:cs="Arial"/>
        </w:rPr>
        <w:t>) y la Percepción de Facilidad de Uso (</w:t>
      </w:r>
      <w:r>
        <w:rPr>
          <w:rFonts w:ascii="Arial" w:eastAsia="Arial" w:hAnsi="Arial" w:cs="Arial"/>
          <w:i/>
          <w:iCs/>
        </w:rPr>
        <w:t>Perceived Ease of Use</w:t>
      </w:r>
      <w:r>
        <w:rPr>
          <w:rFonts w:ascii="Arial" w:eastAsia="Arial" w:hAnsi="Arial" w:cs="Arial"/>
        </w:rPr>
        <w:t>) de la interfaz conversacional alojada en Telegram; los resultados se reportan en §5.1.</w:t>
      </w:r>
    </w:p>
    <w:p w14:paraId="54CF6A95" w14:textId="77777777" w:rsidR="00FC5B64" w:rsidRDefault="00F85013">
      <w:pPr>
        <w:spacing w:after="240" w:line="276" w:lineRule="auto"/>
        <w:rPr>
          <w:rFonts w:ascii="Arial" w:eastAsia="Arial" w:hAnsi="Arial" w:cs="Arial"/>
        </w:rPr>
      </w:pPr>
      <w:r>
        <w:rPr>
          <w:rFonts w:ascii="Arial" w:hAnsi="Arial"/>
        </w:rPr>
        <w:t>La validación empírica del Módulo Centinela (Recall/Precisión/F1) y el cronometraje del tiempo operativo (hipótesis del 70%) ya fueron ejecutados y se reportan en el Capítulo 5 (§5.1); la instancia de aceptación tecnológica (TAM) también fue ejecutada y se reporta allí, de modo que las tres variables operacionalizadas en §3.5.4 cuentan con medición. Lo que resta es ampliar la muestra más allá de la escala piloto, conforme se recomienda en §6.2.</w:t>
      </w:r>
    </w:p>
    <w:p w14:paraId="3438AC5F" w14:textId="77777777" w:rsidR="00FC5B64" w:rsidRDefault="00FC5B64">
      <w:pPr>
        <w:spacing w:after="280" w:line="240" w:lineRule="auto"/>
        <w:rPr>
          <w:rFonts w:ascii="Arial" w:eastAsia="Arial" w:hAnsi="Arial" w:cs="Arial"/>
        </w:rPr>
      </w:pPr>
    </w:p>
    <w:p w14:paraId="7D3994F8" w14:textId="77777777" w:rsidR="00FC5B64" w:rsidRDefault="00AF709F">
      <w:pPr>
        <w:rPr>
          <w:rFonts w:ascii="Arial" w:eastAsia="Arial" w:hAnsi="Arial" w:cs="Arial"/>
        </w:rPr>
      </w:pPr>
      <w:r>
        <w:rPr>
          <w:noProof/>
        </w:rPr>
        <w:pict w14:anchorId="38037D06">
          <v:rect id="_x0000_i1042" style="width:0;height:1.5pt" o:hralign="center" o:hrstd="t" o:hr="t" fillcolor="#a0a0a0" stroked="f"/>
        </w:pict>
      </w:r>
    </w:p>
    <w:p w14:paraId="2514F3D8" w14:textId="77777777" w:rsidR="00FC5B64" w:rsidRDefault="00FC5B64">
      <w:pPr>
        <w:rPr>
          <w:rFonts w:ascii="Arial" w:eastAsia="Arial" w:hAnsi="Arial" w:cs="Arial"/>
        </w:rPr>
      </w:pPr>
    </w:p>
    <w:p w14:paraId="2FDB61CA" w14:textId="77777777" w:rsidR="00FC5B64" w:rsidRDefault="00F85013">
      <w:pPr>
        <w:pStyle w:val="Heading2"/>
        <w:rPr>
          <w:rFonts w:ascii="Arial" w:eastAsia="Arial" w:hAnsi="Arial" w:cs="Arial"/>
        </w:rPr>
      </w:pPr>
      <w:bookmarkStart w:id="44" w:name="_Toc240275790"/>
      <w:r>
        <w:rPr>
          <w:rFonts w:ascii="Arial" w:eastAsia="Arial" w:hAnsi="Arial" w:cs="Arial"/>
        </w:rPr>
        <w:t>3.5 Población y Muestra</w:t>
      </w:r>
      <w:bookmarkEnd w:id="44"/>
    </w:p>
    <w:p w14:paraId="0E433E54" w14:textId="77777777" w:rsidR="00FC5B64" w:rsidRDefault="00F85013">
      <w:pPr>
        <w:spacing w:before="240" w:after="240" w:line="240" w:lineRule="auto"/>
        <w:rPr>
          <w:rFonts w:ascii="Arial" w:eastAsia="Arial" w:hAnsi="Arial" w:cs="Arial"/>
        </w:rPr>
      </w:pPr>
      <w:r>
        <w:rPr>
          <w:rFonts w:ascii="Arial" w:eastAsia="Arial" w:hAnsi="Arial" w:cs="Arial"/>
        </w:rPr>
        <w:t>En el estricto contexto metodológico de la presente investigación, la cual se encuentra orientada al diseño y desarrollo iterativo de un sistema tecnológico (</w:t>
      </w:r>
      <w:r>
        <w:rPr>
          <w:rFonts w:ascii="Arial" w:eastAsia="Arial" w:hAnsi="Arial" w:cs="Arial"/>
          <w:i/>
          <w:iCs/>
        </w:rPr>
        <w:t>Design Science Research</w:t>
      </w:r>
      <w:r>
        <w:rPr>
          <w:rFonts w:ascii="Arial" w:eastAsia="Arial" w:hAnsi="Arial" w:cs="Arial"/>
        </w:rPr>
        <w:t xml:space="preserve">), la definición teórica de la población y la selección de la muestra no responden a un diseño estadístico descriptivo o inferencial tradicional (Babbie, 2015). Por el contrario, la delimitación de estos constructos se enmarca en la definición del "universo de aplicación comercial" del artefacto de </w:t>
      </w:r>
      <w:r>
        <w:rPr>
          <w:rFonts w:ascii="Arial" w:eastAsia="Arial" w:hAnsi="Arial" w:cs="Arial"/>
          <w:i/>
          <w:iCs/>
        </w:rPr>
        <w:t>software</w:t>
      </w:r>
      <w:r>
        <w:rPr>
          <w:rFonts w:ascii="Arial" w:eastAsia="Arial" w:hAnsi="Arial" w:cs="Arial"/>
        </w:rPr>
        <w:t xml:space="preserve"> desarrollado y en la planificación metodológica de las futuras instancias de validación empírica en entornos de producción (Hevner et al., 2004). </w:t>
      </w:r>
    </w:p>
    <w:p w14:paraId="44BADBFB" w14:textId="77777777" w:rsidR="00FC5B64" w:rsidRDefault="00FC5B64">
      <w:pPr>
        <w:spacing w:before="240" w:after="240" w:line="240" w:lineRule="auto"/>
        <w:rPr>
          <w:rFonts w:ascii="Arial" w:eastAsia="Arial" w:hAnsi="Arial" w:cs="Arial"/>
        </w:rPr>
      </w:pPr>
    </w:p>
    <w:p w14:paraId="4F960041" w14:textId="77777777" w:rsidR="00FC5B64" w:rsidRDefault="00F85013">
      <w:pPr>
        <w:pStyle w:val="Heading3"/>
        <w:rPr>
          <w:rFonts w:ascii="Arial" w:eastAsia="Arial" w:hAnsi="Arial" w:cs="Arial"/>
        </w:rPr>
      </w:pPr>
      <w:bookmarkStart w:id="45" w:name="_Toc240275791"/>
      <w:r>
        <w:rPr>
          <w:rFonts w:ascii="Arial" w:eastAsia="Arial" w:hAnsi="Arial" w:cs="Arial"/>
        </w:rPr>
        <w:t>3.5.1 Población objetivo</w:t>
      </w:r>
      <w:bookmarkEnd w:id="45"/>
    </w:p>
    <w:p w14:paraId="48948FCF" w14:textId="77777777" w:rsidR="00FC5B64" w:rsidRDefault="00F85013">
      <w:pPr>
        <w:spacing w:after="240" w:line="276" w:lineRule="auto"/>
        <w:rPr>
          <w:rFonts w:ascii="Arial" w:eastAsia="Arial" w:hAnsi="Arial" w:cs="Arial"/>
        </w:rPr>
      </w:pPr>
      <w:r>
        <w:rPr>
          <w:rFonts w:ascii="Arial" w:eastAsia="Arial" w:hAnsi="Arial" w:cs="Arial"/>
        </w:rPr>
        <w:t xml:space="preserve">La población objetivo, o universo de aplicación directa del sistema </w:t>
      </w:r>
      <w:r>
        <w:rPr>
          <w:rFonts w:ascii="Arial" w:eastAsia="Arial" w:hAnsi="Arial" w:cs="Arial"/>
          <w:i/>
          <w:iCs/>
        </w:rPr>
        <w:t>Postly</w:t>
      </w:r>
      <w:r>
        <w:rPr>
          <w:rFonts w:ascii="Arial" w:eastAsia="Arial" w:hAnsi="Arial" w:cs="Arial"/>
        </w:rPr>
        <w:t>, está constituida fundamentalmente por Consultoras de Belleza Independientes (CBI) que operan dentro del modelo de negocio de la venta directa corporativa. De manera específica, se enfoca en aquellas emprendedoras que utilizan las plataformas de redes sociales (ecosistema Meta) como su canal principal y prioritario para la prospección, promoción y comercialización de productos cosméticos.</w:t>
      </w:r>
    </w:p>
    <w:p w14:paraId="065DDC02" w14:textId="77777777" w:rsidR="00FC5B64" w:rsidRDefault="00F85013">
      <w:pPr>
        <w:spacing w:after="240" w:line="276" w:lineRule="auto"/>
        <w:rPr>
          <w:rFonts w:ascii="Arial" w:eastAsia="Arial" w:hAnsi="Arial" w:cs="Arial"/>
        </w:rPr>
      </w:pPr>
      <w:r>
        <w:rPr>
          <w:rFonts w:ascii="Arial" w:eastAsia="Arial" w:hAnsi="Arial" w:cs="Arial"/>
        </w:rPr>
        <w:t>Este grupo poblacional exhibe una serie de características operativas y técnicas particulares que justifican el diseño de la arquitectura propuesta:</w:t>
      </w:r>
    </w:p>
    <w:p w14:paraId="59CDEA1A" w14:textId="77777777" w:rsidR="00FC5B64" w:rsidRDefault="00F85013">
      <w:pPr>
        <w:numPr>
          <w:ilvl w:val="0"/>
          <w:numId w:val="33"/>
        </w:numPr>
        <w:spacing w:after="0" w:line="276" w:lineRule="auto"/>
      </w:pPr>
      <w:r>
        <w:rPr>
          <w:rFonts w:ascii="Arial" w:eastAsia="Arial" w:hAnsi="Arial" w:cs="Arial"/>
        </w:rPr>
        <w:t>Operan de manera financieramente autónoma o semi-independiente, asumiendo el riesgo de su microemprendimiento.</w:t>
      </w:r>
    </w:p>
    <w:p w14:paraId="4B9ADC2F" w14:textId="77777777" w:rsidR="00FC5B64" w:rsidRDefault="00F85013">
      <w:pPr>
        <w:numPr>
          <w:ilvl w:val="0"/>
          <w:numId w:val="33"/>
        </w:numPr>
        <w:spacing w:after="0" w:line="276" w:lineRule="auto"/>
      </w:pPr>
      <w:r>
        <w:rPr>
          <w:rFonts w:ascii="Arial" w:eastAsia="Arial" w:hAnsi="Arial" w:cs="Arial"/>
        </w:rPr>
        <w:t>Deben gestionar su propia comunicación y presencia digital de forma concurrente a sus labores de venta.</w:t>
      </w:r>
    </w:p>
    <w:p w14:paraId="0EFDD0C4" w14:textId="77777777" w:rsidR="00FC5B64" w:rsidRDefault="00F85013">
      <w:pPr>
        <w:numPr>
          <w:ilvl w:val="0"/>
          <w:numId w:val="33"/>
        </w:numPr>
        <w:spacing w:after="0" w:line="276" w:lineRule="auto"/>
      </w:pPr>
      <w:r>
        <w:rPr>
          <w:rFonts w:ascii="Arial" w:eastAsia="Arial" w:hAnsi="Arial" w:cs="Arial"/>
        </w:rPr>
        <w:lastRenderedPageBreak/>
        <w:t xml:space="preserve">Carecen, en la gran mayoría de los casos documentados, de formación técnica académica en marketing digital, diseño gráfico, o configuración de herramientas de automatización de </w:t>
      </w:r>
      <w:r>
        <w:rPr>
          <w:rFonts w:ascii="Arial" w:eastAsia="Arial" w:hAnsi="Arial" w:cs="Arial"/>
          <w:i/>
          <w:iCs/>
        </w:rPr>
        <w:t>software</w:t>
      </w:r>
      <w:r>
        <w:rPr>
          <w:rFonts w:ascii="Arial" w:eastAsia="Arial" w:hAnsi="Arial" w:cs="Arial"/>
        </w:rPr>
        <w:t>.</w:t>
      </w:r>
    </w:p>
    <w:p w14:paraId="3A3EB2F0" w14:textId="77777777" w:rsidR="00FC5B64" w:rsidRDefault="00F85013">
      <w:pPr>
        <w:numPr>
          <w:ilvl w:val="0"/>
          <w:numId w:val="33"/>
        </w:numPr>
        <w:spacing w:after="240" w:line="276" w:lineRule="auto"/>
      </w:pPr>
      <w:r>
        <w:rPr>
          <w:rFonts w:ascii="Arial" w:eastAsia="Arial" w:hAnsi="Arial" w:cs="Arial"/>
        </w:rPr>
        <w:t>Se encuentran contractualmente sujetas a normativas estrictas y punitivas de cumplimiento comercial (</w:t>
      </w:r>
      <w:r>
        <w:rPr>
          <w:rFonts w:ascii="Arial" w:eastAsia="Arial" w:hAnsi="Arial" w:cs="Arial"/>
          <w:i/>
          <w:iCs/>
        </w:rPr>
        <w:t>Compliance</w:t>
      </w:r>
      <w:r>
        <w:rPr>
          <w:rFonts w:ascii="Arial" w:eastAsia="Arial" w:hAnsi="Arial" w:cs="Arial"/>
        </w:rPr>
        <w:t>) definidas por la empresa corporativa matriz.</w:t>
      </w:r>
    </w:p>
    <w:p w14:paraId="126382D2" w14:textId="77777777" w:rsidR="00FC5B64" w:rsidRDefault="00F85013">
      <w:pPr>
        <w:spacing w:after="240" w:line="276" w:lineRule="auto"/>
        <w:rPr>
          <w:rFonts w:ascii="Arial" w:eastAsia="Arial" w:hAnsi="Arial" w:cs="Arial"/>
        </w:rPr>
      </w:pPr>
      <w:r>
        <w:rPr>
          <w:rFonts w:ascii="Arial" w:eastAsia="Arial" w:hAnsi="Arial" w:cs="Arial"/>
        </w:rPr>
        <w:t>Si bien el análisis contextual y la elicitación de requerimientos iniciales se centraron en una cohorte de consultoras ubicadas geográficamente en la provincia de Mendoza (Argentina), el diseño distribuido del sistema en la nube no presenta restricciones arquitectónicas geográficas. Por consiguiente, su escalabilidad y aplicabilidad operativa se extiende de manera potencial a cualquier microemprendedor hispanohablante que opere bajo condiciones paramétricas similares en el ámbito de la venta directa multinivel.</w:t>
      </w:r>
    </w:p>
    <w:p w14:paraId="0E9E7FC5" w14:textId="77777777" w:rsidR="00FC5B64" w:rsidRDefault="00FC5B64">
      <w:pPr>
        <w:spacing w:before="240" w:after="240" w:line="240" w:lineRule="auto"/>
        <w:rPr>
          <w:rFonts w:ascii="Arial" w:eastAsia="Arial" w:hAnsi="Arial" w:cs="Arial"/>
        </w:rPr>
      </w:pPr>
    </w:p>
    <w:p w14:paraId="719854FF" w14:textId="77777777" w:rsidR="00FC5B64" w:rsidRDefault="00F85013">
      <w:pPr>
        <w:pStyle w:val="Heading3"/>
        <w:rPr>
          <w:rFonts w:ascii="Arial" w:eastAsia="Arial" w:hAnsi="Arial" w:cs="Arial"/>
        </w:rPr>
      </w:pPr>
      <w:bookmarkStart w:id="46" w:name="_Toc240275792"/>
      <w:r>
        <w:rPr>
          <w:rFonts w:ascii="Arial" w:eastAsia="Arial" w:hAnsi="Arial" w:cs="Arial"/>
        </w:rPr>
        <w:t>3.5.2 Definición de la muestra</w:t>
      </w:r>
      <w:bookmarkEnd w:id="46"/>
    </w:p>
    <w:p w14:paraId="7C01AFD2" w14:textId="77777777" w:rsidR="00FC5B64" w:rsidRDefault="00F85013">
      <w:pPr>
        <w:spacing w:after="240" w:line="276" w:lineRule="auto"/>
        <w:rPr>
          <w:rFonts w:ascii="Arial" w:eastAsia="Arial" w:hAnsi="Arial" w:cs="Arial"/>
        </w:rPr>
      </w:pPr>
      <w:r>
        <w:rPr>
          <w:rFonts w:ascii="Arial" w:eastAsia="Arial" w:hAnsi="Arial" w:cs="Arial"/>
        </w:rPr>
        <w:t>Sobre el Producto Mínimo Viable (MVP) ya desplegado en producción se ejecutó una selección intencional de muestra y se aplicaron los instrumentos de recolección de datos sobre usuarias finales reales, en la escala piloto declarada en el Anexo E. En consecuencia, la presente iteración sí incluye estadísticos descriptivos derivados de ese estudio muestral de campo (§5.1), aunque sin pretensión de generalización a la población objetivo.</w:t>
      </w:r>
    </w:p>
    <w:p w14:paraId="67C30EC9" w14:textId="77777777" w:rsidR="00FC5B64" w:rsidRDefault="00F85013">
      <w:pPr>
        <w:spacing w:after="240" w:line="276" w:lineRule="auto"/>
        <w:rPr>
          <w:rFonts w:ascii="Arial" w:eastAsia="Arial" w:hAnsi="Arial" w:cs="Arial"/>
        </w:rPr>
      </w:pPr>
      <w:r>
        <w:rPr>
          <w:rFonts w:ascii="Arial" w:eastAsia="Arial" w:hAnsi="Arial" w:cs="Arial"/>
        </w:rPr>
        <w:t xml:space="preserve">En cumplimiento del rigor metodológico exigido, se adoptó un </w:t>
      </w:r>
      <w:r>
        <w:rPr>
          <w:rFonts w:ascii="Arial" w:eastAsia="Arial" w:hAnsi="Arial" w:cs="Arial"/>
          <w:b/>
          <w:bCs/>
        </w:rPr>
        <w:t>muestreo no probabilístico de tipo intencional o propositivo</w:t>
      </w:r>
      <w:r>
        <w:rPr>
          <w:rFonts w:ascii="Arial" w:eastAsia="Arial" w:hAnsi="Arial" w:cs="Arial"/>
        </w:rPr>
        <w:t xml:space="preserve"> (</w:t>
      </w:r>
      <w:r>
        <w:rPr>
          <w:rFonts w:ascii="Arial" w:eastAsia="Arial" w:hAnsi="Arial" w:cs="Arial"/>
          <w:i/>
          <w:iCs/>
        </w:rPr>
        <w:t>Purposive Sampling</w:t>
      </w:r>
      <w:r>
        <w:rPr>
          <w:rFonts w:ascii="Arial" w:eastAsia="Arial" w:hAnsi="Arial" w:cs="Arial"/>
        </w:rPr>
        <w:t>) (Patton, 2015). Las usuarias pioneras (</w:t>
      </w:r>
      <w:r>
        <w:rPr>
          <w:rFonts w:ascii="Arial" w:eastAsia="Arial" w:hAnsi="Arial" w:cs="Arial"/>
          <w:i/>
          <w:iCs/>
        </w:rPr>
        <w:t>Early Adopters</w:t>
      </w:r>
      <w:r>
        <w:rPr>
          <w:rFonts w:ascii="Arial" w:eastAsia="Arial" w:hAnsi="Arial" w:cs="Arial"/>
        </w:rPr>
        <w:t>) fueron seleccionadas en función de criterios de inclusión y exclusión específicos, tales como:</w:t>
      </w:r>
    </w:p>
    <w:p w14:paraId="411B2CD5" w14:textId="77777777" w:rsidR="00FC5B64" w:rsidRDefault="00F85013">
      <w:pPr>
        <w:numPr>
          <w:ilvl w:val="0"/>
          <w:numId w:val="3"/>
        </w:numPr>
        <w:spacing w:after="0" w:line="276" w:lineRule="auto"/>
      </w:pPr>
      <w:r>
        <w:rPr>
          <w:rFonts w:ascii="Arial" w:eastAsia="Arial" w:hAnsi="Arial" w:cs="Arial"/>
        </w:rPr>
        <w:t>Volumen y nivel de actividad histórica en redes sociales comerciales.</w:t>
      </w:r>
    </w:p>
    <w:p w14:paraId="4A93ABDD" w14:textId="77777777" w:rsidR="00FC5B64" w:rsidRDefault="00F85013">
      <w:pPr>
        <w:numPr>
          <w:ilvl w:val="0"/>
          <w:numId w:val="3"/>
        </w:numPr>
        <w:spacing w:after="0" w:line="276" w:lineRule="auto"/>
      </w:pPr>
      <w:r>
        <w:rPr>
          <w:rFonts w:ascii="Arial" w:eastAsia="Arial" w:hAnsi="Arial" w:cs="Arial"/>
        </w:rPr>
        <w:t>Frecuencia o cadencia de publicación de contenido digital semanal.</w:t>
      </w:r>
    </w:p>
    <w:p w14:paraId="1E3517E0" w14:textId="77777777" w:rsidR="00FC5B64" w:rsidRDefault="00F85013">
      <w:pPr>
        <w:numPr>
          <w:ilvl w:val="0"/>
          <w:numId w:val="3"/>
        </w:numPr>
        <w:spacing w:after="0" w:line="276" w:lineRule="auto"/>
      </w:pPr>
      <w:r>
        <w:rPr>
          <w:rFonts w:ascii="Arial" w:eastAsia="Arial" w:hAnsi="Arial" w:cs="Arial"/>
        </w:rPr>
        <w:t>Grado de experiencia empírica en el uso de herramientas digitales de gestión.</w:t>
      </w:r>
    </w:p>
    <w:p w14:paraId="75E1B700" w14:textId="77777777" w:rsidR="00FC5B64" w:rsidRDefault="00F85013">
      <w:pPr>
        <w:numPr>
          <w:ilvl w:val="0"/>
          <w:numId w:val="3"/>
        </w:numPr>
        <w:spacing w:after="240" w:line="276" w:lineRule="auto"/>
      </w:pPr>
      <w:r>
        <w:rPr>
          <w:rFonts w:ascii="Arial" w:eastAsia="Arial" w:hAnsi="Arial" w:cs="Arial"/>
        </w:rPr>
        <w:t>Pertenencia activa y demostrable al modelo de venta directa regulado corporativamente.</w:t>
      </w:r>
    </w:p>
    <w:p w14:paraId="6F3677E7" w14:textId="77777777" w:rsidR="00FC5B64" w:rsidRDefault="00F85013">
      <w:pPr>
        <w:spacing w:after="240" w:line="276" w:lineRule="auto"/>
        <w:rPr>
          <w:rFonts w:ascii="Arial" w:eastAsia="Arial" w:hAnsi="Arial" w:cs="Arial"/>
        </w:rPr>
      </w:pPr>
      <w:r>
        <w:rPr>
          <w:rFonts w:ascii="Arial" w:eastAsia="Arial" w:hAnsi="Arial" w:cs="Arial"/>
        </w:rPr>
        <w:t xml:space="preserve">La elección metodológica de una muestra no probabilística intencional se justifica plenamente por la naturaleza exploratoria y cualitativa de la validación inicial de un sistema de </w:t>
      </w:r>
      <w:r>
        <w:rPr>
          <w:rFonts w:ascii="Arial" w:eastAsia="Arial" w:hAnsi="Arial" w:cs="Arial"/>
          <w:i/>
          <w:iCs/>
        </w:rPr>
        <w:t>software</w:t>
      </w:r>
      <w:r>
        <w:rPr>
          <w:rFonts w:ascii="Arial" w:eastAsia="Arial" w:hAnsi="Arial" w:cs="Arial"/>
        </w:rPr>
        <w:t>. El objetivo en esta instancia temprana no persigue la generalización estadística de los resultados (</w:t>
      </w:r>
      <w:r>
        <w:rPr>
          <w:rFonts w:ascii="Arial" w:eastAsia="Arial" w:hAnsi="Arial" w:cs="Arial"/>
          <w:i/>
          <w:iCs/>
        </w:rPr>
        <w:t>validez externa</w:t>
      </w:r>
      <w:r>
        <w:rPr>
          <w:rFonts w:ascii="Arial" w:eastAsia="Arial" w:hAnsi="Arial" w:cs="Arial"/>
        </w:rPr>
        <w:t>), sino la evaluación profunda del comportamiento transaccional del sistema, el descubrimiento de errores de usabilidad (</w:t>
      </w:r>
      <w:r>
        <w:rPr>
          <w:rFonts w:ascii="Arial" w:eastAsia="Arial" w:hAnsi="Arial" w:cs="Arial"/>
          <w:i/>
          <w:iCs/>
        </w:rPr>
        <w:t>Bugs</w:t>
      </w:r>
      <w:r>
        <w:rPr>
          <w:rFonts w:ascii="Arial" w:eastAsia="Arial" w:hAnsi="Arial" w:cs="Arial"/>
        </w:rPr>
        <w:t xml:space="preserve"> de UX) y la medición de la fricción tecnológica en contextos reales de uso (</w:t>
      </w:r>
      <w:r>
        <w:rPr>
          <w:rFonts w:ascii="Arial" w:eastAsia="Arial" w:hAnsi="Arial" w:cs="Arial"/>
          <w:i/>
          <w:iCs/>
        </w:rPr>
        <w:t>validez interna</w:t>
      </w:r>
      <w:r>
        <w:rPr>
          <w:rFonts w:ascii="Arial" w:eastAsia="Arial" w:hAnsi="Arial" w:cs="Arial"/>
        </w:rPr>
        <w:t>) (Hernández Sampieri et al., 2014).</w:t>
      </w:r>
    </w:p>
    <w:p w14:paraId="17A2D155" w14:textId="77777777" w:rsidR="00FC5B64" w:rsidRDefault="00FC5B64">
      <w:pPr>
        <w:spacing w:before="240" w:after="240" w:line="240" w:lineRule="auto"/>
        <w:rPr>
          <w:rFonts w:ascii="Arial" w:eastAsia="Arial" w:hAnsi="Arial" w:cs="Arial"/>
        </w:rPr>
      </w:pPr>
    </w:p>
    <w:p w14:paraId="5C455975" w14:textId="77777777" w:rsidR="00FC5B64" w:rsidRDefault="00F85013">
      <w:pPr>
        <w:pStyle w:val="Heading3"/>
        <w:rPr>
          <w:rFonts w:ascii="Arial" w:eastAsia="Arial" w:hAnsi="Arial" w:cs="Arial"/>
        </w:rPr>
      </w:pPr>
      <w:bookmarkStart w:id="47" w:name="_Toc240275793"/>
      <w:r>
        <w:rPr>
          <w:rFonts w:ascii="Arial" w:eastAsia="Arial" w:hAnsi="Arial" w:cs="Arial"/>
        </w:rPr>
        <w:t>3.5.3 Consideraciones sobre el tamaño muestral</w:t>
      </w:r>
      <w:bookmarkEnd w:id="47"/>
    </w:p>
    <w:p w14:paraId="6B85C474" w14:textId="77777777" w:rsidR="00FC5B64" w:rsidRDefault="00F85013">
      <w:pPr>
        <w:spacing w:before="240" w:after="240" w:line="240" w:lineRule="auto"/>
        <w:rPr>
          <w:rFonts w:ascii="Arial" w:eastAsia="Arial" w:hAnsi="Arial" w:cs="Arial"/>
        </w:rPr>
      </w:pPr>
      <w:r>
        <w:rPr>
          <w:rFonts w:ascii="Arial" w:hAnsi="Arial"/>
        </w:rPr>
        <w:t>El proyecto distingue dos lógicas de muestreo según la variable, para no mezclar criterios incompatibles. Para el componente cualitativo (percepción de facilidad de uso, variable c del §3.5.4), el tamaño muestral sigue el principio de «Saturación Teórica» (Glaser &amp; Strauss, 1967), priorizando la riqueza de los testimonios. Para las variables cuantitativas (reducción de tiempo y tasa de acierto, variables a y b), la saturación teórica no aplica, por ser una lógica propia de la Teoría Fundamentada y ajena a la medición de proporciones o tiempos. Su tamaño muestral se determina, en cambio, por el criterio pragmático de disponibilidad declarado en el Anexo E: un mínimo de 3 consultoras y 3 publicaciones cada una, criterio que se cumplió en la ejecución reportada en §5.1 (3 consultoras, 12 cronometrajes).</w:t>
      </w:r>
    </w:p>
    <w:p w14:paraId="05CE8603" w14:textId="77777777" w:rsidR="00FC5B64" w:rsidRDefault="00FC5B64">
      <w:pPr>
        <w:spacing w:after="280" w:line="240" w:lineRule="auto"/>
        <w:rPr>
          <w:rFonts w:ascii="Arial" w:eastAsia="Arial" w:hAnsi="Arial" w:cs="Arial"/>
        </w:rPr>
      </w:pPr>
    </w:p>
    <w:p w14:paraId="5EF7DBE8" w14:textId="77777777" w:rsidR="00FC5B64" w:rsidRDefault="00AF709F">
      <w:pPr>
        <w:rPr>
          <w:rFonts w:ascii="Arial" w:eastAsia="Arial" w:hAnsi="Arial" w:cs="Arial"/>
        </w:rPr>
      </w:pPr>
      <w:r>
        <w:rPr>
          <w:noProof/>
        </w:rPr>
        <w:pict w14:anchorId="7CD3AF87">
          <v:rect id="_x0000_i1043" style="width:0;height:1.5pt" o:hralign="center" o:hrstd="t" o:hr="t" fillcolor="#a0a0a0" stroked="f"/>
        </w:pict>
      </w:r>
    </w:p>
    <w:p w14:paraId="65BC43AC" w14:textId="77777777" w:rsidR="00F91B8C" w:rsidRDefault="00F85013">
      <w:pPr>
        <w:pStyle w:val="Heading3"/>
      </w:pPr>
      <w:bookmarkStart w:id="48" w:name="_Toc240275794"/>
      <w:r>
        <w:t>3.5.4 Variables e instrumentos de medición</w:t>
      </w:r>
      <w:bookmarkEnd w:id="48"/>
    </w:p>
    <w:p w14:paraId="027D0903" w14:textId="77777777" w:rsidR="00F91B8C" w:rsidRDefault="00F85013">
      <w:r>
        <w:t>Para dar cumplimiento a la fase de Evaluación del marco DSRM (Peffers et al., 2007) declarada en el §3.2, se operacionalizan a continuación las variables críticas mencionadas en el §3.5.3:</w:t>
      </w:r>
    </w:p>
    <w:p w14:paraId="11CF5E4E" w14:textId="77777777" w:rsidR="00F91B8C" w:rsidRDefault="00F85013">
      <w:r>
        <w:t>a) Reducción del tiempo operativo de posteo. Variable cuantitativa continua. Indicador: minutos requeridos para completar una publicación, medidos por cronometraje directo. Unidad: minutos. Instrumento: planilla de cronometraje (Anexo E, hoja Cronometraje_70pct), aplicada a un mínimo de 3 consultoras × 3 publicaciones, comparando el proceso manual (sin Postly) contra el proceso con Postly para la misma publicación.</w:t>
      </w:r>
    </w:p>
    <w:p w14:paraId="5B61A23D" w14:textId="77777777" w:rsidR="00F91B8C" w:rsidRDefault="00F85013">
      <w:r>
        <w:t>b) Tasa de acierto del Módulo Centinela de Compliance. Variable cuantitativa. Indicadores: Recall = VP/(VP+FN), Precisión = VP/(VP+FP), F1. Unidad: proporción [0,1]. Instrumento: matriz de 40 casos de prueba (Anexo E, hoja Casos_Compliance), 20 con precio (texto o imagen) y 20 sin él, incluyendo los casos límite descritos en el Anexo B.4.</w:t>
      </w:r>
    </w:p>
    <w:p w14:paraId="4B99EF14" w14:textId="77777777" w:rsidR="00F91B8C" w:rsidRDefault="00F85013">
      <w:r>
        <w:t>c) Percepción subjetiva de facilidad de uso. Variable cualitativa/actitudinal. Indicador: puntaje en las subescalas de Utilidad Percibida y Facilidad de Uso Percibida del Modelo de Aceptación Tecnológica (TAM) (Davis, 1989). Unidad: escala Likert de 5 puntos. Instrumento: cuestionario TAM adaptado, a aplicar sobre la muestra intencional descrita en el §3.5.2.</w:t>
      </w:r>
    </w:p>
    <w:p w14:paraId="6B75A1D6" w14:textId="77777777" w:rsidR="00F91B8C" w:rsidRDefault="00F85013">
      <w:r>
        <w:rPr>
          <w:rFonts w:ascii="Arial" w:hAnsi="Arial"/>
        </w:rPr>
        <w:t xml:space="preserve">Las tres variables (a, b y c) fueron medidas y se reportan en el §5.1: la reducción del tiempo operativo (cronometraje comparativo), la tasa de acierto del Módulo Centinela (matriz de confusión sobre casos controlados y sobre </w:t>
      </w:r>
      <w:r>
        <w:rPr>
          <w:rFonts w:ascii="Arial" w:hAnsi="Arial"/>
        </w:rPr>
        <w:lastRenderedPageBreak/>
        <w:t>contenido real) y la aceptación de las usuarias (cuestionario TAM; Davis, 1989). Dada la naturaleza piloto de la muestra, sus resultados se interpretan como evidencia exploratoria y no generalizable a la población.</w:t>
      </w:r>
    </w:p>
    <w:p w14:paraId="1ACE8B33" w14:textId="77777777" w:rsidR="00F91B8C" w:rsidRDefault="00F85013">
      <w:pPr>
        <w:pStyle w:val="Heading3"/>
      </w:pPr>
      <w:bookmarkStart w:id="49" w:name="_Toc240275795"/>
      <w:r>
        <w:t>3.5.5 Amenazas a la validez</w:t>
      </w:r>
      <w:bookmarkEnd w:id="49"/>
    </w:p>
    <w:p w14:paraId="00BEF222" w14:textId="77777777" w:rsidR="00F91B8C" w:rsidRDefault="00F85013">
      <w:r>
        <w:t>En línea con las buenas prácticas de investigación empírica en ingeniería de software (Sommerville, 2015), se declaran explícitamente las amenazas a la validez del diseño de evaluación propuesto en el §3.5.4:</w:t>
      </w:r>
    </w:p>
    <w:p w14:paraId="385BA438"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w:t>
      </w:r>
    </w:p>
    <w:p w14:paraId="2EB7D615" w14:textId="77777777" w:rsidR="00F91B8C" w:rsidRDefault="00F85013">
      <w:r>
        <w:t>Validez interna: la comparación de tiempos (manual vs. Postly) no controla el efecto de aprendizaje (una consultora familiarizada con el bot tiende a ser más rápida independientemente del sistema) ni el orden de aplicación de ambos procesos.</w:t>
      </w:r>
    </w:p>
    <w:p w14:paraId="5D9CAB7C" w14:textId="77777777" w:rsidR="00F91B8C" w:rsidRDefault="00F85013">
      <w:r>
        <w:t>Validez externa: la muestra proyectada (mínimo 3 consultoras) no es representativa de la población objetivo definida en el §3.5.1; los resultados no son generalizables a otras Consultoras de Belleza Independientes sin una muestra de mayor tamaño y diversidad.</w:t>
      </w:r>
    </w:p>
    <w:p w14:paraId="5E6B954D" w14:textId="77777777" w:rsidR="00F91B8C" w:rsidRDefault="00F85013">
      <w:r>
        <w:t>Validez de conclusión: los propios desarrolladores del sistema son, hasta el momento, los únicos evaluadores registrados; esto introduce un sesgo de confirmación no controlado que solo se mitiga incorporando evaluadoras externas al equipo de desarrollo.</w:t>
      </w:r>
    </w:p>
    <w:p w14:paraId="604BA255" w14:textId="77777777" w:rsidR="00FC5B64" w:rsidRDefault="00F85013">
      <w:pPr>
        <w:pStyle w:val="Heading2"/>
        <w:rPr>
          <w:rFonts w:ascii="Arial" w:eastAsia="Arial" w:hAnsi="Arial" w:cs="Arial"/>
        </w:rPr>
      </w:pPr>
      <w:bookmarkStart w:id="50" w:name="_Toc240275796"/>
      <w:r>
        <w:rPr>
          <w:rFonts w:ascii="Arial" w:eastAsia="Arial" w:hAnsi="Arial" w:cs="Arial"/>
        </w:rPr>
        <w:t>3.6 Herramientas y Tecnologías Seleccionadas</w:t>
      </w:r>
      <w:bookmarkEnd w:id="50"/>
    </w:p>
    <w:p w14:paraId="509F7E47" w14:textId="77777777" w:rsidR="00FC5B64" w:rsidRDefault="00F85013">
      <w:pPr>
        <w:spacing w:before="240" w:after="240" w:line="240" w:lineRule="auto"/>
        <w:rPr>
          <w:rFonts w:ascii="Arial" w:eastAsia="Arial" w:hAnsi="Arial" w:cs="Arial"/>
        </w:rPr>
      </w:pPr>
      <w:r>
        <w:rPr>
          <w:rFonts w:ascii="Arial" w:eastAsia="Arial" w:hAnsi="Arial" w:cs="Arial"/>
        </w:rPr>
        <w:t xml:space="preserve">La selección de las herramientas y tecnologías utilizadas en el desarrollo del sistema Postly responde a criterios de </w:t>
      </w:r>
      <w:r>
        <w:rPr>
          <w:rFonts w:ascii="Arial" w:eastAsia="Arial" w:hAnsi="Arial" w:cs="Arial"/>
          <w:b/>
          <w:bCs/>
        </w:rPr>
        <w:t>viabilidad técnica, escalabilidad, capacidad de integración y alineación con los requerimientos funcionales del sistema</w:t>
      </w:r>
      <w:r>
        <w:rPr>
          <w:rFonts w:ascii="Arial" w:eastAsia="Arial" w:hAnsi="Arial" w:cs="Arial"/>
        </w:rPr>
        <w:t>. En lugar de constituir un conjunto arbitrario de herramientas, estas tecnologías han sido elegidas como parte de una arquitectura coherente orientada a la automatización de procesos y al uso de inteligencia artificial multimodal.</w:t>
      </w:r>
    </w:p>
    <w:p w14:paraId="11BC5D1C" w14:textId="77777777" w:rsidR="00FC5B64" w:rsidRDefault="00F85013">
      <w:pPr>
        <w:spacing w:before="240" w:after="240" w:line="240" w:lineRule="auto"/>
        <w:rPr>
          <w:rFonts w:ascii="Arial" w:eastAsia="Arial" w:hAnsi="Arial" w:cs="Arial"/>
        </w:rPr>
      </w:pPr>
      <w:r>
        <w:rPr>
          <w:rFonts w:ascii="Arial" w:eastAsia="Arial" w:hAnsi="Arial" w:cs="Arial"/>
        </w:rPr>
        <w:t>A continuación, se describen las principales decisiones tecnológicas adoptadas y su justificación dentro del sistema.</w:t>
      </w:r>
    </w:p>
    <w:p w14:paraId="024CC38F" w14:textId="77777777" w:rsidR="00FC5B64" w:rsidRDefault="00FC5B64">
      <w:pPr>
        <w:spacing w:before="240" w:after="240" w:line="240" w:lineRule="auto"/>
        <w:rPr>
          <w:rFonts w:ascii="Arial" w:eastAsia="Arial" w:hAnsi="Arial" w:cs="Arial"/>
        </w:rPr>
      </w:pPr>
    </w:p>
    <w:p w14:paraId="55F6E3E5" w14:textId="77777777" w:rsidR="00FC5B64" w:rsidRDefault="00AF709F">
      <w:pPr>
        <w:spacing w:before="240" w:after="240" w:line="240" w:lineRule="auto"/>
        <w:rPr>
          <w:rFonts w:ascii="Arial" w:eastAsia="Arial" w:hAnsi="Arial" w:cs="Arial"/>
        </w:rPr>
      </w:pPr>
      <w:r>
        <w:rPr>
          <w:noProof/>
        </w:rPr>
        <w:pict w14:anchorId="00A3012B">
          <v:rect id="_x0000_i1044" style="width:0;height:1.5pt" o:hralign="center" o:hrstd="t" o:hr="t" fillcolor="#a0a0a0" stroked="f"/>
        </w:pict>
      </w:r>
    </w:p>
    <w:p w14:paraId="7B91A2B4" w14:textId="77777777" w:rsidR="00FC5B64" w:rsidRDefault="00F85013">
      <w:pPr>
        <w:pStyle w:val="Heading3"/>
        <w:rPr>
          <w:rFonts w:ascii="Arial" w:eastAsia="Arial" w:hAnsi="Arial" w:cs="Arial"/>
        </w:rPr>
      </w:pPr>
      <w:bookmarkStart w:id="51" w:name="_Toc240275797"/>
      <w:r>
        <w:rPr>
          <w:rFonts w:ascii="Arial" w:eastAsia="Arial" w:hAnsi="Arial" w:cs="Arial"/>
        </w:rPr>
        <w:lastRenderedPageBreak/>
        <w:t>3.6.1 Motor de automatización: n8n</w:t>
      </w:r>
      <w:bookmarkEnd w:id="51"/>
    </w:p>
    <w:p w14:paraId="1D1BD46B" w14:textId="77777777" w:rsidR="00FC5B64" w:rsidRDefault="00F85013">
      <w:pPr>
        <w:spacing w:before="240" w:after="240" w:line="240" w:lineRule="auto"/>
        <w:rPr>
          <w:rFonts w:ascii="Arial" w:eastAsia="Arial" w:hAnsi="Arial" w:cs="Arial"/>
        </w:rPr>
      </w:pPr>
      <w:r>
        <w:rPr>
          <w:rFonts w:ascii="Arial" w:eastAsia="Arial" w:hAnsi="Arial" w:cs="Arial"/>
        </w:rPr>
        <w:t>Para la orquestación de los flujos de trabajo se seleccionó n8n como herramienta principal de automatización. Esta elección se fundamenta en su capacidad para:</w:t>
      </w:r>
    </w:p>
    <w:p w14:paraId="4FB0DE9E" w14:textId="77777777" w:rsidR="00FC5B64" w:rsidRDefault="00F85013">
      <w:pPr>
        <w:numPr>
          <w:ilvl w:val="0"/>
          <w:numId w:val="8"/>
        </w:numPr>
        <w:spacing w:before="240" w:after="0" w:line="240" w:lineRule="auto"/>
        <w:rPr>
          <w:rFonts w:ascii="Arial" w:eastAsia="Arial" w:hAnsi="Arial" w:cs="Arial"/>
        </w:rPr>
      </w:pPr>
      <w:r>
        <w:rPr>
          <w:rFonts w:ascii="Arial" w:eastAsia="Arial" w:hAnsi="Arial" w:cs="Arial"/>
        </w:rPr>
        <w:t>diseñar flujos complejos mediante una interfaz visual,</w:t>
      </w:r>
    </w:p>
    <w:p w14:paraId="4F5933C1" w14:textId="77777777" w:rsidR="00FC5B64" w:rsidRDefault="00F85013">
      <w:pPr>
        <w:numPr>
          <w:ilvl w:val="0"/>
          <w:numId w:val="8"/>
        </w:numPr>
        <w:spacing w:after="0" w:line="240" w:lineRule="auto"/>
        <w:rPr>
          <w:rFonts w:ascii="Arial" w:eastAsia="Arial" w:hAnsi="Arial" w:cs="Arial"/>
        </w:rPr>
      </w:pPr>
      <w:r>
        <w:rPr>
          <w:rFonts w:ascii="Arial" w:eastAsia="Arial" w:hAnsi="Arial" w:cs="Arial"/>
        </w:rPr>
        <w:t>integrarse con múltiples servicios externos a través de APIs,</w:t>
      </w:r>
    </w:p>
    <w:p w14:paraId="2C236395" w14:textId="77777777" w:rsidR="00FC5B64" w:rsidRDefault="00F85013">
      <w:pPr>
        <w:numPr>
          <w:ilvl w:val="0"/>
          <w:numId w:val="8"/>
        </w:numPr>
        <w:spacing w:after="240" w:line="240" w:lineRule="auto"/>
        <w:rPr>
          <w:rFonts w:ascii="Arial" w:eastAsia="Arial" w:hAnsi="Arial" w:cs="Arial"/>
        </w:rPr>
      </w:pPr>
      <w:r>
        <w:rPr>
          <w:rFonts w:ascii="Arial" w:eastAsia="Arial" w:hAnsi="Arial" w:cs="Arial"/>
        </w:rPr>
        <w:t>permitir la ejecución de lógica condicional dentro de los procesos automatizados.</w:t>
      </w:r>
    </w:p>
    <w:p w14:paraId="64B01741" w14:textId="77777777" w:rsidR="00FC5B64" w:rsidRDefault="00F85013">
      <w:pPr>
        <w:spacing w:before="240" w:after="240" w:line="240" w:lineRule="auto"/>
        <w:rPr>
          <w:rFonts w:ascii="Arial" w:eastAsia="Arial" w:hAnsi="Arial" w:cs="Arial"/>
        </w:rPr>
      </w:pPr>
      <w:r>
        <w:rPr>
          <w:rFonts w:ascii="Arial" w:eastAsia="Arial" w:hAnsi="Arial" w:cs="Arial"/>
        </w:rPr>
        <w:t>A diferencia de otras plataformas de automatización, n8n ofrece la posibilidad de ser autoalojado, lo que brinda un mayor control sobre los datos y la infraestructura, aspecto relevante considerando la naturaleza sensible de la información procesada (contenido comercial y datos de cuentas sociales).</w:t>
      </w:r>
    </w:p>
    <w:p w14:paraId="5279076E" w14:textId="77777777" w:rsidR="00FC5B64" w:rsidRDefault="00F85013">
      <w:pPr>
        <w:spacing w:before="240" w:after="240" w:line="240" w:lineRule="auto"/>
        <w:rPr>
          <w:rFonts w:ascii="Arial" w:eastAsia="Arial" w:hAnsi="Arial" w:cs="Arial"/>
        </w:rPr>
      </w:pPr>
      <w:r>
        <w:rPr>
          <w:rFonts w:ascii="Arial" w:eastAsia="Arial" w:hAnsi="Arial" w:cs="Arial"/>
        </w:rPr>
        <w:t xml:space="preserve">Dentro del sistema, n8n cumple un rol central como </w:t>
      </w:r>
      <w:r>
        <w:rPr>
          <w:rFonts w:ascii="Arial" w:eastAsia="Arial" w:hAnsi="Arial" w:cs="Arial"/>
          <w:b/>
          <w:bCs/>
        </w:rPr>
        <w:t>motor de orquestación</w:t>
      </w:r>
      <w:r>
        <w:rPr>
          <w:rFonts w:ascii="Arial" w:eastAsia="Arial" w:hAnsi="Arial" w:cs="Arial"/>
        </w:rPr>
        <w:t>, coordinando la interacción entre los distintos módulos, desde la recepción de solicitudes hasta la publicación final del contenido.</w:t>
      </w:r>
    </w:p>
    <w:p w14:paraId="081EF99B" w14:textId="77777777" w:rsidR="00FC5B64" w:rsidRDefault="00FC5B64">
      <w:pPr>
        <w:spacing w:before="240" w:after="240" w:line="240" w:lineRule="auto"/>
        <w:rPr>
          <w:rFonts w:ascii="Arial" w:eastAsia="Arial" w:hAnsi="Arial" w:cs="Arial"/>
        </w:rPr>
      </w:pPr>
    </w:p>
    <w:p w14:paraId="275A5F57" w14:textId="77777777" w:rsidR="00FC5B64" w:rsidRDefault="00AF709F">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510850A4" w14:textId="77777777" w:rsidR="00FC5B64" w:rsidRDefault="00F85013">
      <w:pPr>
        <w:pStyle w:val="Heading3"/>
        <w:rPr>
          <w:rFonts w:ascii="Arial" w:eastAsia="Arial" w:hAnsi="Arial" w:cs="Arial"/>
        </w:rPr>
      </w:pPr>
      <w:bookmarkStart w:id="52" w:name="_Toc240275798"/>
      <w:r>
        <w:rPr>
          <w:rFonts w:ascii="Arial" w:eastAsia="Arial" w:hAnsi="Arial" w:cs="Arial"/>
        </w:rPr>
        <w:t>3.6.2 Integración con modelos de inteligencia artificial</w:t>
      </w:r>
      <w:bookmarkEnd w:id="52"/>
    </w:p>
    <w:p w14:paraId="470A7AB8" w14:textId="77777777" w:rsidR="00FC5B64" w:rsidRDefault="00F85013">
      <w:pPr>
        <w:spacing w:after="240" w:line="276" w:lineRule="auto"/>
        <w:rPr>
          <w:rFonts w:ascii="Arial" w:eastAsia="Arial" w:hAnsi="Arial" w:cs="Arial"/>
        </w:rPr>
      </w:pPr>
      <w:r>
        <w:rPr>
          <w:rFonts w:ascii="Arial" w:hAnsi="Arial"/>
        </w:rPr>
        <w:t>La selección del entorno tecnológico (Technology Stack) no obedece a preferencias arbitrarias del desarrollador, sino que responde a criterios formales de viabilidad técnica, capacidad de integración y alineación con los requerimientos funcionales y no funcionales del sistema (Bass, Clements, &amp; Kazman, 2012). Los fundamentos conceptuales de cada tecnología ya fueron desarrollados en el Marco Teórico (§2.1-§2.3); esta sección se limita a justificar por qué cada una fue la opción elegida para Postly frente a sus alternativas.</w:t>
      </w:r>
    </w:p>
    <w:p w14:paraId="7812C832" w14:textId="77777777" w:rsidR="00FC5B64" w:rsidRDefault="00F85013">
      <w:pPr>
        <w:numPr>
          <w:ilvl w:val="0"/>
          <w:numId w:val="32"/>
        </w:numPr>
        <w:spacing w:after="0" w:line="276" w:lineRule="auto"/>
      </w:pPr>
      <w:r>
        <w:rPr>
          <w:rFonts w:ascii="Arial" w:hAnsi="Arial"/>
        </w:rPr>
        <w:t>Motor de orquestación (n8n): frente a alternativas iPaaS cerradas como Zapier o Make (§1.6.2), se eligió n8n por permitir el auto-hospedaje (§2.1.a) sin costo de licenciamiento por ejecución, un factor determinante para un proyecto sin financiamiento institucional.</w:t>
      </w:r>
    </w:p>
    <w:p w14:paraId="039720D3" w14:textId="77777777" w:rsidR="00FC5B64" w:rsidRDefault="00F85013">
      <w:pPr>
        <w:numPr>
          <w:ilvl w:val="0"/>
          <w:numId w:val="32"/>
        </w:numPr>
        <w:spacing w:after="0" w:line="276" w:lineRule="auto"/>
      </w:pPr>
      <w:r>
        <w:rPr>
          <w:rFonts w:ascii="Arial" w:hAnsi="Arial"/>
        </w:rPr>
        <w:t>Inteligencia Artificial Multimodal (Gemini 2.5 Flash): entre los modelos fundacionales multimodales disponibles al momento del desarrollo, se eligió Gemini 2.5 Flash por el costo por token de su nivel gratuito (relevante para un MVP sin presupuesto de inferencia) y por la ventana de contexto suficiente para procesar hasta 10 imágenes simultáneas (§2.2).</w:t>
      </w:r>
    </w:p>
    <w:p w14:paraId="57D2FF77" w14:textId="77777777" w:rsidR="00FC5B64" w:rsidRDefault="00F85013">
      <w:pPr>
        <w:numPr>
          <w:ilvl w:val="0"/>
          <w:numId w:val="32"/>
        </w:numPr>
        <w:spacing w:after="0" w:line="276" w:lineRule="auto"/>
      </w:pPr>
      <w:r>
        <w:rPr>
          <w:rFonts w:ascii="Arial" w:hAnsi="Arial"/>
        </w:rPr>
        <w:t>Integración de APIs REST externas: se consumen las APIs de Meta Graph, Telegram Bot y Google Sheets (§2.3) porque son las interfaces oficiales de cada plataforma; no existe una alternativa de integración para Instagram/Facebook fuera de la Graph API de Meta.</w:t>
      </w:r>
    </w:p>
    <w:p w14:paraId="549F56A4" w14:textId="77777777" w:rsidR="00FC5B64" w:rsidRDefault="00F85013">
      <w:pPr>
        <w:numPr>
          <w:ilvl w:val="0"/>
          <w:numId w:val="32"/>
        </w:numPr>
        <w:spacing w:after="0" w:line="276" w:lineRule="auto"/>
      </w:pPr>
      <w:r>
        <w:rPr>
          <w:rFonts w:ascii="Arial" w:hAnsi="Arial"/>
        </w:rPr>
        <w:lastRenderedPageBreak/>
        <w:t>Protocolo de Autorización (OAuth 2.0): se eligió por ser el estándar exigido por la propia Meta Graph API para delegar acceso (§2.3); no fue una opción entre varias, sino un requisito impuesto por la plataforma de destino.</w:t>
      </w:r>
    </w:p>
    <w:p w14:paraId="7FCBA652" w14:textId="77777777" w:rsidR="00FC5B64" w:rsidRDefault="00F85013">
      <w:pPr>
        <w:numPr>
          <w:ilvl w:val="0"/>
          <w:numId w:val="32"/>
        </w:numPr>
        <w:spacing w:after="240" w:line="276" w:lineRule="auto"/>
      </w:pPr>
      <w:r>
        <w:rPr>
          <w:rFonts w:ascii="Arial" w:hAnsi="Arial"/>
        </w:rPr>
        <w:t>Arquitectura de Orquestación Centralizada: el detalle de los principios de diseño adoptados (bajo acoplamiento, alta cohesión, orquestación monolítica frente a microservicios) se desarrolla en profundidad en el §4.3, una vez presentada la arquitectura completa del sistema.</w:t>
      </w:r>
    </w:p>
    <w:p w14:paraId="42B88256" w14:textId="77777777" w:rsidR="00FC5B64" w:rsidRDefault="00FC5B64">
      <w:pPr>
        <w:spacing w:after="280" w:line="240" w:lineRule="auto"/>
        <w:rPr>
          <w:rFonts w:ascii="Arial" w:eastAsia="Arial" w:hAnsi="Arial" w:cs="Arial"/>
        </w:rPr>
      </w:pPr>
    </w:p>
    <w:p w14:paraId="3B6D0279" w14:textId="77777777" w:rsidR="00FC5B64" w:rsidRDefault="00AF709F">
      <w:pPr>
        <w:rPr>
          <w:rFonts w:ascii="Arial" w:eastAsia="Arial" w:hAnsi="Arial" w:cs="Arial"/>
        </w:rPr>
      </w:pPr>
      <w:r>
        <w:rPr>
          <w:noProof/>
        </w:rPr>
        <w:pict w14:anchorId="6FFC3617">
          <v:rect id="_x0000_i1046" style="width:0;height:1.5pt" o:hralign="center" o:hrstd="t" o:hr="t" fillcolor="#a0a0a0" stroked="f"/>
        </w:pict>
      </w:r>
    </w:p>
    <w:p w14:paraId="60049EA4" w14:textId="77777777" w:rsidR="00FC5B64" w:rsidRDefault="00FC5B64">
      <w:pPr>
        <w:rPr>
          <w:rFonts w:ascii="Arial" w:eastAsia="Arial" w:hAnsi="Arial" w:cs="Arial"/>
        </w:rPr>
      </w:pPr>
    </w:p>
    <w:p w14:paraId="2C46ECBF" w14:textId="77777777" w:rsidR="00FC5B64" w:rsidRDefault="00F85013">
      <w:pPr>
        <w:pStyle w:val="Heading2"/>
        <w:keepNext w:val="0"/>
        <w:keepLines w:val="0"/>
        <w:spacing w:before="280"/>
        <w:rPr>
          <w:rFonts w:ascii="Arial" w:eastAsia="Arial" w:hAnsi="Arial" w:cs="Arial"/>
        </w:rPr>
      </w:pPr>
      <w:bookmarkStart w:id="53" w:name="_Toc240275799"/>
      <w:r>
        <w:rPr>
          <w:rFonts w:ascii="Arial" w:eastAsia="Arial" w:hAnsi="Arial" w:cs="Arial"/>
        </w:rPr>
        <w:t>3.7 Consideraciones éticas y legales</w:t>
      </w:r>
      <w:bookmarkEnd w:id="53"/>
    </w:p>
    <w:p w14:paraId="37F515D5" w14:textId="77777777" w:rsidR="00FC5B64" w:rsidRDefault="00F85013">
      <w:pPr>
        <w:spacing w:before="240" w:after="240"/>
        <w:rPr>
          <w:rFonts w:ascii="Arial" w:eastAsia="Arial" w:hAnsi="Arial" w:cs="Arial"/>
        </w:rPr>
      </w:pPr>
      <w:r>
        <w:rPr>
          <w:rFonts w:ascii="Arial" w:eastAsia="Arial" w:hAnsi="Arial" w:cs="Arial"/>
        </w:rPr>
        <w:t xml:space="preserve">El diseño, desarrollo y despliegue del sistema tecnológico </w:t>
      </w:r>
      <w:r>
        <w:rPr>
          <w:rFonts w:ascii="Arial" w:eastAsia="Arial" w:hAnsi="Arial" w:cs="Arial"/>
          <w:i/>
          <w:iCs/>
        </w:rPr>
        <w:t>Postly</w:t>
      </w:r>
      <w:r>
        <w:rPr>
          <w:rFonts w:ascii="Arial" w:eastAsia="Arial" w:hAnsi="Arial" w:cs="Arial"/>
        </w:rPr>
        <w:t xml:space="preserve"> implica estructuralmente la captura de datos de usuarios, la automatización asincrónica de publicaciones comerciales en ecosistemas públicos y la inferencia a través de modelos de Inteligencia Artificial Generativa. En este delicado escenario, resulta un imperativo ineludible contemplar un marco de consideraciones éticas y normativas que garanticen el diseño de un </w:t>
      </w:r>
      <w:r>
        <w:rPr>
          <w:rFonts w:ascii="Arial" w:eastAsia="Arial" w:hAnsi="Arial" w:cs="Arial"/>
          <w:i/>
          <w:iCs/>
        </w:rPr>
        <w:t>software</w:t>
      </w:r>
      <w:r>
        <w:rPr>
          <w:rFonts w:ascii="Arial" w:eastAsia="Arial" w:hAnsi="Arial" w:cs="Arial"/>
        </w:rPr>
        <w:t xml:space="preserve"> seguro, responsable y alineado con los estándares internacionales de gobernanza de datos (Floridi et al., 2018). </w:t>
      </w:r>
    </w:p>
    <w:p w14:paraId="505359EE" w14:textId="77777777" w:rsidR="00FC5B64" w:rsidRDefault="00FC5B64">
      <w:pPr>
        <w:spacing w:before="240" w:after="240"/>
        <w:rPr>
          <w:rFonts w:ascii="Arial" w:eastAsia="Arial" w:hAnsi="Arial" w:cs="Arial"/>
        </w:rPr>
      </w:pPr>
    </w:p>
    <w:p w14:paraId="28ADD93A" w14:textId="77777777" w:rsidR="00FC5B64" w:rsidRDefault="00AF709F">
      <w:pPr>
        <w:rPr>
          <w:rFonts w:ascii="Arial" w:eastAsia="Arial" w:hAnsi="Arial" w:cs="Arial"/>
        </w:rPr>
      </w:pPr>
      <w:r>
        <w:rPr>
          <w:noProof/>
        </w:rPr>
        <w:pict w14:anchorId="079E4B7B">
          <v:rect id="_x0000_i1047" style="width:0;height:1.5pt" o:hralign="center" o:hrstd="t" o:hr="t" fillcolor="#a0a0a0" stroked="f"/>
        </w:pict>
      </w:r>
    </w:p>
    <w:p w14:paraId="307350C6" w14:textId="77777777" w:rsidR="00FC5B64" w:rsidRDefault="00F85013">
      <w:pPr>
        <w:pStyle w:val="Heading3"/>
        <w:rPr>
          <w:rFonts w:ascii="Arial" w:eastAsia="Arial" w:hAnsi="Arial" w:cs="Arial"/>
        </w:rPr>
      </w:pPr>
      <w:bookmarkStart w:id="54" w:name="_Toc240275800"/>
      <w:r>
        <w:rPr>
          <w:rFonts w:ascii="Arial" w:eastAsia="Arial" w:hAnsi="Arial" w:cs="Arial"/>
        </w:rPr>
        <w:t>3.7.1 Protección de datos personales y Privacidad desde el Diseño</w:t>
      </w:r>
      <w:bookmarkEnd w:id="54"/>
      <w:r>
        <w:rPr>
          <w:rFonts w:ascii="Arial" w:eastAsia="Arial" w:hAnsi="Arial" w:cs="Arial"/>
        </w:rPr>
        <w:t xml:space="preserve"> </w:t>
      </w:r>
    </w:p>
    <w:p w14:paraId="52EE9970" w14:textId="77777777" w:rsidR="00FC5B64" w:rsidRDefault="00F85013">
      <w:pPr>
        <w:spacing w:before="240" w:after="240"/>
        <w:rPr>
          <w:rFonts w:ascii="Arial" w:eastAsia="Arial" w:hAnsi="Arial" w:cs="Arial"/>
        </w:rPr>
      </w:pPr>
      <w:r>
        <w:rPr>
          <w:rFonts w:ascii="Arial" w:hAnsi="Arial"/>
        </w:rPr>
        <w:t>Adhiriendo al paradigma de Privacy by Design o Privacidad desde el Diseño (Cavoukian, 2009), el sistema mitiga activamente el almacenamiento de Información Personal Identificable (PII) que no sea estrictamente necesaria para la ejecución del flujo de publicación. La tabla de persistencia almacena, además del ID transaccional del sistema y las métricas públicas de engagement, el token de acceso de la usuaria (cifrado con AES-256-GCM antes de persistirse; Anexo B.3), las URIs de los activos multimedia y los datos de contacto necesarios para la firma legal obligatoria; ningún otro dato personal se recolecta ni se almacena.</w:t>
      </w:r>
    </w:p>
    <w:p w14:paraId="268151E7" w14:textId="77777777" w:rsidR="00FC5B64" w:rsidRDefault="00FC5B64">
      <w:pPr>
        <w:spacing w:before="240" w:after="240"/>
        <w:rPr>
          <w:rFonts w:ascii="Arial" w:eastAsia="Arial" w:hAnsi="Arial" w:cs="Arial"/>
        </w:rPr>
      </w:pPr>
    </w:p>
    <w:p w14:paraId="4A2FDA31" w14:textId="77777777" w:rsidR="00FC5B64" w:rsidRDefault="00AF709F">
      <w:pPr>
        <w:rPr>
          <w:rFonts w:ascii="Arial" w:eastAsia="Arial" w:hAnsi="Arial" w:cs="Arial"/>
        </w:rPr>
      </w:pPr>
      <w:r>
        <w:rPr>
          <w:noProof/>
        </w:rPr>
        <w:pict w14:anchorId="6791070A">
          <v:rect id="_x0000_i1048" style="width:0;height:1.5pt" o:hralign="center" o:hrstd="t" o:hr="t" fillcolor="#a0a0a0" stroked="f"/>
        </w:pict>
      </w:r>
    </w:p>
    <w:p w14:paraId="28D26A63" w14:textId="77777777" w:rsidR="00FC5B64" w:rsidRDefault="00F85013">
      <w:pPr>
        <w:pStyle w:val="Heading3"/>
        <w:rPr>
          <w:rFonts w:ascii="Arial" w:eastAsia="Arial" w:hAnsi="Arial" w:cs="Arial"/>
        </w:rPr>
      </w:pPr>
      <w:bookmarkStart w:id="55" w:name="_Toc240275801"/>
      <w:r>
        <w:rPr>
          <w:rFonts w:ascii="Arial" w:eastAsia="Arial" w:hAnsi="Arial" w:cs="Arial"/>
        </w:rPr>
        <w:lastRenderedPageBreak/>
        <w:t>3.7.2 Seguridad en la autenticación, acceso y soberanía</w:t>
      </w:r>
      <w:bookmarkEnd w:id="55"/>
      <w:r>
        <w:rPr>
          <w:rFonts w:ascii="Arial" w:eastAsia="Arial" w:hAnsi="Arial" w:cs="Arial"/>
        </w:rPr>
        <w:t xml:space="preserve"> </w:t>
      </w:r>
    </w:p>
    <w:p w14:paraId="2B48109D" w14:textId="77777777" w:rsidR="00FC5B64" w:rsidRDefault="00F85013">
      <w:pPr>
        <w:spacing w:before="240" w:after="240"/>
        <w:rPr>
          <w:rFonts w:ascii="Arial" w:eastAsia="Arial" w:hAnsi="Arial" w:cs="Arial"/>
        </w:rPr>
      </w:pPr>
      <w:r>
        <w:rPr>
          <w:rFonts w:ascii="Arial" w:eastAsia="Arial" w:hAnsi="Arial" w:cs="Arial"/>
        </w:rPr>
        <w:t xml:space="preserve">La implementación mandatoria de OAuth 2.0 transfiere la responsabilidad de la autenticación directamente a la infraestructura robusta de Meta, previniendo que los desarrolladores de Postly tengan conocimiento material de las credenciales de la consultora. Esto reduce sustancialmente el riesgo técnico de exposición de la cuenta ante vulnerabilidades de base de datos propias y consolida la confianza de la usuaria final en la plataforma. </w:t>
      </w:r>
    </w:p>
    <w:p w14:paraId="06B216CE" w14:textId="77777777" w:rsidR="00FC5B64" w:rsidRDefault="00FC5B64">
      <w:pPr>
        <w:spacing w:before="240" w:after="240"/>
        <w:rPr>
          <w:rFonts w:ascii="Arial" w:eastAsia="Arial" w:hAnsi="Arial" w:cs="Arial"/>
        </w:rPr>
      </w:pPr>
    </w:p>
    <w:p w14:paraId="7921800D" w14:textId="77777777" w:rsidR="00FC5B64" w:rsidRDefault="00AF709F">
      <w:pPr>
        <w:rPr>
          <w:rFonts w:ascii="Arial" w:eastAsia="Arial" w:hAnsi="Arial" w:cs="Arial"/>
        </w:rPr>
      </w:pPr>
      <w:r>
        <w:rPr>
          <w:noProof/>
        </w:rPr>
        <w:pict w14:anchorId="48F673A7">
          <v:rect id="_x0000_i1049" style="width:0;height:1.5pt" o:hralign="center" o:hrstd="t" o:hr="t" fillcolor="#a0a0a0" stroked="f"/>
        </w:pict>
      </w:r>
    </w:p>
    <w:p w14:paraId="153A5ACD" w14:textId="77777777" w:rsidR="00FC5B64" w:rsidRDefault="00F85013">
      <w:pPr>
        <w:pStyle w:val="Heading3"/>
        <w:rPr>
          <w:rFonts w:ascii="Arial" w:eastAsia="Arial" w:hAnsi="Arial" w:cs="Arial"/>
        </w:rPr>
      </w:pPr>
      <w:bookmarkStart w:id="56" w:name="_Toc240275802"/>
      <w:r>
        <w:rPr>
          <w:rFonts w:ascii="Arial" w:eastAsia="Arial" w:hAnsi="Arial" w:cs="Arial"/>
        </w:rPr>
        <w:t>3.7.3 Ética en la Inteligencia Artificial (</w:t>
      </w:r>
      <w:r>
        <w:rPr>
          <w:rFonts w:ascii="Arial" w:eastAsia="Arial" w:hAnsi="Arial" w:cs="Arial"/>
          <w:i/>
          <w:iCs/>
        </w:rPr>
        <w:t>Human-in-the-Loop</w:t>
      </w:r>
      <w:r>
        <w:rPr>
          <w:rFonts w:ascii="Arial" w:eastAsia="Arial" w:hAnsi="Arial" w:cs="Arial"/>
        </w:rPr>
        <w:t>)</w:t>
      </w:r>
      <w:bookmarkEnd w:id="56"/>
      <w:r>
        <w:rPr>
          <w:rFonts w:ascii="Arial" w:eastAsia="Arial" w:hAnsi="Arial" w:cs="Arial"/>
        </w:rPr>
        <w:t xml:space="preserve"> </w:t>
      </w:r>
    </w:p>
    <w:p w14:paraId="7ABA297C" w14:textId="77777777" w:rsidR="00FC5B64" w:rsidRDefault="00F85013">
      <w:pPr>
        <w:spacing w:before="240" w:after="240"/>
        <w:rPr>
          <w:rFonts w:ascii="Arial" w:eastAsia="Arial" w:hAnsi="Arial" w:cs="Arial"/>
        </w:rPr>
      </w:pPr>
      <w:r>
        <w:rPr>
          <w:rFonts w:ascii="Arial" w:eastAsia="Arial" w:hAnsi="Arial" w:cs="Arial"/>
        </w:rPr>
        <w:t xml:space="preserve">La utilización de Modelos de Lenguaje (LLMs) para la creación de discursos publicitarios plantea ineludibles desafíos éticos respecto a la veracidad, el sesgo algorítmico y la prevención de alucinaciones (Jobin, Ienca, &amp; Vayena, 2019). Para abordar este riesgo ético, la arquitectura de Postly implementa estrictamente un paradigma de diseño conocido como </w:t>
      </w:r>
      <w:r>
        <w:rPr>
          <w:rFonts w:ascii="Arial" w:eastAsia="Arial" w:hAnsi="Arial" w:cs="Arial"/>
          <w:i/>
          <w:iCs/>
        </w:rPr>
        <w:t>Human-in-the-Loop</w:t>
      </w:r>
      <w:r>
        <w:rPr>
          <w:rFonts w:ascii="Arial" w:eastAsia="Arial" w:hAnsi="Arial" w:cs="Arial"/>
        </w:rPr>
        <w:t xml:space="preserve"> (HITL) o Humano en el Bucle. Bajo este esquema metodológico, la IA de Gemini no opera con autonomía plena e irrestricta; sus salidas (</w:t>
      </w:r>
      <w:r>
        <w:rPr>
          <w:rFonts w:ascii="Arial" w:eastAsia="Arial" w:hAnsi="Arial" w:cs="Arial"/>
          <w:i/>
          <w:iCs/>
        </w:rPr>
        <w:t>outputs</w:t>
      </w:r>
      <w:r>
        <w:rPr>
          <w:rFonts w:ascii="Arial" w:eastAsia="Arial" w:hAnsi="Arial" w:cs="Arial"/>
        </w:rPr>
        <w:t xml:space="preserve">) son presentadas en Telegram en calidad de "propuestas" preliminares. El sistema demanda algorítmicamente la revisión obligatoria, la edición y el consentimiento explícito de la usuaria antes de desencadenar la publicación, garantizando que el sistema asista a la consultora, pero no subyugue su agencia ni reemplace su criterio ético final. </w:t>
      </w:r>
    </w:p>
    <w:p w14:paraId="52D67108" w14:textId="77777777" w:rsidR="00FC5B64" w:rsidRDefault="00FC5B64">
      <w:pPr>
        <w:spacing w:before="240" w:after="240"/>
        <w:rPr>
          <w:rFonts w:ascii="Arial" w:eastAsia="Arial" w:hAnsi="Arial" w:cs="Arial"/>
        </w:rPr>
      </w:pPr>
    </w:p>
    <w:p w14:paraId="07BB2AD5" w14:textId="77777777" w:rsidR="00FC5B64" w:rsidRDefault="00AF709F">
      <w:pPr>
        <w:rPr>
          <w:rFonts w:ascii="Arial" w:eastAsia="Arial" w:hAnsi="Arial" w:cs="Arial"/>
        </w:rPr>
      </w:pPr>
      <w:r>
        <w:rPr>
          <w:noProof/>
        </w:rPr>
        <w:pict w14:anchorId="76A4BCDD">
          <v:rect id="_x0000_i1050" style="width:0;height:1.5pt" o:hralign="center" o:hrstd="t" o:hr="t" fillcolor="#a0a0a0" stroked="f"/>
        </w:pict>
      </w:r>
    </w:p>
    <w:p w14:paraId="3266E893" w14:textId="77777777" w:rsidR="00FC5B64" w:rsidRDefault="00F85013">
      <w:pPr>
        <w:pStyle w:val="Heading3"/>
        <w:rPr>
          <w:rFonts w:ascii="Arial" w:eastAsia="Arial" w:hAnsi="Arial" w:cs="Arial"/>
        </w:rPr>
      </w:pPr>
      <w:bookmarkStart w:id="57" w:name="_Toc240275803"/>
      <w:r>
        <w:rPr>
          <w:rFonts w:ascii="Arial" w:eastAsia="Arial" w:hAnsi="Arial" w:cs="Arial"/>
        </w:rPr>
        <w:t xml:space="preserve">3.7.4 Auditoría de </w:t>
      </w:r>
      <w:r>
        <w:rPr>
          <w:rFonts w:ascii="Arial" w:eastAsia="Arial" w:hAnsi="Arial" w:cs="Arial"/>
          <w:i/>
          <w:iCs/>
        </w:rPr>
        <w:t>Compliance</w:t>
      </w:r>
      <w:r>
        <w:rPr>
          <w:rFonts w:ascii="Arial" w:eastAsia="Arial" w:hAnsi="Arial" w:cs="Arial"/>
        </w:rPr>
        <w:t xml:space="preserve"> y prevención del fraude corporativo</w:t>
      </w:r>
      <w:bookmarkEnd w:id="57"/>
      <w:r>
        <w:rPr>
          <w:rFonts w:ascii="Arial" w:eastAsia="Arial" w:hAnsi="Arial" w:cs="Arial"/>
        </w:rPr>
        <w:t xml:space="preserve"> </w:t>
      </w:r>
    </w:p>
    <w:p w14:paraId="30F515E9"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w:t>
      </w:r>
      <w:r>
        <w:rPr>
          <w:rFonts w:ascii="Arial" w:eastAsia="Arial" w:hAnsi="Arial" w:cs="Arial"/>
        </w:rPr>
        <w:t xml:space="preserve"> legal. Al detectar de forma automática la presencia de precios y forzar la nomenclatura legal ("Consultora de Belleza Independiente"), el sistema no solo eleva la calidad técnica del posteo, sino que previene proactivamente la competencia desleal, la publicidad engañosa y el fraude marcario. Esa intervención protege tanto a la empresa matriz como a los derechos informativos del consumidor final en redes sociales. </w:t>
      </w:r>
    </w:p>
    <w:p w14:paraId="45566290" w14:textId="77777777" w:rsidR="00FC5B64" w:rsidRDefault="00FC5B64">
      <w:pPr>
        <w:spacing w:before="240" w:after="240"/>
        <w:rPr>
          <w:rFonts w:ascii="Arial" w:eastAsia="Arial" w:hAnsi="Arial" w:cs="Arial"/>
        </w:rPr>
      </w:pPr>
    </w:p>
    <w:p w14:paraId="1E0FFCC4" w14:textId="77777777" w:rsidR="00FC5B64" w:rsidRDefault="00AF709F">
      <w:pPr>
        <w:rPr>
          <w:rFonts w:ascii="Arial" w:eastAsia="Arial" w:hAnsi="Arial" w:cs="Arial"/>
        </w:rPr>
      </w:pPr>
      <w:r>
        <w:rPr>
          <w:noProof/>
        </w:rPr>
        <w:pict w14:anchorId="2513DFA0">
          <v:rect id="_x0000_i1051" style="width:0;height:1.5pt" o:hralign="center" o:hrstd="t" o:hr="t" fillcolor="#a0a0a0" stroked="f"/>
        </w:pict>
      </w:r>
    </w:p>
    <w:p w14:paraId="6660A57F" w14:textId="77777777" w:rsidR="00FC5B64" w:rsidRDefault="00F85013">
      <w:pPr>
        <w:pStyle w:val="Heading3"/>
        <w:rPr>
          <w:rFonts w:ascii="Arial" w:eastAsia="Arial" w:hAnsi="Arial" w:cs="Arial"/>
        </w:rPr>
      </w:pPr>
      <w:bookmarkStart w:id="58" w:name="_Toc240275804"/>
      <w:r>
        <w:rPr>
          <w:rFonts w:ascii="Arial" w:eastAsia="Arial" w:hAnsi="Arial" w:cs="Arial"/>
        </w:rPr>
        <w:lastRenderedPageBreak/>
        <w:t>3.7.5 Responsabilidad en la automatización y uso indebido</w:t>
      </w:r>
      <w:bookmarkEnd w:id="58"/>
    </w:p>
    <w:p w14:paraId="24B9DF1E" w14:textId="77777777" w:rsidR="00FC5B64" w:rsidRDefault="00F85013">
      <w:pPr>
        <w:spacing w:before="240" w:after="240"/>
        <w:rPr>
          <w:rFonts w:ascii="Arial" w:eastAsia="Arial" w:hAnsi="Arial" w:cs="Arial"/>
        </w:rPr>
      </w:pPr>
      <w:r>
        <w:rPr>
          <w:rFonts w:ascii="Arial" w:eastAsia="Arial" w:hAnsi="Arial" w:cs="Arial"/>
        </w:rPr>
        <w:t xml:space="preserve">La automatización irresponsable de procesos digitales conlleva el riesgo inherente de propagar información errónea a gran escala (Spam). Para mitigar este vector, Postly incorpora barreras lógicas contra el desbordamiento, limitando las frecuencias de programación y evitando ejecuciones masivas no supervisadas. Si bien el sistema establece severos controles algorítmicos (como el rechazo automático de referencias monetarias) para reducir la probabilidad de un mal uso del bot. Se reconoce, legal y éticamente, que la responsabilidad final, directa e intransferible sobre la índole y las consecuencias del contenido difundido recae de manera exclusiva en la consultora comercial que autoriza la transacción desde su dispositivo. </w:t>
      </w:r>
    </w:p>
    <w:p w14:paraId="09B13D8C" w14:textId="77777777" w:rsidR="00FC5B64" w:rsidRDefault="00FC5B64">
      <w:pPr>
        <w:spacing w:before="240" w:after="240"/>
        <w:rPr>
          <w:rFonts w:ascii="Arial" w:eastAsia="Arial" w:hAnsi="Arial" w:cs="Arial"/>
        </w:rPr>
      </w:pPr>
    </w:p>
    <w:p w14:paraId="6F92C773" w14:textId="77777777" w:rsidR="00FC5B64" w:rsidRDefault="00FC5B64">
      <w:pPr>
        <w:spacing w:before="240" w:after="240"/>
        <w:rPr>
          <w:rFonts w:ascii="Arial" w:eastAsia="Arial" w:hAnsi="Arial" w:cs="Arial"/>
        </w:rPr>
      </w:pPr>
    </w:p>
    <w:p w14:paraId="6CFA6B54" w14:textId="77777777" w:rsidR="00FC5B64" w:rsidRDefault="00FC5B64">
      <w:pPr>
        <w:spacing w:before="240" w:after="240"/>
        <w:rPr>
          <w:rFonts w:ascii="Arial" w:eastAsia="Arial" w:hAnsi="Arial" w:cs="Arial"/>
        </w:rPr>
      </w:pPr>
    </w:p>
    <w:p w14:paraId="5DF46CBA" w14:textId="77777777" w:rsidR="00FC5B64" w:rsidRDefault="00FC5B64">
      <w:pPr>
        <w:spacing w:before="240" w:after="240"/>
        <w:rPr>
          <w:rFonts w:ascii="Arial" w:eastAsia="Arial" w:hAnsi="Arial" w:cs="Arial"/>
        </w:rPr>
      </w:pPr>
    </w:p>
    <w:p w14:paraId="04FBF51D" w14:textId="77777777" w:rsidR="00FC5B64" w:rsidRDefault="00FC5B64">
      <w:pPr>
        <w:spacing w:before="240" w:after="240"/>
        <w:rPr>
          <w:rFonts w:ascii="Arial" w:eastAsia="Arial" w:hAnsi="Arial" w:cs="Arial"/>
        </w:rPr>
      </w:pPr>
    </w:p>
    <w:p w14:paraId="50F70F55" w14:textId="77777777" w:rsidR="00FC5B64" w:rsidRDefault="00FC5B64">
      <w:pPr>
        <w:spacing w:before="240" w:after="240"/>
        <w:rPr>
          <w:rFonts w:ascii="Arial" w:eastAsia="Arial" w:hAnsi="Arial" w:cs="Arial"/>
        </w:rPr>
      </w:pPr>
    </w:p>
    <w:p w14:paraId="311419C1" w14:textId="77777777" w:rsidR="00FC5B64" w:rsidRDefault="00FC5B64">
      <w:pPr>
        <w:spacing w:before="240" w:after="240"/>
        <w:rPr>
          <w:rFonts w:ascii="Arial" w:eastAsia="Arial" w:hAnsi="Arial" w:cs="Arial"/>
        </w:rPr>
      </w:pPr>
    </w:p>
    <w:p w14:paraId="6B2CCDD6" w14:textId="77777777" w:rsidR="00FC5B64" w:rsidRDefault="00FC5B64">
      <w:pPr>
        <w:spacing w:before="240" w:after="240"/>
        <w:rPr>
          <w:rFonts w:ascii="Arial" w:eastAsia="Arial" w:hAnsi="Arial" w:cs="Arial"/>
        </w:rPr>
      </w:pPr>
    </w:p>
    <w:p w14:paraId="30E18AF2" w14:textId="77777777" w:rsidR="00FC5B64" w:rsidRDefault="00FC5B64">
      <w:pPr>
        <w:spacing w:before="240" w:after="240"/>
        <w:rPr>
          <w:rFonts w:ascii="Arial" w:eastAsia="Arial" w:hAnsi="Arial" w:cs="Arial"/>
        </w:rPr>
      </w:pPr>
    </w:p>
    <w:p w14:paraId="579C37A9" w14:textId="77777777" w:rsidR="00FC5B64" w:rsidRDefault="00FC5B64">
      <w:pPr>
        <w:spacing w:before="240" w:after="240"/>
        <w:rPr>
          <w:rFonts w:ascii="Arial" w:eastAsia="Arial" w:hAnsi="Arial" w:cs="Arial"/>
        </w:rPr>
      </w:pPr>
    </w:p>
    <w:p w14:paraId="1F102EC1" w14:textId="77777777" w:rsidR="00FC5B64" w:rsidRDefault="00FC5B64">
      <w:pPr>
        <w:spacing w:before="240" w:after="240"/>
        <w:rPr>
          <w:rFonts w:ascii="Arial" w:eastAsia="Arial" w:hAnsi="Arial" w:cs="Arial"/>
        </w:rPr>
      </w:pPr>
    </w:p>
    <w:p w14:paraId="4ADE6C38" w14:textId="77777777" w:rsidR="00FC5B64" w:rsidRDefault="00FC5B64">
      <w:pPr>
        <w:spacing w:before="240" w:after="240"/>
        <w:rPr>
          <w:rFonts w:ascii="Arial" w:eastAsia="Arial" w:hAnsi="Arial" w:cs="Arial"/>
        </w:rPr>
      </w:pPr>
    </w:p>
    <w:p w14:paraId="51EA6C78" w14:textId="77777777" w:rsidR="00FC5B64" w:rsidRDefault="00FC5B64">
      <w:pPr>
        <w:spacing w:before="240" w:after="240"/>
        <w:rPr>
          <w:rFonts w:ascii="Arial" w:eastAsia="Arial" w:hAnsi="Arial" w:cs="Arial"/>
        </w:rPr>
      </w:pPr>
    </w:p>
    <w:p w14:paraId="2950266A" w14:textId="77777777" w:rsidR="00FC5B64" w:rsidRDefault="00FC5B64">
      <w:pPr>
        <w:spacing w:before="240" w:after="240"/>
        <w:rPr>
          <w:rFonts w:ascii="Arial" w:eastAsia="Arial" w:hAnsi="Arial" w:cs="Arial"/>
        </w:rPr>
      </w:pPr>
    </w:p>
    <w:p w14:paraId="02DE7CCA" w14:textId="77777777" w:rsidR="00FC5B64" w:rsidRDefault="00FC5B64">
      <w:pPr>
        <w:spacing w:before="240" w:after="240"/>
        <w:rPr>
          <w:rFonts w:ascii="Arial" w:eastAsia="Arial" w:hAnsi="Arial" w:cs="Arial"/>
        </w:rPr>
      </w:pPr>
    </w:p>
    <w:p w14:paraId="2C66016A" w14:textId="77777777" w:rsidR="00FC5B64" w:rsidRDefault="00FC5B64">
      <w:pPr>
        <w:spacing w:before="240" w:after="240"/>
        <w:rPr>
          <w:rFonts w:ascii="Arial" w:eastAsia="Arial" w:hAnsi="Arial" w:cs="Arial"/>
        </w:rPr>
      </w:pPr>
    </w:p>
    <w:p w14:paraId="6051038B" w14:textId="77777777" w:rsidR="00FC5B64" w:rsidRDefault="00FC5B64">
      <w:pPr>
        <w:spacing w:before="240" w:after="240"/>
        <w:rPr>
          <w:rFonts w:ascii="Arial" w:eastAsia="Arial" w:hAnsi="Arial" w:cs="Arial"/>
        </w:rPr>
      </w:pPr>
    </w:p>
    <w:p w14:paraId="1F01D9A5" w14:textId="77777777" w:rsidR="00FC5B64" w:rsidRDefault="00FC5B64">
      <w:pPr>
        <w:spacing w:before="240" w:after="240"/>
        <w:rPr>
          <w:rFonts w:ascii="Arial" w:eastAsia="Arial" w:hAnsi="Arial" w:cs="Arial"/>
        </w:rPr>
      </w:pPr>
    </w:p>
    <w:p w14:paraId="250742DE" w14:textId="77777777" w:rsidR="00FC5B64" w:rsidRDefault="00AF709F">
      <w:pPr>
        <w:rPr>
          <w:rFonts w:ascii="Arial" w:eastAsia="Arial" w:hAnsi="Arial" w:cs="Arial"/>
        </w:rPr>
      </w:pPr>
      <w:r>
        <w:rPr>
          <w:noProof/>
        </w:rPr>
        <w:lastRenderedPageBreak/>
        <w:pict w14:anchorId="3395CB4D">
          <v:rect id="_x0000_i1052" style="width:0;height:1.5pt" o:hralign="center" o:hrstd="t" o:hr="t" fillcolor="#a0a0a0" stroked="f"/>
        </w:pict>
      </w:r>
    </w:p>
    <w:p w14:paraId="229D13C5" w14:textId="77777777" w:rsidR="00FC5B64" w:rsidRDefault="00F85013">
      <w:pPr>
        <w:pStyle w:val="Heading1"/>
        <w:rPr>
          <w:rFonts w:ascii="Arial" w:eastAsia="Arial" w:hAnsi="Arial" w:cs="Arial"/>
        </w:rPr>
      </w:pPr>
      <w:bookmarkStart w:id="59" w:name="_Toc240275805"/>
      <w:r>
        <w:rPr>
          <w:rFonts w:ascii="Arial" w:eastAsia="Arial" w:hAnsi="Arial" w:cs="Arial"/>
        </w:rPr>
        <w:t>CAPÍTULO 4: DESARROLLO DEL ESTUDIO</w:t>
      </w:r>
      <w:bookmarkEnd w:id="59"/>
    </w:p>
    <w:p w14:paraId="7F0C2D3A" w14:textId="77777777" w:rsidR="00FC5B64" w:rsidRDefault="00FC5B64">
      <w:pPr>
        <w:rPr>
          <w:rFonts w:ascii="Arial" w:eastAsia="Arial" w:hAnsi="Arial" w:cs="Arial"/>
        </w:rPr>
      </w:pPr>
    </w:p>
    <w:p w14:paraId="113000E9" w14:textId="77777777" w:rsidR="00FC5B64" w:rsidRDefault="00F85013">
      <w:pPr>
        <w:rPr>
          <w:rFonts w:ascii="Arial" w:eastAsia="Arial" w:hAnsi="Arial" w:cs="Arial"/>
        </w:rPr>
      </w:pPr>
      <w:r>
        <w:rPr>
          <w:rFonts w:ascii="Arial" w:eastAsia="Arial" w:hAnsi="Arial" w:cs="Arial"/>
        </w:rPr>
        <w:t xml:space="preserve">Este capítulo materializa la transición desde la concepción teórica y el diseño arquitectónico detallado en los capítulos precedentes, hacia la implementación técnica y empírica del artefacto de </w:t>
      </w:r>
      <w:r>
        <w:rPr>
          <w:rFonts w:ascii="Arial" w:eastAsia="Arial" w:hAnsi="Arial" w:cs="Arial"/>
          <w:i/>
          <w:iCs/>
        </w:rPr>
        <w:t>software</w:t>
      </w:r>
      <w:r>
        <w:rPr>
          <w:rFonts w:ascii="Arial" w:eastAsia="Arial" w:hAnsi="Arial" w:cs="Arial"/>
        </w:rPr>
        <w:t xml:space="preserve">. En el contexto de la ingeniería de </w:t>
      </w:r>
      <w:r>
        <w:rPr>
          <w:rFonts w:ascii="Arial" w:eastAsia="Arial" w:hAnsi="Arial" w:cs="Arial"/>
          <w:i/>
          <w:iCs/>
        </w:rPr>
        <w:t>software</w:t>
      </w:r>
      <w:r>
        <w:rPr>
          <w:rFonts w:ascii="Arial" w:eastAsia="Arial" w:hAnsi="Arial" w:cs="Arial"/>
        </w:rPr>
        <w:t xml:space="preserve"> guiada por metodologías ágiles, el desarrollo no se describe mediante manuales procedimentales monolíticos, sino a través de la elicitación de funcionalidades centradas en el valor que aportan al usuario final (Beck et al., 2001). </w:t>
      </w:r>
    </w:p>
    <w:p w14:paraId="799FA16A" w14:textId="77777777" w:rsidR="00FC5B64" w:rsidRDefault="00FC5B64">
      <w:pPr>
        <w:rPr>
          <w:rFonts w:ascii="Arial" w:eastAsia="Arial" w:hAnsi="Arial" w:cs="Arial"/>
        </w:rPr>
      </w:pPr>
    </w:p>
    <w:p w14:paraId="7C00573D" w14:textId="77777777" w:rsidR="00FC5B64" w:rsidRDefault="00F85013">
      <w:pPr>
        <w:pStyle w:val="Heading2"/>
        <w:rPr>
          <w:rFonts w:ascii="Arial" w:eastAsia="Arial" w:hAnsi="Arial" w:cs="Arial"/>
        </w:rPr>
      </w:pPr>
      <w:bookmarkStart w:id="60" w:name="_Toc240275806"/>
      <w:r>
        <w:rPr>
          <w:rFonts w:ascii="Arial" w:eastAsia="Arial" w:hAnsi="Arial" w:cs="Arial"/>
        </w:rPr>
        <w:t>4.1 Historias de Usuario y Criterios de Aceptación</w:t>
      </w:r>
      <w:bookmarkEnd w:id="60"/>
    </w:p>
    <w:p w14:paraId="341FC98E" w14:textId="77777777" w:rsidR="00FC5B64" w:rsidRDefault="00F85013">
      <w:pPr>
        <w:spacing w:after="240" w:line="276" w:lineRule="auto"/>
        <w:rPr>
          <w:rFonts w:ascii="Arial" w:eastAsia="Arial" w:hAnsi="Arial" w:cs="Arial"/>
        </w:rPr>
      </w:pPr>
      <w:r>
        <w:rPr>
          <w:rFonts w:ascii="Arial" w:eastAsia="Arial" w:hAnsi="Arial" w:cs="Arial"/>
        </w:rPr>
        <w:t>En el marco metodológico Scrum adoptado para la construcción de Postly, los requerimientos funcionales del sistema se documentan y especifican utilizando "Historias de Usuario" (</w:t>
      </w:r>
      <w:r>
        <w:rPr>
          <w:rFonts w:ascii="Arial" w:eastAsia="Arial" w:hAnsi="Arial" w:cs="Arial"/>
          <w:i/>
          <w:iCs/>
        </w:rPr>
        <w:t>User Stories</w:t>
      </w:r>
      <w:r>
        <w:rPr>
          <w:rFonts w:ascii="Arial" w:eastAsia="Arial" w:hAnsi="Arial" w:cs="Arial"/>
        </w:rPr>
        <w:t xml:space="preserve">). En la literatura de gestión de proyectos de </w:t>
      </w:r>
      <w:r>
        <w:rPr>
          <w:rFonts w:ascii="Arial" w:eastAsia="Arial" w:hAnsi="Arial" w:cs="Arial"/>
          <w:i/>
          <w:iCs/>
        </w:rPr>
        <w:t>software</w:t>
      </w:r>
      <w:r>
        <w:rPr>
          <w:rFonts w:ascii="Arial" w:eastAsia="Arial" w:hAnsi="Arial" w:cs="Arial"/>
        </w:rPr>
        <w:t xml:space="preserve">, una historia de usuario se define como una descripción concisa e informal de una funcionalidad del sistema, escrita siempre desde la perspectiva del actor o usuario que requiere la nueva capacidad (Cohn, 2004). El objetivo de este artefacto ágil es desplazar el enfoque de la redacción de requerimientos técnicos abstractos hacia la discusión sobre cómo el </w:t>
      </w:r>
      <w:r>
        <w:rPr>
          <w:rFonts w:ascii="Arial" w:eastAsia="Arial" w:hAnsi="Arial" w:cs="Arial"/>
          <w:i/>
          <w:iCs/>
        </w:rPr>
        <w:t>software</w:t>
      </w:r>
      <w:r>
        <w:rPr>
          <w:rFonts w:ascii="Arial" w:eastAsia="Arial" w:hAnsi="Arial" w:cs="Arial"/>
        </w:rPr>
        <w:t xml:space="preserve"> generará valor directo de negocio (Sommerville, 2015).</w:t>
      </w:r>
    </w:p>
    <w:p w14:paraId="428412F2" w14:textId="77777777" w:rsidR="00FC5B64" w:rsidRDefault="00F85013">
      <w:pPr>
        <w:spacing w:after="240" w:line="276" w:lineRule="auto"/>
        <w:rPr>
          <w:rFonts w:ascii="Arial" w:eastAsia="Arial" w:hAnsi="Arial" w:cs="Arial"/>
        </w:rPr>
      </w:pPr>
      <w:r>
        <w:rPr>
          <w:rFonts w:ascii="Arial" w:eastAsia="Arial" w:hAnsi="Arial" w:cs="Arial"/>
        </w:rPr>
        <w:t xml:space="preserve">Para que estas historias sean comprobables, medibles y auditables (cumpliendo con el atributo "Testable" del modelo INVEST de Bill Wake), cada una está vinculada a un conjunto estricto de </w:t>
      </w:r>
      <w:r>
        <w:rPr>
          <w:rFonts w:ascii="Arial" w:eastAsia="Arial" w:hAnsi="Arial" w:cs="Arial"/>
          <w:b/>
          <w:bCs/>
        </w:rPr>
        <w:t>Criterios de Aceptación</w:t>
      </w:r>
      <w:r>
        <w:rPr>
          <w:rFonts w:ascii="Arial" w:eastAsia="Arial" w:hAnsi="Arial" w:cs="Arial"/>
        </w:rPr>
        <w:t xml:space="preserve"> (</w:t>
      </w:r>
      <w:r>
        <w:rPr>
          <w:rFonts w:ascii="Arial" w:eastAsia="Arial" w:hAnsi="Arial" w:cs="Arial"/>
          <w:i/>
          <w:iCs/>
        </w:rPr>
        <w:t>Acceptance Criteria</w:t>
      </w:r>
      <w:r>
        <w:rPr>
          <w:rFonts w:ascii="Arial" w:eastAsia="Arial" w:hAnsi="Arial" w:cs="Arial"/>
        </w:rPr>
        <w:t xml:space="preserve">). Estos criterios actúan como condiciones lógicas de frontera; son los requisitos técnicos exactos que el orquestador n8n y las APIs deben satisfacer sin errores para que el incremento de </w:t>
      </w:r>
      <w:r>
        <w:rPr>
          <w:rFonts w:ascii="Arial" w:eastAsia="Arial" w:hAnsi="Arial" w:cs="Arial"/>
          <w:i/>
          <w:iCs/>
        </w:rPr>
        <w:t>software</w:t>
      </w:r>
      <w:r>
        <w:rPr>
          <w:rFonts w:ascii="Arial" w:eastAsia="Arial" w:hAnsi="Arial" w:cs="Arial"/>
        </w:rPr>
        <w:t xml:space="preserve"> se considere formalmente terminado ("</w:t>
      </w:r>
      <w:r>
        <w:rPr>
          <w:rFonts w:ascii="Arial" w:eastAsia="Arial" w:hAnsi="Arial" w:cs="Arial"/>
          <w:i/>
          <w:iCs/>
        </w:rPr>
        <w:t>Definition of Done</w:t>
      </w:r>
      <w:r>
        <w:rPr>
          <w:rFonts w:ascii="Arial" w:eastAsia="Arial" w:hAnsi="Arial" w:cs="Arial"/>
        </w:rPr>
        <w:t>").</w:t>
      </w:r>
    </w:p>
    <w:p w14:paraId="5FD796E5" w14:textId="77777777" w:rsidR="00FC5B64" w:rsidRDefault="00F85013">
      <w:pPr>
        <w:spacing w:after="240" w:line="276" w:lineRule="auto"/>
        <w:rPr>
          <w:rFonts w:ascii="Arial" w:eastAsia="Arial" w:hAnsi="Arial" w:cs="Arial"/>
        </w:rPr>
      </w:pPr>
      <w:r>
        <w:rPr>
          <w:rFonts w:ascii="Arial" w:eastAsia="Arial" w:hAnsi="Arial" w:cs="Arial"/>
        </w:rPr>
        <w:t xml:space="preserve">El ecosistema Postly se ha diseñado como un intermediario inteligente y conversacional entre el usuario y las plataformas de publicación (Meta), integrando capacidades de Procesamiento de Lenguaje Natural (NLP), análisis de visión artificial y orquestación de flujos de trabajo asincrónicos. A nivel de implementación práctica, el </w:t>
      </w:r>
      <w:r>
        <w:rPr>
          <w:rFonts w:ascii="Arial" w:eastAsia="Arial" w:hAnsi="Arial" w:cs="Arial"/>
          <w:i/>
          <w:iCs/>
        </w:rPr>
        <w:t>Backlog</w:t>
      </w:r>
      <w:r>
        <w:rPr>
          <w:rFonts w:ascii="Arial" w:eastAsia="Arial" w:hAnsi="Arial" w:cs="Arial"/>
        </w:rPr>
        <w:t xml:space="preserve"> del producto se ha dividido estructuralmente en módulos funcionales y cohesivos, los cuales se describen a continuación.</w:t>
      </w:r>
    </w:p>
    <w:p w14:paraId="6CC4A5E2" w14:textId="77777777" w:rsidR="00FC5B64" w:rsidRDefault="00FC5B64">
      <w:pPr>
        <w:spacing w:before="280" w:after="0" w:line="240" w:lineRule="auto"/>
        <w:rPr>
          <w:rFonts w:ascii="Arial" w:eastAsia="Arial" w:hAnsi="Arial" w:cs="Arial"/>
        </w:rPr>
      </w:pPr>
    </w:p>
    <w:p w14:paraId="4F1CAF02" w14:textId="77777777" w:rsidR="00FC5B64" w:rsidRDefault="00F85013">
      <w:pPr>
        <w:pStyle w:val="Heading3"/>
        <w:keepNext w:val="0"/>
        <w:keepLines w:val="0"/>
        <w:spacing w:before="360" w:line="240" w:lineRule="auto"/>
        <w:rPr>
          <w:rFonts w:ascii="Arial" w:eastAsia="Arial" w:hAnsi="Arial" w:cs="Arial"/>
        </w:rPr>
      </w:pPr>
      <w:bookmarkStart w:id="61" w:name="_Toc240275807"/>
      <w:r>
        <w:rPr>
          <w:rFonts w:ascii="Arial" w:eastAsia="Arial" w:hAnsi="Arial" w:cs="Arial"/>
        </w:rPr>
        <w:lastRenderedPageBreak/>
        <w:t>4.1.1 Módulo A: Seguridad, Onboarding y Autenticación</w:t>
      </w:r>
      <w:bookmarkEnd w:id="61"/>
    </w:p>
    <w:p w14:paraId="1A72CCC0" w14:textId="77777777" w:rsidR="00FC5B64" w:rsidRDefault="00F85013">
      <w:pPr>
        <w:spacing w:after="240" w:line="276" w:lineRule="auto"/>
        <w:rPr>
          <w:rFonts w:ascii="Arial" w:eastAsia="Arial" w:hAnsi="Arial" w:cs="Arial"/>
        </w:rPr>
      </w:pPr>
      <w:r>
        <w:rPr>
          <w:rFonts w:ascii="Arial" w:eastAsia="Arial" w:hAnsi="Arial" w:cs="Arial"/>
        </w:rPr>
        <w:t xml:space="preserve">Este módulo fundacional constituye la base de confianza arquitectónica del sistema y el primer punto de contacto transaccional entre la consultora y la plataforma. Su propósito técnico en el </w:t>
      </w:r>
      <w:r>
        <w:rPr>
          <w:rFonts w:ascii="Arial" w:eastAsia="Arial" w:hAnsi="Arial" w:cs="Arial"/>
          <w:i/>
          <w:iCs/>
        </w:rPr>
        <w:t>backend</w:t>
      </w:r>
      <w:r>
        <w:rPr>
          <w:rFonts w:ascii="Arial" w:eastAsia="Arial" w:hAnsi="Arial" w:cs="Arial"/>
        </w:rPr>
        <w:t xml:space="preserve"> es establecer una identidad digital unívoca para cada usuaria y gestionar la delegación de autorizaciones de red necesaria para que el </w:t>
      </w:r>
      <w:r>
        <w:rPr>
          <w:rFonts w:ascii="Arial" w:eastAsia="Arial" w:hAnsi="Arial" w:cs="Arial"/>
          <w:i/>
          <w:iCs/>
        </w:rPr>
        <w:t>software</w:t>
      </w:r>
      <w:r>
        <w:rPr>
          <w:rFonts w:ascii="Arial" w:eastAsia="Arial" w:hAnsi="Arial" w:cs="Arial"/>
        </w:rPr>
        <w:t xml:space="preserve"> opere de forma autónoma, pero rigurosamente segura. La arquitectura de este bloque asegura que la integridad de las credenciales originales de Instagram y Facebook se mantenga intacta, delegando la responsabilidad de la gestión de identidad (</w:t>
      </w:r>
      <w:r>
        <w:rPr>
          <w:rFonts w:ascii="Arial" w:eastAsia="Arial" w:hAnsi="Arial" w:cs="Arial"/>
          <w:i/>
          <w:iCs/>
        </w:rPr>
        <w:t>Identity and Access Management</w:t>
      </w:r>
      <w:r>
        <w:rPr>
          <w:rFonts w:ascii="Arial" w:eastAsia="Arial" w:hAnsi="Arial" w:cs="Arial"/>
        </w:rPr>
        <w:t xml:space="preserve"> - IAM) en protocolos de estándar internacional de la industria como OAuth 2.0.</w:t>
      </w:r>
    </w:p>
    <w:p w14:paraId="4125A03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5B8130BB"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06375758" w14:textId="77777777" w:rsidR="00FC5B64" w:rsidRDefault="00F85013">
      <w:pPr>
        <w:numPr>
          <w:ilvl w:val="0"/>
          <w:numId w:val="26"/>
        </w:numPr>
        <w:spacing w:after="0" w:line="276" w:lineRule="auto"/>
      </w:pPr>
      <w:r>
        <w:rPr>
          <w:rFonts w:ascii="Arial" w:eastAsia="Arial" w:hAnsi="Arial" w:cs="Arial"/>
          <w:b/>
          <w:bCs/>
        </w:rPr>
        <w:t>Descripción arquitectónica:</w:t>
      </w:r>
      <w:r>
        <w:rPr>
          <w:rFonts w:ascii="Arial" w:eastAsia="Arial" w:hAnsi="Arial" w:cs="Arial"/>
        </w:rPr>
        <w:t xml:space="preserve"> Esta historia abarca la fase del "primer apretón de manos" (</w:t>
      </w:r>
      <w:r>
        <w:rPr>
          <w:rFonts w:ascii="Arial" w:eastAsia="Arial" w:hAnsi="Arial" w:cs="Arial"/>
          <w:i/>
          <w:iCs/>
        </w:rPr>
        <w:t>Handshake</w:t>
      </w:r>
      <w:r>
        <w:rPr>
          <w:rFonts w:ascii="Arial" w:eastAsia="Arial" w:hAnsi="Arial" w:cs="Arial"/>
        </w:rPr>
        <w:t xml:space="preserve">). El motor n8n debe ser capaz de interceptar el </w:t>
      </w:r>
      <w:r>
        <w:rPr>
          <w:rFonts w:ascii="Arial" w:eastAsia="Arial" w:hAnsi="Arial" w:cs="Arial"/>
          <w:i/>
          <w:iCs/>
        </w:rPr>
        <w:t>payload</w:t>
      </w:r>
      <w:r>
        <w:rPr>
          <w:rFonts w:ascii="Arial" w:eastAsia="Arial" w:hAnsi="Arial" w:cs="Arial"/>
        </w:rPr>
        <w:t xml:space="preserve"> entrante, extraer el identificador único (Chat ID) de Telegram del usuario y contrastarlo mediante una consulta </w:t>
      </w:r>
      <w:r>
        <w:rPr>
          <w:rFonts w:ascii="Arial" w:eastAsia="Arial" w:hAnsi="Arial" w:cs="Arial"/>
          <w:color w:val="188038"/>
        </w:rPr>
        <w:t>GET</w:t>
      </w:r>
      <w:r>
        <w:rPr>
          <w:rFonts w:ascii="Arial" w:eastAsia="Arial" w:hAnsi="Arial" w:cs="Arial"/>
        </w:rPr>
        <w:t xml:space="preserve"> contra la tabla de persistencia relacional en Google Sheets. El sistema debe determinar mediante lógica condicional si se trata de una usuaria nueva (</w:t>
      </w:r>
      <w:r>
        <w:rPr>
          <w:rFonts w:ascii="Arial" w:eastAsia="Arial" w:hAnsi="Arial" w:cs="Arial"/>
          <w:i/>
          <w:iCs/>
        </w:rPr>
        <w:t>Onboarding</w:t>
      </w:r>
      <w:r>
        <w:rPr>
          <w:rFonts w:ascii="Arial" w:eastAsia="Arial" w:hAnsi="Arial" w:cs="Arial"/>
        </w:rPr>
        <w:t>) o recurrente (Sesión activa).</w:t>
      </w:r>
    </w:p>
    <w:p w14:paraId="141E838B" w14:textId="77777777" w:rsidR="00FC5B64" w:rsidRDefault="00F85013">
      <w:pPr>
        <w:numPr>
          <w:ilvl w:val="0"/>
          <w:numId w:val="26"/>
        </w:numPr>
        <w:spacing w:after="0" w:line="276" w:lineRule="auto"/>
      </w:pPr>
      <w:r>
        <w:rPr>
          <w:rFonts w:ascii="Arial" w:eastAsia="Arial" w:hAnsi="Arial" w:cs="Arial"/>
          <w:b/>
          <w:bCs/>
        </w:rPr>
        <w:t>Criterios de Aceptación:</w:t>
      </w:r>
    </w:p>
    <w:p w14:paraId="71A9244A"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00E21EF3" w14:textId="77777777" w:rsidR="00FC5B64" w:rsidRDefault="00F85013">
      <w:pPr>
        <w:numPr>
          <w:ilvl w:val="1"/>
          <w:numId w:val="26"/>
        </w:numPr>
        <w:spacing w:after="0" w:line="276" w:lineRule="auto"/>
      </w:pPr>
      <w:r>
        <w:rPr>
          <w:rFonts w:ascii="Arial" w:hAnsi="Arial"/>
        </w:rPr>
        <w:t>El backend debe realizar la consulta asincrónica a la base de datos en menos de 2 segundos, dentro del límite de 60 segundos que Telegram tolera antes de invalidar el webhook por timeout del lado del cliente.</w:t>
      </w:r>
    </w:p>
    <w:p w14:paraId="7DCA11B0"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4C157CBB"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6F5EF79C" w14:textId="77777777" w:rsidR="00FC5B64" w:rsidRDefault="00F85013">
      <w:pPr>
        <w:spacing w:after="240" w:line="276" w:lineRule="auto"/>
        <w:rPr>
          <w:rFonts w:ascii="Arial" w:eastAsia="Arial" w:hAnsi="Arial" w:cs="Arial"/>
          <w:i/>
          <w:iCs/>
        </w:rPr>
      </w:pPr>
      <w:r>
        <w:rPr>
          <w:rFonts w:ascii="Arial" w:eastAsia="Arial" w:hAnsi="Arial" w:cs="Arial"/>
          <w:i/>
          <w:iCs/>
        </w:rPr>
        <w:t xml:space="preserve">Como usuaria nueva de Postly, quiero vincular mis cuentas comerciales de Meta (Facebook e Instagram) de forma guiada y visualmente segura, para que </w:t>
      </w:r>
      <w:r>
        <w:rPr>
          <w:rFonts w:ascii="Arial" w:eastAsia="Arial" w:hAnsi="Arial" w:cs="Arial"/>
          <w:i/>
          <w:iCs/>
        </w:rPr>
        <w:lastRenderedPageBreak/>
        <w:t>el sistema pueda publicar contenido en mi nombre sin necesidad de que yo deba conocer, exponer o almacenar mi contraseña personal en la plataforma.</w:t>
      </w:r>
    </w:p>
    <w:p w14:paraId="294E082B" w14:textId="77777777" w:rsidR="00FC5B64" w:rsidRDefault="00F85013">
      <w:pPr>
        <w:numPr>
          <w:ilvl w:val="0"/>
          <w:numId w:val="38"/>
        </w:numPr>
        <w:spacing w:after="0" w:line="276" w:lineRule="auto"/>
      </w:pPr>
      <w:r>
        <w:rPr>
          <w:rFonts w:ascii="Arial" w:eastAsia="Arial" w:hAnsi="Arial" w:cs="Arial"/>
          <w:b/>
          <w:bCs/>
        </w:rPr>
        <w:t>Descripción arquitectónica:</w:t>
      </w:r>
      <w:r>
        <w:rPr>
          <w:rFonts w:ascii="Arial" w:eastAsia="Arial" w:hAnsi="Arial" w:cs="Arial"/>
        </w:rPr>
        <w:t xml:space="preserve"> Se implementa un flujo de autorización (</w:t>
      </w:r>
      <w:r>
        <w:rPr>
          <w:rFonts w:ascii="Arial" w:eastAsia="Arial" w:hAnsi="Arial" w:cs="Arial"/>
          <w:i/>
          <w:iCs/>
        </w:rPr>
        <w:t>Authorization Code Grant</w:t>
      </w:r>
      <w:r>
        <w:rPr>
          <w:rFonts w:ascii="Arial" w:eastAsia="Arial" w:hAnsi="Arial" w:cs="Arial"/>
        </w:rPr>
        <w:t xml:space="preserve">) donde el </w:t>
      </w:r>
      <w:r>
        <w:rPr>
          <w:rFonts w:ascii="Arial" w:eastAsia="Arial" w:hAnsi="Arial" w:cs="Arial"/>
          <w:i/>
          <w:iCs/>
        </w:rPr>
        <w:t>bot</w:t>
      </w:r>
      <w:r>
        <w:rPr>
          <w:rFonts w:ascii="Arial" w:eastAsia="Arial" w:hAnsi="Arial" w:cs="Arial"/>
        </w:rPr>
        <w:t xml:space="preserve"> redirige a la usuaria fuera del chat, hacia la página oficial y cifrada (HTTPS) de Meta. Aquí, la consultora concede permisos granulares (</w:t>
      </w:r>
      <w:r>
        <w:rPr>
          <w:rFonts w:ascii="Arial" w:eastAsia="Arial" w:hAnsi="Arial" w:cs="Arial"/>
          <w:i/>
          <w:iCs/>
        </w:rPr>
        <w:t>scopes</w:t>
      </w:r>
      <w:r>
        <w:rPr>
          <w:rFonts w:ascii="Arial" w:eastAsia="Arial" w:hAnsi="Arial" w:cs="Arial"/>
        </w:rPr>
        <w:t>) limitados estrictamente a publicar activos multimedia y leer métricas, adhiriéndose algorítmicamente al Principio de Menor Privilegio (Saltzer &amp; Schroeder, 1975).</w:t>
      </w:r>
    </w:p>
    <w:p w14:paraId="319C3410" w14:textId="77777777" w:rsidR="00FC5B64" w:rsidRDefault="00F85013">
      <w:pPr>
        <w:numPr>
          <w:ilvl w:val="0"/>
          <w:numId w:val="38"/>
        </w:numPr>
        <w:spacing w:after="0" w:line="276" w:lineRule="auto"/>
      </w:pPr>
      <w:r>
        <w:rPr>
          <w:rFonts w:ascii="Arial" w:eastAsia="Arial" w:hAnsi="Arial" w:cs="Arial"/>
          <w:b/>
          <w:bCs/>
        </w:rPr>
        <w:t>Criterios de Aceptación:</w:t>
      </w:r>
    </w:p>
    <w:p w14:paraId="50860681"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40B461A6" w14:textId="77777777" w:rsidR="00FC5B64" w:rsidRDefault="00F85013">
      <w:pPr>
        <w:numPr>
          <w:ilvl w:val="1"/>
          <w:numId w:val="38"/>
        </w:numPr>
        <w:spacing w:after="0" w:line="276" w:lineRule="auto"/>
      </w:pPr>
      <w:r>
        <w:rPr>
          <w:rFonts w:ascii="Arial" w:eastAsia="Arial" w:hAnsi="Arial" w:cs="Arial"/>
        </w:rPr>
        <w:t xml:space="preserve">El sistema en n8n debe poseer un </w:t>
      </w:r>
      <w:r>
        <w:rPr>
          <w:rFonts w:ascii="Arial" w:eastAsia="Arial" w:hAnsi="Arial" w:cs="Arial"/>
          <w:i/>
          <w:iCs/>
        </w:rPr>
        <w:t>endpoint</w:t>
      </w:r>
      <w:r>
        <w:rPr>
          <w:rFonts w:ascii="Arial" w:eastAsia="Arial" w:hAnsi="Arial" w:cs="Arial"/>
        </w:rPr>
        <w:t xml:space="preserve"> de retorno (</w:t>
      </w:r>
      <w:r>
        <w:rPr>
          <w:rFonts w:ascii="Arial" w:eastAsia="Arial" w:hAnsi="Arial" w:cs="Arial"/>
          <w:i/>
          <w:iCs/>
        </w:rPr>
        <w:t>Callback URL</w:t>
      </w:r>
      <w:r>
        <w:rPr>
          <w:rFonts w:ascii="Arial" w:eastAsia="Arial" w:hAnsi="Arial" w:cs="Arial"/>
        </w:rPr>
        <w:t xml:space="preserve">) que reciba el código temporal y realice un </w:t>
      </w:r>
      <w:r>
        <w:rPr>
          <w:rFonts w:ascii="Arial" w:eastAsia="Arial" w:hAnsi="Arial" w:cs="Arial"/>
          <w:i/>
          <w:iCs/>
        </w:rPr>
        <w:t>POST</w:t>
      </w:r>
      <w:r>
        <w:rPr>
          <w:rFonts w:ascii="Arial" w:eastAsia="Arial" w:hAnsi="Arial" w:cs="Arial"/>
        </w:rPr>
        <w:t xml:space="preserve"> seguro para el intercambio por un </w:t>
      </w:r>
      <w:r>
        <w:rPr>
          <w:rFonts w:ascii="Arial" w:eastAsia="Arial" w:hAnsi="Arial" w:cs="Arial"/>
          <w:i/>
          <w:iCs/>
        </w:rPr>
        <w:t>Token de Acceso</w:t>
      </w:r>
      <w:r>
        <w:rPr>
          <w:rFonts w:ascii="Arial" w:eastAsia="Arial" w:hAnsi="Arial" w:cs="Arial"/>
        </w:rPr>
        <w:t xml:space="preserve"> de larga duración (</w:t>
      </w:r>
      <w:r>
        <w:rPr>
          <w:rFonts w:ascii="Arial" w:eastAsia="Arial" w:hAnsi="Arial" w:cs="Arial"/>
          <w:i/>
          <w:iCs/>
        </w:rPr>
        <w:t>Long-Lived Token</w:t>
      </w:r>
      <w:r>
        <w:rPr>
          <w:rFonts w:ascii="Arial" w:eastAsia="Arial" w:hAnsi="Arial" w:cs="Arial"/>
        </w:rPr>
        <w:t>), garantizando una validez operativa de hasta 60 días.</w:t>
      </w:r>
    </w:p>
    <w:p w14:paraId="6312EE86" w14:textId="77777777" w:rsidR="00FC5B64" w:rsidRDefault="00F85013">
      <w:pPr>
        <w:numPr>
          <w:ilvl w:val="1"/>
          <w:numId w:val="38"/>
        </w:numPr>
        <w:spacing w:after="240" w:line="276" w:lineRule="auto"/>
      </w:pPr>
      <w:r>
        <w:rPr>
          <w:rFonts w:ascii="Arial" w:hAnsi="Arial"/>
        </w:rP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685586F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3: Validación Preventiva del Ciclo de Vida de Credenciales</w:t>
      </w:r>
    </w:p>
    <w:p w14:paraId="34285880"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0AD7F002" w14:textId="77777777" w:rsidR="00FC5B64" w:rsidRDefault="00F85013">
      <w:pPr>
        <w:numPr>
          <w:ilvl w:val="0"/>
          <w:numId w:val="15"/>
        </w:numPr>
        <w:spacing w:after="0" w:line="276" w:lineRule="auto"/>
      </w:pPr>
      <w:r>
        <w:rPr>
          <w:rFonts w:ascii="Arial" w:eastAsia="Arial" w:hAnsi="Arial" w:cs="Arial"/>
          <w:b/>
          <w:bCs/>
        </w:rPr>
        <w:t>Descripción arquitectónica:</w:t>
      </w:r>
      <w:r>
        <w:rPr>
          <w:rFonts w:ascii="Arial" w:eastAsia="Arial" w:hAnsi="Arial" w:cs="Arial"/>
        </w:rPr>
        <w:t xml:space="preserve"> Antes de procesar de manera costosa imágenes pesadas o invocar a la Inteligencia Artificial, el sistema ejecuta un nodo condicional (</w:t>
      </w:r>
      <w:r>
        <w:rPr>
          <w:rFonts w:ascii="Arial" w:eastAsia="Arial" w:hAnsi="Arial" w:cs="Arial"/>
          <w:i/>
          <w:iCs/>
        </w:rPr>
        <w:t>If/Else Node</w:t>
      </w:r>
      <w:r>
        <w:rPr>
          <w:rFonts w:ascii="Arial" w:eastAsia="Arial" w:hAnsi="Arial" w:cs="Arial"/>
        </w:rPr>
        <w:t xml:space="preserve">) que realiza una pre-validación de la vigencia del </w:t>
      </w:r>
      <w:r>
        <w:rPr>
          <w:rFonts w:ascii="Arial" w:eastAsia="Arial" w:hAnsi="Arial" w:cs="Arial"/>
          <w:i/>
          <w:iCs/>
        </w:rPr>
        <w:t>token</w:t>
      </w:r>
      <w:r>
        <w:rPr>
          <w:rFonts w:ascii="Arial" w:eastAsia="Arial" w:hAnsi="Arial" w:cs="Arial"/>
        </w:rPr>
        <w:t xml:space="preserve"> almacenado en persistencia. Si el </w:t>
      </w:r>
      <w:r>
        <w:rPr>
          <w:rFonts w:ascii="Arial" w:eastAsia="Arial" w:hAnsi="Arial" w:cs="Arial"/>
          <w:i/>
          <w:iCs/>
        </w:rPr>
        <w:t>token</w:t>
      </w:r>
      <w:r>
        <w:rPr>
          <w:rFonts w:ascii="Arial" w:eastAsia="Arial" w:hAnsi="Arial" w:cs="Arial"/>
        </w:rPr>
        <w:t xml:space="preserve"> ha caducado por tiempo o ha sido revocado de manera unilateral por la usuaria desde Meta, el sistema bloquea preventivamente el flujo y solicita la renovación.</w:t>
      </w:r>
    </w:p>
    <w:p w14:paraId="191F3779" w14:textId="77777777" w:rsidR="00FC5B64" w:rsidRDefault="00F85013">
      <w:pPr>
        <w:numPr>
          <w:ilvl w:val="0"/>
          <w:numId w:val="15"/>
        </w:numPr>
        <w:spacing w:after="0" w:line="276" w:lineRule="auto"/>
      </w:pPr>
      <w:r>
        <w:rPr>
          <w:rFonts w:ascii="Arial" w:eastAsia="Arial" w:hAnsi="Arial" w:cs="Arial"/>
          <w:b/>
          <w:bCs/>
        </w:rPr>
        <w:t>Criterios de Aceptación:</w:t>
      </w:r>
    </w:p>
    <w:p w14:paraId="5D9FE004" w14:textId="77777777" w:rsidR="00FC5B64" w:rsidRDefault="00F85013">
      <w:pPr>
        <w:numPr>
          <w:ilvl w:val="1"/>
          <w:numId w:val="15"/>
        </w:numPr>
        <w:spacing w:after="0" w:line="276" w:lineRule="auto"/>
      </w:pPr>
      <w:r>
        <w:rPr>
          <w:rFonts w:ascii="Arial" w:eastAsia="Arial" w:hAnsi="Arial" w:cs="Arial"/>
        </w:rPr>
        <w:t xml:space="preserve">Cada vez que se instancie un evento de publicación o de gestión de agenda, el código debe validar estructuralmente la integridad del </w:t>
      </w:r>
      <w:r>
        <w:rPr>
          <w:rFonts w:ascii="Arial" w:eastAsia="Arial" w:hAnsi="Arial" w:cs="Arial"/>
          <w:i/>
          <w:iCs/>
        </w:rPr>
        <w:t>token</w:t>
      </w:r>
      <w:r>
        <w:rPr>
          <w:rFonts w:ascii="Arial" w:eastAsia="Arial" w:hAnsi="Arial" w:cs="Arial"/>
        </w:rPr>
        <w:t xml:space="preserve"> en la base de datos.</w:t>
      </w:r>
    </w:p>
    <w:p w14:paraId="5961E918" w14:textId="77777777" w:rsidR="00FC5B64" w:rsidRDefault="00F85013">
      <w:pPr>
        <w:numPr>
          <w:ilvl w:val="1"/>
          <w:numId w:val="15"/>
        </w:numPr>
        <w:spacing w:after="0" w:line="276" w:lineRule="auto"/>
      </w:pPr>
      <w:r>
        <w:rPr>
          <w:rFonts w:ascii="Arial" w:eastAsia="Arial" w:hAnsi="Arial" w:cs="Arial"/>
        </w:rPr>
        <w:lastRenderedPageBreak/>
        <w:t>En caso de capturar una excepción de autorización (</w:t>
      </w:r>
      <w:r>
        <w:rPr>
          <w:rFonts w:ascii="Arial" w:eastAsia="Arial" w:hAnsi="Arial" w:cs="Arial"/>
          <w:i/>
          <w:iCs/>
        </w:rPr>
        <w:t>Token Expired/Invalid</w:t>
      </w:r>
      <w:r>
        <w:rPr>
          <w:rFonts w:ascii="Arial" w:eastAsia="Arial" w:hAnsi="Arial" w:cs="Arial"/>
        </w:rPr>
        <w:t>), el sistema debe mostrar un mensaje instructivo que diagnóstique la causa del fallo de red y provea el botón de re-autorización inmediata.</w:t>
      </w:r>
    </w:p>
    <w:p w14:paraId="1C383049"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de forma totalmente transparente (</w:t>
      </w:r>
      <w:r>
        <w:rPr>
          <w:rFonts w:ascii="Arial" w:eastAsia="Arial" w:hAnsi="Arial" w:cs="Arial"/>
          <w:i/>
          <w:iCs/>
        </w:rPr>
        <w:t>Frictionless UX</w:t>
      </w:r>
      <w:r>
        <w:rPr>
          <w:rFonts w:ascii="Arial" w:eastAsia="Arial" w:hAnsi="Arial" w:cs="Arial"/>
        </w:rPr>
        <w:t>) para la consultora.</w:t>
      </w:r>
    </w:p>
    <w:p w14:paraId="32A12FF2" w14:textId="77777777" w:rsidR="00FC5B64" w:rsidRDefault="00FC5B64">
      <w:pPr>
        <w:spacing w:before="280" w:after="0" w:line="240" w:lineRule="auto"/>
        <w:rPr>
          <w:rFonts w:ascii="Arial" w:eastAsia="Arial" w:hAnsi="Arial" w:cs="Arial"/>
        </w:rPr>
      </w:pPr>
    </w:p>
    <w:p w14:paraId="6CB91F11" w14:textId="77777777" w:rsidR="00FC5B64" w:rsidRDefault="00FC5B64">
      <w:pPr>
        <w:spacing w:before="280" w:after="0" w:line="240" w:lineRule="auto"/>
        <w:rPr>
          <w:rFonts w:ascii="Arial" w:eastAsia="Arial" w:hAnsi="Arial" w:cs="Arial"/>
        </w:rPr>
      </w:pPr>
    </w:p>
    <w:p w14:paraId="14E9CC4F" w14:textId="77777777" w:rsidR="00FC5B64" w:rsidRDefault="00F85013">
      <w:pPr>
        <w:pStyle w:val="Heading3"/>
        <w:keepNext w:val="0"/>
        <w:keepLines w:val="0"/>
        <w:spacing w:before="0" w:line="276" w:lineRule="auto"/>
        <w:rPr>
          <w:rFonts w:ascii="Arial" w:eastAsia="Arial" w:hAnsi="Arial" w:cs="Arial"/>
        </w:rPr>
      </w:pPr>
      <w:bookmarkStart w:id="62" w:name="_Toc240275808"/>
      <w:r>
        <w:rPr>
          <w:rFonts w:ascii="Arial" w:eastAsia="Arial" w:hAnsi="Arial" w:cs="Arial"/>
        </w:rPr>
        <w:t>4.1.2 Módulo B: Creación de Contenido Asistida por IA</w:t>
      </w:r>
      <w:bookmarkEnd w:id="62"/>
    </w:p>
    <w:p w14:paraId="684FB35C" w14:textId="77777777" w:rsidR="00FC5B64" w:rsidRDefault="00F85013">
      <w:pPr>
        <w:spacing w:after="240" w:line="276" w:lineRule="auto"/>
        <w:rPr>
          <w:rFonts w:ascii="Arial" w:eastAsia="Arial" w:hAnsi="Arial" w:cs="Arial"/>
        </w:rPr>
      </w:pPr>
      <w:r>
        <w:rPr>
          <w:rFonts w:ascii="Arial" w:eastAsia="Arial" w:hAnsi="Arial" w:cs="Arial"/>
        </w:rPr>
        <w:t>Este módulo representa el núcleo de procesamiento cognitivo y el principal diferencial competitivo de la arquitectura de Postly. Su función sistémica es actuar como un puente de razonamiento entre los activos visuales crudos de la consultora y la audiencia consumidora final. Al integrar mediante API la potencia de la inteligencia artificial multimodal (</w:t>
      </w:r>
      <w:r w:rsidR="004C24AB">
        <w:rPr>
          <w:rFonts w:ascii="Arial" w:eastAsia="Arial" w:hAnsi="Arial" w:cs="Arial"/>
        </w:rPr>
        <w:t>Gemini 2.5 Flash</w:t>
      </w:r>
      <w:r>
        <w:rPr>
          <w:rFonts w:ascii="Arial" w:eastAsia="Arial" w:hAnsi="Arial" w:cs="Arial"/>
        </w:rPr>
        <w:t xml:space="preserve">), se ataca uno de los mayores </w:t>
      </w:r>
      <w:r>
        <w:rPr>
          <w:rFonts w:ascii="Arial" w:eastAsia="Arial" w:hAnsi="Arial" w:cs="Arial"/>
          <w:i/>
          <w:iCs/>
        </w:rPr>
        <w:t>Pain Points</w:t>
      </w:r>
      <w:r>
        <w:rPr>
          <w:rFonts w:ascii="Arial" w:eastAsia="Arial" w:hAnsi="Arial" w:cs="Arial"/>
        </w:rPr>
        <w:t xml:space="preserve"> identificados: el bloqueo creativo humano y la falta de criterios estéticos profesionales de nivel corporativo. En este bloque de ejecución, el </w:t>
      </w:r>
      <w:r>
        <w:rPr>
          <w:rFonts w:ascii="Arial" w:eastAsia="Arial" w:hAnsi="Arial" w:cs="Arial"/>
          <w:i/>
          <w:iCs/>
        </w:rPr>
        <w:t>software</w:t>
      </w:r>
      <w:r>
        <w:rPr>
          <w:rFonts w:ascii="Arial" w:eastAsia="Arial" w:hAnsi="Arial" w:cs="Arial"/>
        </w:rPr>
        <w:t xml:space="preserve"> abandona la pasividad de un simple transportador de paquetes de red para operar proactivamente como un Asesor de Marketing Digital, capaz de interpretar semánticamente imágenes, sugerir narrativas estructuradas y redactar mensajes persuasivos.</w:t>
      </w:r>
    </w:p>
    <w:p w14:paraId="54A0C742"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4: Procesamiento Semántico y Análisis de Imagen Única</w:t>
      </w:r>
    </w:p>
    <w:p w14:paraId="37090BF7"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ocupada, quiero enviar la fotografía cruda de un producto cosmético al bot, para que la inteligencia artificial extraiga sus atributos y genere automáticamente propuestas de textos comerciales de alta conversión sin mi intervención manual.</w:t>
      </w:r>
    </w:p>
    <w:p w14:paraId="711CC62A" w14:textId="77777777" w:rsidR="00FC5B64" w:rsidRDefault="00F85013">
      <w:pPr>
        <w:numPr>
          <w:ilvl w:val="0"/>
          <w:numId w:val="55"/>
        </w:numPr>
        <w:spacing w:after="0" w:line="276" w:lineRule="auto"/>
      </w:pPr>
      <w:r>
        <w:rPr>
          <w:rFonts w:ascii="Arial" w:eastAsia="Arial" w:hAnsi="Arial" w:cs="Arial"/>
          <w:b/>
          <w:bCs/>
        </w:rPr>
        <w:t>Descripción arquitectónica:</w:t>
      </w:r>
      <w:r>
        <w:rPr>
          <w:rFonts w:ascii="Arial" w:eastAsia="Arial" w:hAnsi="Arial" w:cs="Arial"/>
        </w:rPr>
        <w:t xml:space="preserve"> Esta historia especifica el flujo </w:t>
      </w:r>
      <w:r>
        <w:rPr>
          <w:rFonts w:ascii="Arial" w:eastAsia="Arial" w:hAnsi="Arial" w:cs="Arial"/>
          <w:i/>
          <w:iCs/>
        </w:rPr>
        <w:t>Core</w:t>
      </w:r>
      <w:r>
        <w:rPr>
          <w:rFonts w:ascii="Arial" w:eastAsia="Arial" w:hAnsi="Arial" w:cs="Arial"/>
        </w:rPr>
        <w:t xml:space="preserve"> de generación de valor. El servidor recibe un archivo binario de imagen vía Telegram, lo decodifica y lo inyecta a través de una petición segura hacia la API de Gemini. El LLM ejecuta un análisis de visión para extraer comprensión semántica (determinando tipo de producto, paleta de colores, textura visual y uso sugerido) para redactar el </w:t>
      </w:r>
      <w:r>
        <w:rPr>
          <w:rFonts w:ascii="Arial" w:eastAsia="Arial" w:hAnsi="Arial" w:cs="Arial"/>
          <w:i/>
          <w:iCs/>
        </w:rPr>
        <w:t>copywriting</w:t>
      </w:r>
      <w:r>
        <w:rPr>
          <w:rFonts w:ascii="Arial" w:eastAsia="Arial" w:hAnsi="Arial" w:cs="Arial"/>
        </w:rPr>
        <w:t xml:space="preserve"> anclado a evidencia (</w:t>
      </w:r>
      <w:r>
        <w:rPr>
          <w:rFonts w:ascii="Arial" w:eastAsia="Arial" w:hAnsi="Arial" w:cs="Arial"/>
          <w:i/>
          <w:iCs/>
        </w:rPr>
        <w:t>Visual Grounding</w:t>
      </w:r>
      <w:r>
        <w:rPr>
          <w:rFonts w:ascii="Arial" w:eastAsia="Arial" w:hAnsi="Arial" w:cs="Arial"/>
        </w:rPr>
        <w:t>). Esto reduce el Tiempo de Ciclo de Tarea (</w:t>
      </w:r>
      <w:r>
        <w:rPr>
          <w:rFonts w:ascii="Arial" w:eastAsia="Arial" w:hAnsi="Arial" w:cs="Arial"/>
          <w:i/>
          <w:iCs/>
        </w:rPr>
        <w:t>Cycle Time</w:t>
      </w:r>
      <w:r>
        <w:rPr>
          <w:rFonts w:ascii="Arial" w:eastAsia="Arial" w:hAnsi="Arial" w:cs="Arial"/>
        </w:rPr>
        <w:t>) de 15-30 minutos a escasos segundos de procesamiento.</w:t>
      </w:r>
    </w:p>
    <w:p w14:paraId="77EB2560" w14:textId="77777777" w:rsidR="00FC5B64" w:rsidRDefault="00F85013">
      <w:pPr>
        <w:numPr>
          <w:ilvl w:val="0"/>
          <w:numId w:val="55"/>
        </w:numPr>
        <w:spacing w:after="0" w:line="276" w:lineRule="auto"/>
      </w:pPr>
      <w:r>
        <w:rPr>
          <w:rFonts w:ascii="Arial" w:eastAsia="Arial" w:hAnsi="Arial" w:cs="Arial"/>
          <w:b/>
          <w:bCs/>
        </w:rPr>
        <w:t>Criterios de Aceptación:</w:t>
      </w:r>
    </w:p>
    <w:p w14:paraId="1305D847" w14:textId="77777777" w:rsidR="00FC5B64" w:rsidRDefault="00F85013">
      <w:pPr>
        <w:numPr>
          <w:ilvl w:val="1"/>
          <w:numId w:val="55"/>
        </w:numPr>
        <w:spacing w:after="0" w:line="276" w:lineRule="auto"/>
      </w:pPr>
      <w:r>
        <w:rPr>
          <w:rFonts w:ascii="Arial" w:hAnsi="Arial"/>
        </w:rPr>
        <w:t xml:space="preserve">El motor n8n debe ser capaz de recibir y procesar temporalmente imágenes de alta resolución (hasta 20 MB por archivo, el límite de </w:t>
      </w:r>
      <w:r>
        <w:rPr>
          <w:rFonts w:ascii="Arial" w:hAnsi="Arial"/>
        </w:rPr>
        <w:lastRenderedPageBreak/>
        <w:t>la Telegram Bot API) sin recomprimirlas antes de enviarlas al LLM.</w:t>
      </w:r>
    </w:p>
    <w:p w14:paraId="6246CDC5" w14:textId="77777777" w:rsidR="00FC5B64" w:rsidRDefault="00F85013">
      <w:pPr>
        <w:numPr>
          <w:ilvl w:val="1"/>
          <w:numId w:val="55"/>
        </w:numPr>
        <w:spacing w:after="0" w:line="276" w:lineRule="auto"/>
      </w:pPr>
      <w:r>
        <w:rPr>
          <w:rFonts w:ascii="Arial" w:hAnsi="Arial"/>
        </w:rPr>
        <w:t>El modelo debe ser restringido mediante Prompt Engineering para generar una descripción técnica basada exclusivamente en los píxeles analizados, ancladas al contenido visual real del producto (Visual Grounding) para reducir el riesgo de alucinaciones (datos falsos); la tasa de alucinación no fue medida cuantitativamente en este trabajo (véase §5.4).</w:t>
      </w:r>
    </w:p>
    <w:p w14:paraId="5150DE53" w14:textId="77777777" w:rsidR="00FC5B64" w:rsidRDefault="00F85013">
      <w:pPr>
        <w:numPr>
          <w:ilvl w:val="1"/>
          <w:numId w:val="55"/>
        </w:numPr>
        <w:spacing w:after="240" w:line="276" w:lineRule="auto"/>
      </w:pPr>
      <w:r>
        <w:rPr>
          <w:rFonts w:ascii="Arial" w:eastAsia="Arial" w:hAnsi="Arial" w:cs="Arial"/>
        </w:rPr>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266DF53D"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6365EBE4" w14:textId="77777777" w:rsidR="00FC5B64" w:rsidRDefault="00F85013">
      <w:pPr>
        <w:spacing w:after="240" w:line="276" w:lineRule="auto"/>
        <w:rPr>
          <w:rFonts w:ascii="Arial" w:eastAsia="Arial" w:hAnsi="Arial" w:cs="Arial"/>
          <w:i/>
          <w:iCs/>
        </w:rPr>
      </w:pPr>
      <w:r>
        <w:rPr>
          <w:rFonts w:ascii="Arial" w:eastAsia="Arial" w:hAnsi="Arial" w:cs="Arial"/>
          <w:i/>
          <w:iCs/>
        </w:rPr>
        <w:t>Como usuaria sin conocimientos de diseño, quiero enviar un conjunto masivo de hasta 10 imágenes al bot, para que el sistema ejecute un razonamiento estético y me proponga el orden visual más atractivo y retenedor para una publicación tipo carrusel interactivo.</w:t>
      </w:r>
    </w:p>
    <w:p w14:paraId="581775A6" w14:textId="77777777" w:rsidR="00FC5B64" w:rsidRDefault="00F85013">
      <w:pPr>
        <w:numPr>
          <w:ilvl w:val="0"/>
          <w:numId w:val="14"/>
        </w:numPr>
        <w:spacing w:after="0" w:line="276" w:lineRule="auto"/>
      </w:pPr>
      <w:r>
        <w:rPr>
          <w:rFonts w:ascii="Arial" w:eastAsia="Arial" w:hAnsi="Arial" w:cs="Arial"/>
          <w:b/>
          <w:bCs/>
        </w:rPr>
        <w:t>Descripción arquitectónica:</w:t>
      </w:r>
      <w:r>
        <w:rPr>
          <w:rFonts w:ascii="Arial" w:eastAsia="Arial" w:hAnsi="Arial" w:cs="Arial"/>
        </w:rPr>
        <w:t xml:space="preserve"> Esta historia materializa la superioridad de la IA multimodal. El modelo debe aplicar heurísticas de diseño gráfico sobre un conjunto desordenado de activos. El objetivo algorítmico es que el sistema identifique la imagen con el mayor contraste e impacto visual para posicionarla como "portada" (</w:t>
      </w:r>
      <w:r>
        <w:rPr>
          <w:rFonts w:ascii="Arial" w:eastAsia="Arial" w:hAnsi="Arial" w:cs="Arial"/>
          <w:i/>
          <w:iCs/>
        </w:rPr>
        <w:t>Hook</w:t>
      </w:r>
      <w:r>
        <w:rPr>
          <w:rFonts w:ascii="Arial" w:eastAsia="Arial" w:hAnsi="Arial" w:cs="Arial"/>
        </w:rPr>
        <w:t>), y secuenciar el resto basándose en la narrativa publicitaria corporativa.</w:t>
      </w:r>
    </w:p>
    <w:p w14:paraId="170949C2" w14:textId="77777777" w:rsidR="00FC5B64" w:rsidRDefault="00F85013">
      <w:pPr>
        <w:numPr>
          <w:ilvl w:val="0"/>
          <w:numId w:val="14"/>
        </w:numPr>
        <w:spacing w:after="0" w:line="276" w:lineRule="auto"/>
      </w:pPr>
      <w:r>
        <w:rPr>
          <w:rFonts w:ascii="Arial" w:eastAsia="Arial" w:hAnsi="Arial" w:cs="Arial"/>
          <w:b/>
          <w:bCs/>
        </w:rPr>
        <w:t>Criterios de Aceptación:</w:t>
      </w:r>
    </w:p>
    <w:p w14:paraId="5A5F52E5"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15FBF69B"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7E3062DC"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214D87D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3661D92A" w14:textId="77777777" w:rsidR="00FC5B64" w:rsidRDefault="00F85013">
      <w:pPr>
        <w:spacing w:after="240" w:line="276" w:lineRule="auto"/>
        <w:rPr>
          <w:rFonts w:ascii="Arial" w:eastAsia="Arial" w:hAnsi="Arial" w:cs="Arial"/>
          <w:i/>
          <w:iCs/>
        </w:rPr>
      </w:pPr>
      <w:r>
        <w:rPr>
          <w:rFonts w:ascii="Arial" w:eastAsia="Arial" w:hAnsi="Arial" w:cs="Arial"/>
          <w:i/>
          <w:iCs/>
        </w:rPr>
        <w:t>Como comunicadora digital, quiero seleccionar dinámicamente entre tres estilos de redacción predefinidos, para que el mensaje publicitario de mi publicación se ajuste de manera precisa a la audiencia y plataforma de destino.</w:t>
      </w:r>
    </w:p>
    <w:p w14:paraId="62D4FCB8" w14:textId="77777777" w:rsidR="00FC5B64" w:rsidRDefault="00F85013">
      <w:pPr>
        <w:numPr>
          <w:ilvl w:val="0"/>
          <w:numId w:val="20"/>
        </w:numPr>
        <w:spacing w:after="0" w:line="276" w:lineRule="auto"/>
      </w:pPr>
      <w:r>
        <w:rPr>
          <w:rFonts w:ascii="Arial" w:eastAsia="Arial" w:hAnsi="Arial" w:cs="Arial"/>
          <w:b/>
          <w:bCs/>
        </w:rPr>
        <w:t>Descripción arquitectónica:</w:t>
      </w:r>
      <w:r>
        <w:rPr>
          <w:rFonts w:ascii="Arial" w:eastAsia="Arial" w:hAnsi="Arial" w:cs="Arial"/>
        </w:rPr>
        <w:t xml:space="preserve"> Se codifica una lógica de ramificación (</w:t>
      </w:r>
      <w:r>
        <w:rPr>
          <w:rFonts w:ascii="Arial" w:eastAsia="Arial" w:hAnsi="Arial" w:cs="Arial"/>
          <w:i/>
          <w:iCs/>
        </w:rPr>
        <w:t>Branching Logic</w:t>
      </w:r>
      <w:r>
        <w:rPr>
          <w:rFonts w:ascii="Arial" w:eastAsia="Arial" w:hAnsi="Arial" w:cs="Arial"/>
        </w:rPr>
        <w:t xml:space="preserve">) en el LLM. La IA debe recibir instrucciones de sistema </w:t>
      </w:r>
      <w:r>
        <w:rPr>
          <w:rFonts w:ascii="Arial" w:eastAsia="Arial" w:hAnsi="Arial" w:cs="Arial"/>
        </w:rPr>
        <w:lastRenderedPageBreak/>
        <w:t xml:space="preserve">paramétricas que fuercen la generación paralela de tres variantes de </w:t>
      </w:r>
      <w:r>
        <w:rPr>
          <w:rFonts w:ascii="Arial" w:eastAsia="Arial" w:hAnsi="Arial" w:cs="Arial"/>
          <w:i/>
          <w:iCs/>
        </w:rPr>
        <w:t>copywriting</w:t>
      </w:r>
      <w:r>
        <w:rPr>
          <w:rFonts w:ascii="Arial" w:eastAsia="Arial" w:hAnsi="Arial" w:cs="Arial"/>
        </w:rPr>
        <w:t xml:space="preserve"> distintas en intención: Informativo (centrado en formulación técnica), Vendedor (con </w:t>
      </w:r>
      <w:r>
        <w:rPr>
          <w:rFonts w:ascii="Arial" w:eastAsia="Arial" w:hAnsi="Arial" w:cs="Arial"/>
          <w:i/>
          <w:iCs/>
        </w:rPr>
        <w:t>Call to Action</w:t>
      </w:r>
      <w:r>
        <w:rPr>
          <w:rFonts w:ascii="Arial" w:eastAsia="Arial" w:hAnsi="Arial" w:cs="Arial"/>
        </w:rPr>
        <w:t xml:space="preserve"> agresivo) y Divertido/Lúdico (centrado en empatía y emojis). La usuaria interactúa como "Humano en el Bucle" (</w:t>
      </w:r>
      <w:r>
        <w:rPr>
          <w:rFonts w:ascii="Arial" w:eastAsia="Arial" w:hAnsi="Arial" w:cs="Arial"/>
          <w:i/>
          <w:iCs/>
        </w:rPr>
        <w:t>HITL</w:t>
      </w:r>
      <w:r>
        <w:rPr>
          <w:rFonts w:ascii="Arial" w:eastAsia="Arial" w:hAnsi="Arial" w:cs="Arial"/>
        </w:rPr>
        <w:t>) para tomar la decisión final.</w:t>
      </w:r>
    </w:p>
    <w:p w14:paraId="1FEFFE3B" w14:textId="77777777" w:rsidR="00FC5B64" w:rsidRDefault="00F85013">
      <w:pPr>
        <w:numPr>
          <w:ilvl w:val="0"/>
          <w:numId w:val="20"/>
        </w:numPr>
        <w:spacing w:after="0" w:line="276" w:lineRule="auto"/>
      </w:pPr>
      <w:r>
        <w:rPr>
          <w:rFonts w:ascii="Arial" w:eastAsia="Arial" w:hAnsi="Arial" w:cs="Arial"/>
          <w:b/>
          <w:bCs/>
        </w:rPr>
        <w:t>Criterios de Aceptación:</w:t>
      </w:r>
    </w:p>
    <w:p w14:paraId="54F8D9AD"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69C39D2F" w14:textId="77777777" w:rsidR="00FC5B64" w:rsidRDefault="00F85013">
      <w:pPr>
        <w:numPr>
          <w:ilvl w:val="1"/>
          <w:numId w:val="20"/>
        </w:numPr>
        <w:spacing w:after="0" w:line="276" w:lineRule="auto"/>
      </w:pPr>
      <w:r>
        <w:rPr>
          <w:rFonts w:ascii="Arial" w:hAnsi="Arial"/>
        </w:rPr>
        <w:t>Cada bloque de texto devuelto debe respetar el límite de 2200 caracteres de Instagram (Meta for Developers, 2024) y el tono semántico esperado para su categoría de Prompt.</w:t>
      </w:r>
    </w:p>
    <w:p w14:paraId="1071FE07"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de Cumplimiento Legal (</w:t>
      </w:r>
      <w:r>
        <w:rPr>
          <w:rFonts w:ascii="Arial" w:eastAsia="Arial" w:hAnsi="Arial" w:cs="Arial"/>
          <w:i/>
          <w:iCs/>
        </w:rPr>
        <w:t>Compliance</w:t>
      </w:r>
      <w:r>
        <w:rPr>
          <w:rFonts w:ascii="Arial" w:eastAsia="Arial" w:hAnsi="Arial" w:cs="Arial"/>
        </w:rPr>
        <w:t>).</w:t>
      </w:r>
    </w:p>
    <w:p w14:paraId="002AFFE1" w14:textId="77777777" w:rsidR="00FC5B64" w:rsidRDefault="00FC5B64">
      <w:pPr>
        <w:spacing w:after="240" w:line="276" w:lineRule="auto"/>
        <w:ind w:left="1440"/>
        <w:rPr>
          <w:rFonts w:ascii="Arial" w:eastAsia="Arial" w:hAnsi="Arial" w:cs="Arial"/>
        </w:rPr>
      </w:pPr>
    </w:p>
    <w:p w14:paraId="0CA70A19" w14:textId="77777777" w:rsidR="00FC5B64" w:rsidRDefault="00F85013">
      <w:pPr>
        <w:pStyle w:val="Heading3"/>
        <w:keepNext w:val="0"/>
        <w:keepLines w:val="0"/>
        <w:spacing w:before="0" w:line="276" w:lineRule="auto"/>
        <w:rPr>
          <w:rFonts w:ascii="Arial" w:eastAsia="Arial" w:hAnsi="Arial" w:cs="Arial"/>
        </w:rPr>
      </w:pPr>
      <w:bookmarkStart w:id="63" w:name="_Toc240275809"/>
      <w:r>
        <w:rPr>
          <w:rFonts w:ascii="Arial" w:eastAsia="Arial" w:hAnsi="Arial" w:cs="Arial"/>
        </w:rPr>
        <w:t>4.1.3 Módulo C: Auditoría de Compliance (Módulo Centinela)</w:t>
      </w:r>
      <w:bookmarkEnd w:id="63"/>
    </w:p>
    <w:p w14:paraId="7F3B0CC3" w14:textId="77777777" w:rsidR="00FC5B64" w:rsidRDefault="00F85013">
      <w:pPr>
        <w:spacing w:after="240" w:line="276" w:lineRule="auto"/>
        <w:rPr>
          <w:rFonts w:ascii="Arial" w:eastAsia="Arial" w:hAnsi="Arial" w:cs="Arial"/>
        </w:rPr>
      </w:pPr>
      <w:r>
        <w:rPr>
          <w:rFonts w:ascii="Arial" w:hAnsi="Arial"/>
        </w:rPr>
        <w:t>Este módulo (el Módulo Centinela, ya introducido en el §2.4) se constituye arquitectónicamente como una capa de seguridad lógica que actúa de manera sincrónica y previa a la inyección final de datos en las APIs de publicación. Su función sistémica primordial es operar como un agente de auditoría de tipo RegTech, interpretando reglas de negocio corporativas complejas para transformarlas en filtros automáticos basados en código duro. Al interceptar, pausar y escanear la totalidad de los activos (texto e imagen), el sistema busca que la comunicación digital de la consultora se ajuste a las directrices legales y éticas de la compañía matriz, mitigando el riesgo operativo de sufrir sanciones comerciales o rescisiones de contrato (Tarantino, 2008).</w:t>
      </w:r>
    </w:p>
    <w:p w14:paraId="17659F73"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30A2CAD5"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algorítmicamente mis textos en busca de referencias monetarias, para evitar infringir involuntariamente la estricta prohibición corporativa de publicar precios en canales digitales públicos.</w:t>
      </w:r>
    </w:p>
    <w:p w14:paraId="704C0EDD" w14:textId="77777777" w:rsidR="00FC5B64" w:rsidRDefault="00F85013">
      <w:pPr>
        <w:numPr>
          <w:ilvl w:val="0"/>
          <w:numId w:val="4"/>
        </w:numPr>
        <w:spacing w:after="0" w:line="276" w:lineRule="auto"/>
      </w:pPr>
      <w:r>
        <w:rPr>
          <w:rFonts w:ascii="Arial" w:eastAsia="Arial" w:hAnsi="Arial" w:cs="Arial"/>
          <w:b/>
          <w:bCs/>
        </w:rPr>
        <w:t>Descripción arquitectónica:</w:t>
      </w:r>
      <w:r>
        <w:rPr>
          <w:rFonts w:ascii="Arial" w:eastAsia="Arial" w:hAnsi="Arial" w:cs="Arial"/>
        </w:rPr>
        <w:t xml:space="preserve"> Esta historia implementa una rutina de vigilancia determinista sobre el pie de foto (</w:t>
      </w:r>
      <w:r>
        <w:rPr>
          <w:rFonts w:ascii="Arial" w:eastAsia="Arial" w:hAnsi="Arial" w:cs="Arial"/>
          <w:i/>
          <w:iCs/>
        </w:rPr>
        <w:t>caption</w:t>
      </w:r>
      <w:r>
        <w:rPr>
          <w:rFonts w:ascii="Arial" w:eastAsia="Arial" w:hAnsi="Arial" w:cs="Arial"/>
        </w:rPr>
        <w:t>) generado por la IA o editado por la usuaria. El servidor debe parsear la cadena de texto identificando patrones numéricos que sugieran valores de venta, protegiendo así la equidad de mercado del ecosistema de venta directa.</w:t>
      </w:r>
    </w:p>
    <w:p w14:paraId="30E32B0C" w14:textId="77777777" w:rsidR="00FC5B64" w:rsidRDefault="00F85013">
      <w:pPr>
        <w:numPr>
          <w:ilvl w:val="0"/>
          <w:numId w:val="4"/>
        </w:numPr>
        <w:spacing w:after="0" w:line="276" w:lineRule="auto"/>
      </w:pPr>
      <w:r>
        <w:rPr>
          <w:rFonts w:ascii="Arial" w:eastAsia="Arial" w:hAnsi="Arial" w:cs="Arial"/>
          <w:b/>
          <w:bCs/>
        </w:rPr>
        <w:t>Criterios de Aceptación:</w:t>
      </w:r>
    </w:p>
    <w:p w14:paraId="15F74174" w14:textId="77777777" w:rsidR="00FC5B64" w:rsidRDefault="00F85013">
      <w:pPr>
        <w:numPr>
          <w:ilvl w:val="1"/>
          <w:numId w:val="4"/>
        </w:numPr>
        <w:spacing w:after="0" w:line="276" w:lineRule="auto"/>
      </w:pPr>
      <w:r>
        <w:rPr>
          <w:rFonts w:ascii="Arial" w:hAnsi="Arial"/>
        </w:rPr>
        <w:lastRenderedPageBreak/>
        <w:t>El nodo de función lógico en n8n debe emplear un motor de Expresiones Regulares (RegEx) para localizar de forma determinista símbolos de divisas y separadores decimales/de millares asociados semánticamente a términos gatillo (ej. “oferta”, “precio”, “descuento”); su exactitud se evalúa en el §5.1.</w:t>
      </w:r>
    </w:p>
    <w:p w14:paraId="4996CDAA" w14:textId="77777777" w:rsidR="00FC5B64" w:rsidRDefault="00F85013">
      <w:pPr>
        <w:numPr>
          <w:ilvl w:val="1"/>
          <w:numId w:val="4"/>
        </w:numPr>
        <w:spacing w:after="0" w:line="276" w:lineRule="auto"/>
      </w:pPr>
      <w:r>
        <w:rPr>
          <w:rFonts w:ascii="Arial" w:eastAsia="Arial" w:hAnsi="Arial" w:cs="Arial"/>
        </w:rPr>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395CDA62" w14:textId="77777777" w:rsidR="00FC5B64" w:rsidRDefault="00F85013">
      <w:pPr>
        <w:numPr>
          <w:ilvl w:val="1"/>
          <w:numId w:val="4"/>
        </w:numPr>
        <w:spacing w:after="24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3A32C375"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8: Detección de Precios en Activos Visuales (OCR y Visión Semántica)</w:t>
      </w:r>
    </w:p>
    <w:p w14:paraId="488141E2" w14:textId="77777777" w:rsidR="00FC5B64" w:rsidRDefault="00F85013">
      <w:pPr>
        <w:spacing w:after="240" w:line="276" w:lineRule="auto"/>
        <w:rPr>
          <w:rFonts w:ascii="Arial" w:eastAsia="Arial" w:hAnsi="Arial" w:cs="Arial"/>
          <w:i/>
          <w:iCs/>
        </w:rPr>
      </w:pPr>
      <w:r>
        <w:rPr>
          <w:rFonts w:ascii="Arial" w:eastAsia="Arial" w:hAnsi="Arial" w:cs="Arial"/>
          <w:i/>
          <w:iCs/>
        </w:rPr>
        <w:t>Como usuaria del sistema, quiero que la IA analice visualmente el contenido interno de mis imágenes, para tener la garantía técnica de que no se publicarán placas gráficas que contengan precios o promociones numéricas incrustadas.</w:t>
      </w:r>
    </w:p>
    <w:p w14:paraId="21C967E6" w14:textId="77777777" w:rsidR="00FC5B64" w:rsidRDefault="00F85013">
      <w:pPr>
        <w:numPr>
          <w:ilvl w:val="0"/>
          <w:numId w:val="9"/>
        </w:numPr>
        <w:spacing w:after="0" w:line="276" w:lineRule="auto"/>
      </w:pPr>
      <w:r>
        <w:rPr>
          <w:rFonts w:ascii="Arial" w:eastAsia="Arial" w:hAnsi="Arial" w:cs="Arial"/>
          <w:b/>
          <w:bCs/>
        </w:rPr>
        <w:t>Descripción arquitectónica:</w:t>
      </w:r>
      <w:r>
        <w:rPr>
          <w:rFonts w:ascii="Arial" w:eastAsia="Arial" w:hAnsi="Arial" w:cs="Arial"/>
        </w:rPr>
        <w:t xml:space="preserve"> Dado que el riesgo de cumplimiento legal no se restringe a las cadenas de texto, esta historia aprovecha las capacidades de </w:t>
      </w:r>
      <w:r>
        <w:rPr>
          <w:rFonts w:ascii="Arial" w:eastAsia="Arial" w:hAnsi="Arial" w:cs="Arial"/>
          <w:i/>
          <w:iCs/>
        </w:rPr>
        <w:t>Computer Vision</w:t>
      </w:r>
      <w:r>
        <w:rPr>
          <w:rFonts w:ascii="Arial" w:eastAsia="Arial" w:hAnsi="Arial" w:cs="Arial"/>
        </w:rPr>
        <w:t xml:space="preserve"> del modelo fundacional para auditar el interior de los archivos binarios. Esto asegura una cobertura de auditoría integral (</w:t>
      </w:r>
      <w:r>
        <w:rPr>
          <w:rFonts w:ascii="Arial" w:eastAsia="Arial" w:hAnsi="Arial" w:cs="Arial"/>
          <w:i/>
          <w:iCs/>
        </w:rPr>
        <w:t>End-to-End</w:t>
      </w:r>
      <w:r>
        <w:rPr>
          <w:rFonts w:ascii="Arial" w:eastAsia="Arial" w:hAnsi="Arial" w:cs="Arial"/>
        </w:rPr>
        <w:t>) que la supervisión humana suele omitir frecuentemente debido a la fatiga visual.</w:t>
      </w:r>
    </w:p>
    <w:p w14:paraId="46A3B281" w14:textId="77777777" w:rsidR="00FC5B64" w:rsidRDefault="00F85013">
      <w:pPr>
        <w:numPr>
          <w:ilvl w:val="0"/>
          <w:numId w:val="9"/>
        </w:numPr>
        <w:spacing w:after="0" w:line="276" w:lineRule="auto"/>
      </w:pPr>
      <w:r>
        <w:rPr>
          <w:rFonts w:ascii="Arial" w:eastAsia="Arial" w:hAnsi="Arial" w:cs="Arial"/>
          <w:b/>
          <w:bCs/>
        </w:rPr>
        <w:t>Criterios de Aceptación:</w:t>
      </w:r>
    </w:p>
    <w:p w14:paraId="1103D170"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5A866F9B"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algorítmicamente entre números de serie genéricos (ej. código de producto) y valores de venta monetarios.</w:t>
      </w:r>
    </w:p>
    <w:p w14:paraId="727476CE" w14:textId="77777777" w:rsidR="00FC5B64" w:rsidRDefault="00F85013">
      <w:pPr>
        <w:numPr>
          <w:ilvl w:val="1"/>
          <w:numId w:val="9"/>
        </w:numPr>
        <w:spacing w:after="240" w:line="276" w:lineRule="auto"/>
      </w:pPr>
      <w:r>
        <w:rPr>
          <w:rFonts w:ascii="Arial" w:eastAsia="Arial" w:hAnsi="Arial" w:cs="Arial"/>
        </w:rPr>
        <w:t>Si se identifica de forma asertiva un precio visual, el sistema debe catalogar el activo como inválido, omitiendo su procesamiento posterior y sugiriendo la edición gráfica externa antes de permitir un nuevo intento de publicación.</w:t>
      </w:r>
    </w:p>
    <w:p w14:paraId="78FEB372"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Legal</w:t>
      </w:r>
    </w:p>
    <w:p w14:paraId="5E370AEF" w14:textId="77777777" w:rsidR="00FC5B64" w:rsidRDefault="00F85013">
      <w:pPr>
        <w:spacing w:after="240" w:line="276" w:lineRule="auto"/>
        <w:rPr>
          <w:rFonts w:ascii="Arial" w:eastAsia="Arial" w:hAnsi="Arial" w:cs="Arial"/>
          <w:i/>
          <w:iCs/>
        </w:rPr>
      </w:pPr>
      <w:r>
        <w:rPr>
          <w:rFonts w:ascii="Arial" w:eastAsia="Arial" w:hAnsi="Arial" w:cs="Arial"/>
          <w:i/>
          <w:iCs/>
        </w:rPr>
        <w:t xml:space="preserve">Como Consultora Independiente, quiero que el sistema adjunte automáticamente mi nomenclatura legal corporativa autorizada a cada </w:t>
      </w:r>
      <w:r>
        <w:rPr>
          <w:rFonts w:ascii="Arial" w:eastAsia="Arial" w:hAnsi="Arial" w:cs="Arial"/>
          <w:i/>
          <w:iCs/>
        </w:rPr>
        <w:lastRenderedPageBreak/>
        <w:t>mensaje, para asegurar el cumplimiento de la transparencia informativa ante el consumidor final sin depender de mi memoria.</w:t>
      </w:r>
    </w:p>
    <w:p w14:paraId="00AB49AC" w14:textId="77777777" w:rsidR="00FC5B64" w:rsidRDefault="00F85013">
      <w:pPr>
        <w:numPr>
          <w:ilvl w:val="0"/>
          <w:numId w:val="39"/>
        </w:numPr>
        <w:spacing w:after="0" w:line="276" w:lineRule="auto"/>
      </w:pPr>
      <w:r>
        <w:rPr>
          <w:rFonts w:ascii="Arial" w:eastAsia="Arial" w:hAnsi="Arial" w:cs="Arial"/>
          <w:b/>
          <w:bCs/>
        </w:rPr>
        <w:t>Descripción arquitectónica:</w:t>
      </w:r>
      <w:r>
        <w:rPr>
          <w:rFonts w:ascii="Arial" w:eastAsia="Arial" w:hAnsi="Arial" w:cs="Arial"/>
        </w:rPr>
        <w:t xml:space="preserve"> Para prevenir activamente el fraude por publicidad engañosa y diferenciar estructuralmente la cuenta personal de una oficial, la normativa exige la firma innegociable de "Consultora de Belleza Independiente". Esta historia automatiza dicha inserción, transformando una tarea administrativa altamente falible en una garantía sistémica inmutable a nivel de servidor.</w:t>
      </w:r>
    </w:p>
    <w:p w14:paraId="4635EC9A" w14:textId="77777777" w:rsidR="00FC5B64" w:rsidRDefault="00F85013">
      <w:pPr>
        <w:numPr>
          <w:ilvl w:val="0"/>
          <w:numId w:val="39"/>
        </w:numPr>
        <w:spacing w:after="0" w:line="276" w:lineRule="auto"/>
      </w:pPr>
      <w:r>
        <w:rPr>
          <w:rFonts w:ascii="Arial" w:eastAsia="Arial" w:hAnsi="Arial" w:cs="Arial"/>
          <w:b/>
          <w:bCs/>
        </w:rPr>
        <w:t>Criterios de Aceptación:</w:t>
      </w:r>
    </w:p>
    <w:p w14:paraId="1DC2B4BA"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519C0E46" w14:textId="77777777" w:rsidR="00FC5B64" w:rsidRDefault="00F85013">
      <w:pPr>
        <w:numPr>
          <w:ilvl w:val="1"/>
          <w:numId w:val="39"/>
        </w:numPr>
        <w:spacing w:after="0" w:line="276" w:lineRule="auto"/>
      </w:pPr>
      <w:r>
        <w:rPr>
          <w:rFonts w:ascii="Arial" w:eastAsia="Arial" w:hAnsi="Arial" w:cs="Arial"/>
        </w:rPr>
        <w:t>La firma legal y los hipervínculos de contacto obligatorios deben adjuntarse al final exacto del cuerpo del mensaje validado en el 100% de las ejecuciones, sin excepción condicional.</w:t>
      </w:r>
    </w:p>
    <w:p w14:paraId="6ADC70F0" w14:textId="77777777" w:rsidR="00FC5B64" w:rsidRDefault="00F85013">
      <w:pPr>
        <w:numPr>
          <w:ilvl w:val="1"/>
          <w:numId w:val="39"/>
        </w:numPr>
        <w:spacing w:after="240" w:line="276" w:lineRule="auto"/>
      </w:pPr>
      <w:r>
        <w:rPr>
          <w:rFonts w:ascii="Arial" w:eastAsia="Arial" w:hAnsi="Arial" w:cs="Arial"/>
        </w:rPr>
        <w:t>El sistema debe garantizar algorítmicamente que esta firma sea consistente en todas las plataformas (Instagram y Facebook) mediante la extracción del dato maestro desde la base de datos centralizada.</w:t>
      </w:r>
    </w:p>
    <w:p w14:paraId="25E59B67" w14:textId="77777777" w:rsidR="00FC5B64" w:rsidRDefault="00FC5B64">
      <w:pPr>
        <w:spacing w:after="240" w:line="276" w:lineRule="auto"/>
        <w:ind w:left="1440"/>
        <w:rPr>
          <w:rFonts w:ascii="Arial" w:eastAsia="Arial" w:hAnsi="Arial" w:cs="Arial"/>
        </w:rPr>
      </w:pPr>
    </w:p>
    <w:p w14:paraId="74878DC4" w14:textId="77777777" w:rsidR="00FC5B64" w:rsidRDefault="00F85013">
      <w:pPr>
        <w:pStyle w:val="Heading3"/>
        <w:keepNext w:val="0"/>
        <w:keepLines w:val="0"/>
        <w:spacing w:before="0" w:line="276" w:lineRule="auto"/>
        <w:rPr>
          <w:rFonts w:ascii="Arial" w:eastAsia="Arial" w:hAnsi="Arial" w:cs="Arial"/>
        </w:rPr>
      </w:pPr>
      <w:bookmarkStart w:id="64" w:name="_Toc240275810"/>
      <w:r>
        <w:rPr>
          <w:rFonts w:ascii="Arial" w:eastAsia="Arial" w:hAnsi="Arial" w:cs="Arial"/>
        </w:rPr>
        <w:t>4.1.4 Módulo D: Gestión de Publicación y Agenda</w:t>
      </w:r>
      <w:bookmarkEnd w:id="64"/>
    </w:p>
    <w:p w14:paraId="0F567FC2" w14:textId="77777777" w:rsidR="00FC5B64" w:rsidRDefault="00F85013">
      <w:pPr>
        <w:spacing w:after="240" w:line="276" w:lineRule="auto"/>
        <w:rPr>
          <w:rFonts w:ascii="Arial" w:eastAsia="Arial" w:hAnsi="Arial" w:cs="Arial"/>
        </w:rPr>
      </w:pPr>
      <w:r>
        <w:rPr>
          <w:rFonts w:ascii="Arial" w:eastAsia="Arial" w:hAnsi="Arial" w:cs="Arial"/>
        </w:rPr>
        <w:t>Este módulo se encarga de gestionar la interacción transaccional final con el ecosistema de Meta y de proveer a la usuaria una interfaz de control centralizada sobre la persistencia de su contenido. Su objetivo arquitectónico es transformar la publicación impulsiva en una estrategia administrada y coherente. Mediante la ejecución de operaciones CRUD (</w:t>
      </w:r>
      <w:r>
        <w:rPr>
          <w:rFonts w:ascii="Arial" w:eastAsia="Arial" w:hAnsi="Arial" w:cs="Arial"/>
          <w:i/>
          <w:iCs/>
        </w:rPr>
        <w:t>Create, Read, Update, Delete</w:t>
      </w:r>
      <w:r>
        <w:rPr>
          <w:rFonts w:ascii="Arial" w:eastAsia="Arial" w:hAnsi="Arial" w:cs="Arial"/>
        </w:rPr>
        <w:t>) sobre la base de datos en la nube (Google Sheets), el sistema permite que la consultora gestione sus tiempos de manera autónoma, visualizando el estado asincrónico de sus activos digitales.</w:t>
      </w:r>
    </w:p>
    <w:p w14:paraId="046FEA28"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10: Programación Asincrónica de Posteos (</w:t>
      </w:r>
      <w:r>
        <w:rPr>
          <w:rFonts w:ascii="Arial" w:eastAsia="Arial" w:hAnsi="Arial" w:cs="Arial"/>
          <w:b/>
          <w:bCs/>
          <w:i/>
          <w:iCs/>
        </w:rPr>
        <w:t>Cron Scheduling</w:t>
      </w:r>
      <w:r>
        <w:rPr>
          <w:rFonts w:ascii="Arial" w:eastAsia="Arial" w:hAnsi="Arial" w:cs="Arial"/>
          <w:b/>
          <w:bCs/>
        </w:rPr>
        <w:t>)</w:t>
      </w:r>
    </w:p>
    <w:p w14:paraId="5476A83E" w14:textId="77777777" w:rsidR="00FC5B64" w:rsidRDefault="00F85013">
      <w:pPr>
        <w:spacing w:after="240" w:line="276" w:lineRule="auto"/>
        <w:rPr>
          <w:rFonts w:ascii="Arial" w:eastAsia="Arial" w:hAnsi="Arial" w:cs="Arial"/>
          <w:i/>
          <w:iCs/>
        </w:rPr>
      </w:pPr>
      <w:r>
        <w:rPr>
          <w:rFonts w:ascii="Arial" w:eastAsia="Arial" w:hAnsi="Arial" w:cs="Arial"/>
          <w:i/>
          <w:iCs/>
        </w:rPr>
        <w:t>Como usuaria comercialmente organizada, quiero elegir una fecha y hora futura para mi publicación, para que el sistema asuma la responsabilidad de postear por mí mientras yo realizo otras actividades logísticas de venta.</w:t>
      </w:r>
    </w:p>
    <w:p w14:paraId="672136B3" w14:textId="77777777" w:rsidR="00FC5B64" w:rsidRDefault="00F85013">
      <w:pPr>
        <w:numPr>
          <w:ilvl w:val="0"/>
          <w:numId w:val="36"/>
        </w:numPr>
        <w:spacing w:after="0" w:line="276" w:lineRule="auto"/>
      </w:pPr>
      <w:r>
        <w:rPr>
          <w:rFonts w:ascii="Arial" w:eastAsia="Arial" w:hAnsi="Arial" w:cs="Arial"/>
          <w:b/>
          <w:bCs/>
        </w:rPr>
        <w:t>Descripción arquitectónica:</w:t>
      </w:r>
      <w:r>
        <w:rPr>
          <w:rFonts w:ascii="Arial" w:eastAsia="Arial" w:hAnsi="Arial" w:cs="Arial"/>
        </w:rPr>
        <w:t xml:space="preserve"> Esta funcionalidad permite delegar la ejecución técnica y temporal del posteo al orquestador n8n, liberando a la consultora de la necesidad de mantener sesiones activas. La usuaria define una marca de tiempo (</w:t>
      </w:r>
      <w:r>
        <w:rPr>
          <w:rFonts w:ascii="Arial" w:eastAsia="Arial" w:hAnsi="Arial" w:cs="Arial"/>
          <w:i/>
          <w:iCs/>
        </w:rPr>
        <w:t>Timestamp</w:t>
      </w:r>
      <w:r>
        <w:rPr>
          <w:rFonts w:ascii="Arial" w:eastAsia="Arial" w:hAnsi="Arial" w:cs="Arial"/>
        </w:rPr>
        <w:t xml:space="preserve">), y el sistema queda a la espera </w:t>
      </w:r>
      <w:r>
        <w:rPr>
          <w:rFonts w:ascii="Arial" w:eastAsia="Arial" w:hAnsi="Arial" w:cs="Arial"/>
        </w:rPr>
        <w:lastRenderedPageBreak/>
        <w:t>del disparador temporal (</w:t>
      </w:r>
      <w:r>
        <w:rPr>
          <w:rFonts w:ascii="Arial" w:eastAsia="Arial" w:hAnsi="Arial" w:cs="Arial"/>
          <w:i/>
          <w:iCs/>
        </w:rPr>
        <w:t>Cron Job</w:t>
      </w:r>
      <w:r>
        <w:rPr>
          <w:rFonts w:ascii="Arial" w:eastAsia="Arial" w:hAnsi="Arial" w:cs="Arial"/>
        </w:rPr>
        <w:t>) para instanciar la llamada REST a la API de Meta.</w:t>
      </w:r>
    </w:p>
    <w:p w14:paraId="003C6B9D" w14:textId="77777777" w:rsidR="00FC5B64" w:rsidRDefault="00F85013">
      <w:pPr>
        <w:numPr>
          <w:ilvl w:val="0"/>
          <w:numId w:val="36"/>
        </w:numPr>
        <w:spacing w:after="0" w:line="276" w:lineRule="auto"/>
      </w:pPr>
      <w:r>
        <w:rPr>
          <w:rFonts w:ascii="Arial" w:eastAsia="Arial" w:hAnsi="Arial" w:cs="Arial"/>
          <w:b/>
          <w:bCs/>
        </w:rPr>
        <w:t>Criterios de Aceptación:</w:t>
      </w:r>
    </w:p>
    <w:p w14:paraId="28F91FCE" w14:textId="77777777" w:rsidR="00FC5B64" w:rsidRDefault="00F85013">
      <w:pPr>
        <w:numPr>
          <w:ilvl w:val="1"/>
          <w:numId w:val="36"/>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7845FD66"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"Pendiente" en la tabla de Google Sheets de manera inmediata.</w:t>
      </w:r>
    </w:p>
    <w:p w14:paraId="301718EF" w14:textId="77777777" w:rsidR="00FC5B64" w:rsidRDefault="00F85013">
      <w:pPr>
        <w:numPr>
          <w:ilvl w:val="1"/>
          <w:numId w:val="36"/>
        </w:numPr>
        <w:spacing w:after="240" w:line="276" w:lineRule="auto"/>
      </w:pPr>
      <w:r>
        <w:rPr>
          <w:rFonts w:ascii="Arial" w:eastAsia="Arial" w:hAnsi="Arial" w:cs="Arial"/>
        </w:rPr>
        <w:t xml:space="preserve">Al alcanzarse la marca de tiempo programada, el flujo debe ejecutarse de forma autónoma en el servidor, actualizando el estado y notificando el éxito de la transacción (o el volcado de cualquier excepción capturada) a través de un mensaje </w:t>
      </w:r>
      <w:r>
        <w:rPr>
          <w:rFonts w:ascii="Arial" w:eastAsia="Arial" w:hAnsi="Arial" w:cs="Arial"/>
          <w:i/>
          <w:iCs/>
        </w:rPr>
        <w:t>Push</w:t>
      </w:r>
      <w:r>
        <w:rPr>
          <w:rFonts w:ascii="Arial" w:eastAsia="Arial" w:hAnsi="Arial" w:cs="Arial"/>
        </w:rPr>
        <w:t xml:space="preserve"> en Telegram.</w:t>
      </w:r>
    </w:p>
    <w:p w14:paraId="01244B71" w14:textId="77777777" w:rsidR="00F91B8C" w:rsidRDefault="00F85013">
      <w:pPr>
        <w:jc w:val="center"/>
      </w:pPr>
      <w:r>
        <w:rPr>
          <w:noProof/>
        </w:rPr>
        <w:drawing>
          <wp:inline distT="0" distB="0" distL="0" distR="0" wp14:anchorId="418DD36C" wp14:editId="78F4A595">
            <wp:extent cx="5400000" cy="32822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3282264"/>
                    </a:xfrm>
                    <a:prstGeom prst="rect">
                      <a:avLst/>
                    </a:prstGeom>
                  </pic:spPr>
                </pic:pic>
              </a:graphicData>
            </a:graphic>
          </wp:inline>
        </w:drawing>
      </w:r>
    </w:p>
    <w:p w14:paraId="686ECD85" w14:textId="1F15D276" w:rsidR="00F91B8C" w:rsidRDefault="00F85013">
      <w:pPr>
        <w:jc w:val="center"/>
      </w:pPr>
      <w:bookmarkStart w:id="65" w:name="_Toc240275877"/>
      <w:r>
        <w:rPr>
          <w:i/>
          <w:sz w:val="20"/>
        </w:rPr>
        <w:t xml:space="preserve">Figura </w:t>
      </w:r>
      <w:r>
        <w:rPr>
          <w:i/>
          <w:sz w:val="20"/>
        </w:rPr>
        <w:fldChar w:fldCharType="begin"/>
      </w:r>
      <w:r>
        <w:rPr>
          <w:i/>
          <w:sz w:val="20"/>
        </w:rPr>
        <w:instrText xml:space="preserve"> SEQ Figura \* ARABIC </w:instrText>
      </w:r>
      <w:r>
        <w:rPr>
          <w:i/>
          <w:sz w:val="20"/>
        </w:rPr>
        <w:fldChar w:fldCharType="separate"/>
      </w:r>
      <w:r w:rsidR="00563118">
        <w:rPr>
          <w:i/>
          <w:noProof/>
          <w:sz w:val="20"/>
        </w:rPr>
        <w:t>2</w:t>
      </w:r>
      <w:r>
        <w:rPr>
          <w:i/>
          <w:sz w:val="20"/>
        </w:rPr>
        <w:fldChar w:fldCharType="end"/>
      </w:r>
      <w:r>
        <w:rPr>
          <w:i/>
          <w:sz w:val="20"/>
        </w:rPr>
        <w:t>. Diagrama de estados de una publicación. Fuente: elaboración propia.</w:t>
      </w:r>
      <w:bookmarkEnd w:id="65"/>
    </w:p>
    <w:p w14:paraId="7DCF4C3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11: Visualización de Agenda Dinámica e Historial de Estados</w:t>
      </w:r>
    </w:p>
    <w:p w14:paraId="14ACE588" w14:textId="77777777" w:rsidR="00FC5B64" w:rsidRDefault="00F85013">
      <w:pPr>
        <w:spacing w:after="240" w:line="276" w:lineRule="auto"/>
        <w:rPr>
          <w:rFonts w:ascii="Arial" w:eastAsia="Arial" w:hAnsi="Arial" w:cs="Arial"/>
          <w:i/>
          <w:iCs/>
        </w:rPr>
      </w:pPr>
      <w:r>
        <w:rPr>
          <w:rFonts w:ascii="Arial" w:eastAsia="Arial" w:hAnsi="Arial" w:cs="Arial"/>
          <w:i/>
          <w:iCs/>
        </w:rPr>
        <w:t>Como administradora de mi negocio, quiero consultar una lista interactiva de mis publicaciones recientes y pendientes, para ejercer un control total sobre mi inventario y presencia digital.</w:t>
      </w:r>
    </w:p>
    <w:p w14:paraId="47EE4163" w14:textId="77777777" w:rsidR="00FC5B64" w:rsidRDefault="00F85013">
      <w:pPr>
        <w:numPr>
          <w:ilvl w:val="0"/>
          <w:numId w:val="25"/>
        </w:numPr>
        <w:spacing w:after="0" w:line="276" w:lineRule="auto"/>
      </w:pPr>
      <w:r>
        <w:rPr>
          <w:rFonts w:ascii="Arial" w:eastAsia="Arial" w:hAnsi="Arial" w:cs="Arial"/>
          <w:b/>
          <w:bCs/>
        </w:rPr>
        <w:t>Descripción arquitectónica:</w:t>
      </w:r>
      <w:r>
        <w:rPr>
          <w:rFonts w:ascii="Arial" w:eastAsia="Arial" w:hAnsi="Arial" w:cs="Arial"/>
        </w:rPr>
        <w:t xml:space="preserve"> A través del comando reservado </w:t>
      </w:r>
      <w:r>
        <w:rPr>
          <w:rFonts w:ascii="Arial" w:eastAsia="Arial" w:hAnsi="Arial" w:cs="Arial"/>
          <w:color w:val="188038"/>
        </w:rPr>
        <w:t>/agenda</w:t>
      </w:r>
      <w:r>
        <w:rPr>
          <w:rFonts w:ascii="Arial" w:eastAsia="Arial" w:hAnsi="Arial" w:cs="Arial"/>
        </w:rPr>
        <w:t xml:space="preserve">, el </w:t>
      </w:r>
      <w:r>
        <w:rPr>
          <w:rFonts w:ascii="Arial" w:eastAsia="Arial" w:hAnsi="Arial" w:cs="Arial"/>
          <w:i/>
          <w:iCs/>
        </w:rPr>
        <w:t>bot</w:t>
      </w:r>
      <w:r>
        <w:rPr>
          <w:rFonts w:ascii="Arial" w:eastAsia="Arial" w:hAnsi="Arial" w:cs="Arial"/>
        </w:rPr>
        <w:t xml:space="preserve"> ejecuta una operación de lectura (</w:t>
      </w:r>
      <w:r>
        <w:rPr>
          <w:rFonts w:ascii="Arial" w:eastAsia="Arial" w:hAnsi="Arial" w:cs="Arial"/>
          <w:i/>
          <w:iCs/>
        </w:rPr>
        <w:t>Read</w:t>
      </w:r>
      <w:r>
        <w:rPr>
          <w:rFonts w:ascii="Arial" w:eastAsia="Arial" w:hAnsi="Arial" w:cs="Arial"/>
        </w:rPr>
        <w:t xml:space="preserve">) recuperando los metadatos almacenados en la persistencia y los presenta de forma estructurada. Esto democratiza la auditoría de datos, permitiendo a la </w:t>
      </w:r>
      <w:r>
        <w:rPr>
          <w:rFonts w:ascii="Arial" w:eastAsia="Arial" w:hAnsi="Arial" w:cs="Arial"/>
        </w:rPr>
        <w:lastRenderedPageBreak/>
        <w:t>consultora visualizar estados (Éxito/Error) sin requerir acceso a paneles de administración de bases de datos.</w:t>
      </w:r>
    </w:p>
    <w:p w14:paraId="1A4F4889" w14:textId="77777777" w:rsidR="00FC5B64" w:rsidRDefault="00F85013">
      <w:pPr>
        <w:numPr>
          <w:ilvl w:val="0"/>
          <w:numId w:val="25"/>
        </w:numPr>
        <w:spacing w:after="0" w:line="276" w:lineRule="auto"/>
      </w:pPr>
      <w:r>
        <w:rPr>
          <w:rFonts w:ascii="Arial" w:eastAsia="Arial" w:hAnsi="Arial" w:cs="Arial"/>
          <w:b/>
          <w:bCs/>
        </w:rPr>
        <w:t>Criterios de Aceptación:</w:t>
      </w:r>
    </w:p>
    <w:p w14:paraId="6E9E73E0"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booleano de publicación ([Publicado] / [Pendiente] / [Fallido]).</w:t>
      </w:r>
    </w:p>
    <w:p w14:paraId="4FD05CD9" w14:textId="77777777" w:rsidR="00FC5B64" w:rsidRDefault="00F85013">
      <w:pPr>
        <w:numPr>
          <w:ilvl w:val="1"/>
          <w:numId w:val="25"/>
        </w:numPr>
        <w:spacing w:after="0" w:line="276" w:lineRule="auto"/>
      </w:pPr>
      <w:r>
        <w:rPr>
          <w:rFonts w:ascii="Arial" w:eastAsia="Arial" w:hAnsi="Arial" w:cs="Arial"/>
        </w:rPr>
        <w:t>La consulta a la base relacional debe filtrarse estructuralmente por el UUID único de la consultora para aislar los datos y garantizar la privacidad (Multitenencia segura).</w:t>
      </w:r>
    </w:p>
    <w:p w14:paraId="0786D012" w14:textId="77777777" w:rsidR="00FC5B64" w:rsidRDefault="00F85013">
      <w:pPr>
        <w:numPr>
          <w:ilvl w:val="1"/>
          <w:numId w:val="25"/>
        </w:numPr>
        <w:spacing w:after="240" w:line="276" w:lineRule="auto"/>
      </w:pPr>
      <w:r>
        <w:rPr>
          <w:rFonts w:ascii="Arial" w:hAnsi="Arial"/>
        </w:rPr>
        <w:t>La interfaz debe implementar lógicas de paginación o recuperación limitada (Limit/Offset), recuperando y renderizando un subconjunto acotado de publicaciones por vista, para evitar la saturación del cliente de chat.</w:t>
      </w:r>
    </w:p>
    <w:p w14:paraId="59E8F0D8"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586C720C" w14:textId="77777777" w:rsidR="00FC5B64" w:rsidRDefault="00F85013">
      <w:pPr>
        <w:spacing w:after="240" w:line="276" w:lineRule="auto"/>
        <w:rPr>
          <w:rFonts w:ascii="Arial" w:eastAsia="Arial" w:hAnsi="Arial" w:cs="Arial"/>
          <w:i/>
          <w:iCs/>
        </w:rPr>
      </w:pPr>
      <w:r>
        <w:rPr>
          <w:rFonts w:ascii="Arial" w:eastAsia="Arial" w:hAnsi="Arial" w:cs="Arial"/>
          <w:i/>
          <w:iCs/>
        </w:rPr>
        <w:t>Como usuaria enfocada en el rendimiento, quiero volver a publicar un posteo histórico que funcionó bien en el pasado con un solo toque, para maximizar mi alcance algorítmico sin incurrir en el costo operativo de crear nuevo material gráfico.</w:t>
      </w:r>
    </w:p>
    <w:p w14:paraId="53601F8F" w14:textId="77777777" w:rsidR="00FC5B64" w:rsidRDefault="00F85013">
      <w:pPr>
        <w:numPr>
          <w:ilvl w:val="0"/>
          <w:numId w:val="43"/>
        </w:numPr>
        <w:spacing w:after="0" w:line="276" w:lineRule="auto"/>
      </w:pPr>
      <w:r>
        <w:rPr>
          <w:rFonts w:ascii="Arial" w:eastAsia="Arial" w:hAnsi="Arial" w:cs="Arial"/>
          <w:b/>
          <w:bCs/>
        </w:rPr>
        <w:t>Descripción arquitectónica:</w:t>
      </w:r>
      <w:r>
        <w:rPr>
          <w:rFonts w:ascii="Arial" w:eastAsia="Arial" w:hAnsi="Arial" w:cs="Arial"/>
        </w:rPr>
        <w:t xml:space="preserve"> Basándose en el principio de eficiencia algorítmica, el sistema permite reutilizar punteros a archivos multimedia que ya se encuentran en la persistencia. Esta funcionalidad recupera los </w:t>
      </w:r>
      <w:r>
        <w:rPr>
          <w:rFonts w:ascii="Arial" w:eastAsia="Arial" w:hAnsi="Arial" w:cs="Arial"/>
          <w:i/>
          <w:iCs/>
        </w:rPr>
        <w:t>blobs</w:t>
      </w:r>
      <w:r>
        <w:rPr>
          <w:rFonts w:ascii="Arial" w:eastAsia="Arial" w:hAnsi="Arial" w:cs="Arial"/>
        </w:rPr>
        <w:t xml:space="preserve"> originales y dispara un nuevo ciclo de publicación, inyectando variabilidad en el texto para eludir los filtros de contenido duplicado (Spam) de Meta.</w:t>
      </w:r>
    </w:p>
    <w:p w14:paraId="29A78BB0" w14:textId="77777777" w:rsidR="00FC5B64" w:rsidRDefault="00F85013">
      <w:pPr>
        <w:numPr>
          <w:ilvl w:val="0"/>
          <w:numId w:val="43"/>
        </w:numPr>
        <w:spacing w:after="0" w:line="276" w:lineRule="auto"/>
      </w:pPr>
      <w:r>
        <w:rPr>
          <w:rFonts w:ascii="Arial" w:eastAsia="Arial" w:hAnsi="Arial" w:cs="Arial"/>
          <w:b/>
          <w:bCs/>
        </w:rPr>
        <w:t>Criterios de Aceptación:</w:t>
      </w:r>
    </w:p>
    <w:p w14:paraId="1BA6B781"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65DA9E29" w14:textId="77777777" w:rsidR="00FC5B64" w:rsidRDefault="00F85013">
      <w:pPr>
        <w:numPr>
          <w:ilvl w:val="1"/>
          <w:numId w:val="43"/>
        </w:numPr>
        <w:spacing w:after="0" w:line="276" w:lineRule="auto"/>
      </w:pPr>
      <w:r>
        <w:rPr>
          <w:rFonts w:ascii="Arial" w:hAnsi="Arial"/>
        </w:rPr>
        <w:t>Al ser presionado (evento Callback Query), el sistema debe enviar el activo a la IA para regenerar el copywriting, refrescando el contenido semántico dentro de la ventana de tolerancia de Telegram (objetivo no mayor a 15 segundos) antes de la confirmación.</w:t>
      </w:r>
    </w:p>
    <w:p w14:paraId="0EF283FB" w14:textId="77777777" w:rsidR="00FC5B64" w:rsidRDefault="00F85013">
      <w:pPr>
        <w:numPr>
          <w:ilvl w:val="1"/>
          <w:numId w:val="43"/>
        </w:numPr>
        <w:spacing w:after="240" w:line="276" w:lineRule="auto"/>
      </w:pPr>
      <w:r>
        <w:rPr>
          <w:rFonts w:ascii="Arial" w:eastAsia="Arial" w:hAnsi="Arial" w:cs="Arial"/>
        </w:rPr>
        <w:t>El evento finalizado debe generar una nueva fila de registro (</w:t>
      </w:r>
      <w:r>
        <w:rPr>
          <w:rFonts w:ascii="Arial" w:eastAsia="Arial" w:hAnsi="Arial" w:cs="Arial"/>
          <w:i/>
          <w:iCs/>
        </w:rPr>
        <w:t>Insert</w:t>
      </w:r>
      <w:r>
        <w:rPr>
          <w:rFonts w:ascii="Arial" w:eastAsia="Arial" w:hAnsi="Arial" w:cs="Arial"/>
        </w:rPr>
        <w:t>) totalmente independiente en el historial de Google Sheets, manteniendo intacta la integridad referencial de las métricas analíticas pasadas y futuras.</w:t>
      </w:r>
    </w:p>
    <w:p w14:paraId="08BDFC0B" w14:textId="77777777" w:rsidR="00FC5B64" w:rsidRDefault="00FC5B64">
      <w:pPr>
        <w:spacing w:after="240" w:line="276" w:lineRule="auto"/>
        <w:ind w:left="1440"/>
        <w:rPr>
          <w:rFonts w:ascii="Arial" w:eastAsia="Arial" w:hAnsi="Arial" w:cs="Arial"/>
        </w:rPr>
      </w:pPr>
    </w:p>
    <w:p w14:paraId="7B7AECE3" w14:textId="77777777" w:rsidR="00FC5B64" w:rsidRDefault="00F85013">
      <w:pPr>
        <w:pStyle w:val="Heading3"/>
        <w:keepNext w:val="0"/>
        <w:keepLines w:val="0"/>
        <w:spacing w:before="0" w:line="276" w:lineRule="auto"/>
        <w:rPr>
          <w:rFonts w:ascii="Arial" w:eastAsia="Arial" w:hAnsi="Arial" w:cs="Arial"/>
        </w:rPr>
      </w:pPr>
      <w:bookmarkStart w:id="66" w:name="_Toc240275811"/>
      <w:r>
        <w:rPr>
          <w:rFonts w:ascii="Arial" w:eastAsia="Arial" w:hAnsi="Arial" w:cs="Arial"/>
        </w:rPr>
        <w:t>4.1.5 Módulo E: Procesamiento Multimedia y Analítica de Datos</w:t>
      </w:r>
      <w:bookmarkEnd w:id="66"/>
    </w:p>
    <w:p w14:paraId="35DEB7D4" w14:textId="77777777" w:rsidR="00FC5B64" w:rsidRDefault="00F85013">
      <w:pPr>
        <w:spacing w:after="240" w:line="276" w:lineRule="auto"/>
        <w:rPr>
          <w:rFonts w:ascii="Arial" w:eastAsia="Arial" w:hAnsi="Arial" w:cs="Arial"/>
        </w:rPr>
      </w:pPr>
      <w:r>
        <w:rPr>
          <w:rFonts w:ascii="Arial" w:eastAsia="Arial" w:hAnsi="Arial" w:cs="Arial"/>
        </w:rPr>
        <w:lastRenderedPageBreak/>
        <w:t>Este módulo final aporta al Aseguramiento de la Calidad (QA) técnica de los activos distribuidos y cierra formalmente el ciclo de vida del dato (Data Life Cycle) mediante la recolección asincrónica de evidencia empírica. Su función es actuar, por un lado, como un motor de renderizado y optimización de bajo nivel que asegura que cada archivo cumpla con las restricciones geométricas (</w:t>
      </w:r>
      <w:r>
        <w:rPr>
          <w:rFonts w:ascii="Arial" w:eastAsia="Arial" w:hAnsi="Arial" w:cs="Arial"/>
          <w:i/>
          <w:iCs/>
        </w:rPr>
        <w:t>Aspect Ratio</w:t>
      </w:r>
      <w:r>
        <w:rPr>
          <w:rFonts w:ascii="Arial" w:eastAsia="Arial" w:hAnsi="Arial" w:cs="Arial"/>
        </w:rPr>
        <w:t>) y de peso de las APIs; y, por otro, como un bloque de Inteligencia de Negocios (BI) que transforma telemetría de interacción en heurísticas proactivas.</w:t>
      </w:r>
    </w:p>
    <w:p w14:paraId="3C3F0121"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13: Optimización Automática y Normalización Multimedia</w:t>
      </w:r>
    </w:p>
    <w:p w14:paraId="581B22E8"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241708E8" w14:textId="77777777" w:rsidR="00FC5B64" w:rsidRPr="00103EEF" w:rsidRDefault="00F85013">
      <w:pPr>
        <w:numPr>
          <w:ilvl w:val="0"/>
          <w:numId w:val="23"/>
        </w:numPr>
        <w:spacing w:after="0" w:line="276" w:lineRule="auto"/>
      </w:pPr>
      <w:r>
        <w:rPr>
          <w:rFonts w:ascii="Arial" w:eastAsia="Arial" w:hAnsi="Arial" w:cs="Arial"/>
          <w:b/>
          <w:bCs/>
        </w:rPr>
        <w:t>Descripción arquitectónica:</w:t>
      </w:r>
      <w:r>
        <w:rPr>
          <w:rFonts w:ascii="Arial" w:eastAsia="Arial" w:hAnsi="Arial" w:cs="Arial"/>
        </w:rPr>
        <w:t xml:space="preserve"> Aborda el riesgo de disparidad técnica. El sistema integra ejecutables de la librería </w:t>
      </w:r>
      <w:r>
        <w:rPr>
          <w:rFonts w:ascii="Arial" w:eastAsia="Arial" w:hAnsi="Arial" w:cs="Arial"/>
          <w:i/>
          <w:iCs/>
        </w:rPr>
        <w:t>open-source</w:t>
      </w:r>
      <w:r>
        <w:rPr>
          <w:rFonts w:ascii="Arial" w:eastAsia="Arial" w:hAnsi="Arial" w:cs="Arial"/>
        </w:rPr>
        <w:t xml:space="preserve"> FFmpeg en su </w:t>
      </w:r>
      <w:r>
        <w:rPr>
          <w:rFonts w:ascii="Arial" w:eastAsia="Arial" w:hAnsi="Arial" w:cs="Arial"/>
          <w:i/>
          <w:iCs/>
        </w:rPr>
        <w:t>backend</w:t>
      </w:r>
      <w:r>
        <w:rPr>
          <w:rFonts w:ascii="Arial" w:eastAsia="Arial" w:hAnsi="Arial" w:cs="Arial"/>
        </w:rPr>
        <w:t xml:space="preserve"> Linux para forzar una normalización de resolución, codificación (H.264) y formato, asegurando la compatibilidad absoluta y previniendo el rechazo del paquete (Error HTTP 400 </w:t>
      </w:r>
      <w:r>
        <w:rPr>
          <w:rFonts w:ascii="Arial" w:eastAsia="Arial" w:hAnsi="Arial" w:cs="Arial"/>
          <w:i/>
          <w:iCs/>
        </w:rPr>
        <w:t>Bad Request</w:t>
      </w:r>
      <w:r>
        <w:rPr>
          <w:rFonts w:ascii="Arial" w:eastAsia="Arial" w:hAnsi="Arial" w:cs="Arial"/>
        </w:rPr>
        <w:t>) por parte de las restrictivas reglas de Instagram.</w:t>
      </w:r>
    </w:p>
    <w:p w14:paraId="22BD71F7" w14:textId="77777777" w:rsidR="00103EEF" w:rsidRDefault="00103EEF" w:rsidP="00103EEF">
      <w:pPr>
        <w:spacing w:after="0" w:line="276" w:lineRule="auto"/>
        <w:ind w:left="720"/>
      </w:pPr>
    </w:p>
    <w:p w14:paraId="58C9E7B9"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54CB79A0" w14:textId="77777777" w:rsidR="00103EEF" w:rsidRDefault="00103EEF">
      <w:pPr>
        <w:spacing w:after="240" w:line="276" w:lineRule="auto"/>
        <w:rPr>
          <w:rFonts w:ascii="Arial" w:eastAsia="Arial" w:hAnsi="Arial" w:cs="Arial"/>
        </w:rPr>
      </w:pPr>
    </w:p>
    <w:p w14:paraId="1D05CBAA" w14:textId="77777777" w:rsidR="00103EEF" w:rsidRDefault="00103EEF">
      <w:pPr>
        <w:spacing w:after="240" w:line="276" w:lineRule="auto"/>
        <w:rPr>
          <w:rFonts w:ascii="Arial" w:eastAsia="Arial" w:hAnsi="Arial" w:cs="Arial"/>
        </w:rPr>
      </w:pPr>
    </w:p>
    <w:p w14:paraId="0262F8C0" w14:textId="77777777" w:rsidR="00FC5B64" w:rsidRDefault="00F85013">
      <w:pPr>
        <w:spacing w:after="240" w:line="276" w:lineRule="auto"/>
        <w:rPr>
          <w:rFonts w:ascii="Arial" w:eastAsia="Arial" w:hAnsi="Arial" w:cs="Arial"/>
          <w:b/>
          <w:bCs/>
        </w:rPr>
      </w:pPr>
      <w:r>
        <w:rPr>
          <w:rFonts w:ascii="Arial" w:eastAsia="Arial" w:hAnsi="Arial" w:cs="Arial"/>
          <w:b/>
          <w:bCs/>
        </w:rPr>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29ED95DF"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1A9B67BB" w14:textId="77777777" w:rsidR="00FC5B64" w:rsidRDefault="00F85013">
      <w:pPr>
        <w:numPr>
          <w:ilvl w:val="0"/>
          <w:numId w:val="31"/>
        </w:numPr>
        <w:spacing w:after="0" w:line="276" w:lineRule="auto"/>
      </w:pPr>
      <w:r>
        <w:rPr>
          <w:rFonts w:ascii="Arial" w:eastAsia="Arial" w:hAnsi="Arial" w:cs="Arial"/>
          <w:b/>
          <w:bCs/>
        </w:rPr>
        <w:lastRenderedPageBreak/>
        <w:t>Descripción arquitectónica:</w:t>
      </w:r>
      <w:r>
        <w:rPr>
          <w:rFonts w:ascii="Arial" w:eastAsia="Arial" w:hAnsi="Arial" w:cs="Arial"/>
        </w:rPr>
        <w:t xml:space="preserve"> A través de rutinas de programación temporal (</w:t>
      </w:r>
      <w:r>
        <w:rPr>
          <w:rFonts w:ascii="Arial" w:eastAsia="Arial" w:hAnsi="Arial" w:cs="Arial"/>
          <w:i/>
          <w:iCs/>
        </w:rPr>
        <w:t>Cron Jobs</w:t>
      </w:r>
      <w:r>
        <w:rPr>
          <w:rFonts w:ascii="Arial" w:eastAsia="Arial" w:hAnsi="Arial" w:cs="Arial"/>
        </w:rPr>
        <w:t xml:space="preserve">), el sistema realiza peticiones </w:t>
      </w:r>
      <w:r>
        <w:rPr>
          <w:rFonts w:ascii="Arial" w:eastAsia="Arial" w:hAnsi="Arial" w:cs="Arial"/>
          <w:color w:val="188038"/>
        </w:rPr>
        <w:t>GET</w:t>
      </w:r>
      <w:r>
        <w:rPr>
          <w:rFonts w:ascii="Arial" w:eastAsia="Arial" w:hAnsi="Arial" w:cs="Arial"/>
        </w:rPr>
        <w:t xml:space="preserve"> periódicas a los </w:t>
      </w:r>
      <w:r>
        <w:rPr>
          <w:rFonts w:ascii="Arial" w:eastAsia="Arial" w:hAnsi="Arial" w:cs="Arial"/>
          <w:i/>
          <w:iCs/>
        </w:rPr>
        <w:t>endpoints</w:t>
      </w:r>
      <w:r>
        <w:rPr>
          <w:rFonts w:ascii="Arial" w:eastAsia="Arial" w:hAnsi="Arial" w:cs="Arial"/>
        </w:rPr>
        <w:t xml:space="preserve"> de métricas de la API Graph de Meta. Estos datos son procesados, normalizados y actualizados (Operación </w:t>
      </w:r>
      <w:r>
        <w:rPr>
          <w:rFonts w:ascii="Arial" w:eastAsia="Arial" w:hAnsi="Arial" w:cs="Arial"/>
          <w:i/>
          <w:iCs/>
        </w:rPr>
        <w:t>Update</w:t>
      </w:r>
      <w:r>
        <w:rPr>
          <w:rFonts w:ascii="Arial" w:eastAsia="Arial" w:hAnsi="Arial" w:cs="Arial"/>
        </w:rPr>
        <w:t>) en la base de persistencia de Google Sheets. Esto cimenta las bases para que el sistema implemente modelos predictivos de mejora continua (</w:t>
      </w:r>
      <w:r>
        <w:rPr>
          <w:rFonts w:ascii="Arial" w:eastAsia="Arial" w:hAnsi="Arial" w:cs="Arial"/>
          <w:i/>
          <w:iCs/>
        </w:rPr>
        <w:t>Feedback Loop</w:t>
      </w:r>
      <w:r>
        <w:rPr>
          <w:rFonts w:ascii="Arial" w:eastAsia="Arial" w:hAnsi="Arial" w:cs="Arial"/>
        </w:rPr>
        <w:t>).</w:t>
      </w:r>
    </w:p>
    <w:p w14:paraId="56E721A3" w14:textId="77777777" w:rsidR="00FC5B64" w:rsidRDefault="00F85013">
      <w:pPr>
        <w:numPr>
          <w:ilvl w:val="0"/>
          <w:numId w:val="31"/>
        </w:numPr>
        <w:spacing w:after="0" w:line="276" w:lineRule="auto"/>
      </w:pPr>
      <w:r>
        <w:rPr>
          <w:rFonts w:ascii="Arial" w:eastAsia="Arial" w:hAnsi="Arial" w:cs="Arial"/>
          <w:b/>
          <w:bCs/>
        </w:rPr>
        <w:t>Criterios de Aceptación:</w:t>
      </w:r>
    </w:p>
    <w:p w14:paraId="7C024699" w14:textId="77777777" w:rsidR="00FC5B64" w:rsidRDefault="00F85013">
      <w:pPr>
        <w:numPr>
          <w:ilvl w:val="1"/>
          <w:numId w:val="31"/>
        </w:numPr>
        <w:spacing w:after="0" w:line="276" w:lineRule="auto"/>
      </w:pPr>
      <w:r>
        <w:rPr>
          <w:rFonts w:ascii="Arial" w:eastAsia="Arial" w:hAnsi="Arial" w:cs="Arial"/>
        </w:rPr>
        <w:t>El motor n8n debe ejecutar automáticamente la actualización de métricas de interacción sobre los IDs de publicaciones activas con una cadencia mínima de una vez cada 24 horas.</w:t>
      </w:r>
    </w:p>
    <w:p w14:paraId="7E5B5A5B"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11A66227" w14:textId="77777777" w:rsidR="00FC5B64" w:rsidRDefault="00F85013">
      <w:pPr>
        <w:numPr>
          <w:ilvl w:val="1"/>
          <w:numId w:val="31"/>
        </w:numPr>
        <w:spacing w:after="240" w:line="276" w:lineRule="auto"/>
      </w:pPr>
      <w:r>
        <w:rPr>
          <w:rFonts w:ascii="Arial" w:hAnsi="Arial"/>
        </w:rPr>
        <w:t>La lógica de extracción debe ser capaz de normalizar los esquemas de datos dispares provenientes de Instagram y Facebook en un registro tabular uniforme dentro del almacenamiento en la nube para facilitar la auditoría de la consultora.</w:t>
      </w:r>
    </w:p>
    <w:p w14:paraId="371026D8" w14:textId="77777777" w:rsidR="00FC5B64" w:rsidRDefault="00FC5B64">
      <w:pPr>
        <w:spacing w:before="280" w:after="0" w:line="240" w:lineRule="auto"/>
        <w:rPr>
          <w:rFonts w:ascii="Arial" w:eastAsia="Arial" w:hAnsi="Arial" w:cs="Arial"/>
        </w:rPr>
      </w:pPr>
    </w:p>
    <w:p w14:paraId="01AEFA8C" w14:textId="77777777" w:rsidR="00FC5B64" w:rsidRDefault="00FC5B64">
      <w:pPr>
        <w:spacing w:before="280" w:after="0" w:line="240" w:lineRule="auto"/>
        <w:rPr>
          <w:rFonts w:ascii="Arial" w:eastAsia="Arial" w:hAnsi="Arial" w:cs="Arial"/>
        </w:rPr>
      </w:pPr>
    </w:p>
    <w:p w14:paraId="30CE8AAD" w14:textId="77777777" w:rsidR="00FC5B64" w:rsidRDefault="00FC5B64">
      <w:pPr>
        <w:spacing w:before="280" w:after="0" w:line="240" w:lineRule="auto"/>
        <w:rPr>
          <w:rFonts w:ascii="Arial" w:eastAsia="Arial" w:hAnsi="Arial" w:cs="Arial"/>
        </w:rPr>
      </w:pPr>
    </w:p>
    <w:p w14:paraId="7EAAE311" w14:textId="77777777" w:rsidR="00FC5B64" w:rsidRDefault="00FC5B64">
      <w:pPr>
        <w:spacing w:before="280" w:after="0" w:line="240" w:lineRule="auto"/>
        <w:rPr>
          <w:rFonts w:ascii="Arial" w:eastAsia="Arial" w:hAnsi="Arial" w:cs="Arial"/>
        </w:rPr>
      </w:pPr>
    </w:p>
    <w:p w14:paraId="7CD5FA4F" w14:textId="77777777" w:rsidR="00FC5B64" w:rsidRDefault="00AF709F">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37F0A1B6" w14:textId="77777777" w:rsidR="00FC5B64" w:rsidRDefault="00F85013">
      <w:pPr>
        <w:pStyle w:val="Heading2"/>
        <w:rPr>
          <w:rFonts w:ascii="Arial" w:eastAsia="Arial" w:hAnsi="Arial" w:cs="Arial"/>
        </w:rPr>
      </w:pPr>
      <w:bookmarkStart w:id="67" w:name="_Toc240275812"/>
      <w:r>
        <w:rPr>
          <w:rFonts w:ascii="Arial" w:eastAsia="Arial" w:hAnsi="Arial" w:cs="Arial"/>
        </w:rPr>
        <w:t>4.2 Definición del Producto Mínimo Viable (MVP)</w:t>
      </w:r>
      <w:bookmarkEnd w:id="67"/>
    </w:p>
    <w:p w14:paraId="25788415" w14:textId="77777777" w:rsidR="00FC5B64" w:rsidRDefault="00FC5B64">
      <w:pPr>
        <w:rPr>
          <w:rFonts w:ascii="Arial" w:eastAsia="Arial" w:hAnsi="Arial" w:cs="Arial"/>
        </w:rPr>
      </w:pPr>
    </w:p>
    <w:p w14:paraId="1B6FDF9D" w14:textId="77777777" w:rsidR="00F91B8C" w:rsidRDefault="00F85013">
      <w:pPr>
        <w:jc w:val="center"/>
      </w:pPr>
      <w:r>
        <w:rPr>
          <w:noProof/>
        </w:rPr>
        <w:lastRenderedPageBreak/>
        <w:drawing>
          <wp:inline distT="0" distB="0" distL="0" distR="0" wp14:anchorId="629BEA19" wp14:editId="1270A796">
            <wp:extent cx="5400000" cy="23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2338375"/>
                    </a:xfrm>
                    <a:prstGeom prst="rect">
                      <a:avLst/>
                    </a:prstGeom>
                  </pic:spPr>
                </pic:pic>
              </a:graphicData>
            </a:graphic>
          </wp:inline>
        </w:drawing>
      </w:r>
    </w:p>
    <w:p w14:paraId="2DE2568A" w14:textId="2EC369E5" w:rsidR="00F91B8C" w:rsidRDefault="00F85013">
      <w:pPr>
        <w:jc w:val="center"/>
      </w:pPr>
      <w:bookmarkStart w:id="68" w:name="_Toc240275878"/>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563118">
        <w:rPr>
          <w:i/>
          <w:noProof/>
          <w:sz w:val="20"/>
          <w:lang w:val="en-US"/>
        </w:rPr>
        <w:t>3</w:t>
      </w:r>
      <w:r>
        <w:rPr>
          <w:i/>
          <w:sz w:val="20"/>
          <w:lang w:val="en-US"/>
        </w:rPr>
        <w:fldChar w:fldCharType="end"/>
      </w:r>
      <w:r>
        <w:rPr>
          <w:i/>
          <w:sz w:val="20"/>
          <w:lang w:val="en-US"/>
        </w:rPr>
        <w:t>. Proceso As-Is (manual) frente a To-Be (Postly). Fuente: elaboración propia.</w:t>
      </w:r>
      <w:bookmarkEnd w:id="68"/>
    </w:p>
    <w:p w14:paraId="5F1EB111" w14:textId="77777777" w:rsidR="00FC5B64" w:rsidRDefault="00F85013">
      <w:pPr>
        <w:spacing w:after="240" w:line="276" w:lineRule="auto"/>
        <w:rPr>
          <w:rFonts w:ascii="Arial" w:eastAsia="Arial" w:hAnsi="Arial" w:cs="Arial"/>
        </w:rPr>
      </w:pPr>
      <w:r>
        <w:rPr>
          <w:rFonts w:ascii="Arial" w:eastAsia="Arial" w:hAnsi="Arial" w:cs="Arial"/>
        </w:rPr>
        <w:t xml:space="preserve">La construcción de una solución tecnológica de alta complejidad algorítmica y arquitectónica como Postly requiere una estrategia de despliegue progresiva que permita validar las hipótesis de negocio sin incurrir en ciclos de desarrollo excesivamente largos, costosos o con alto riesgo de obsolescencia. En alineación con la metodología </w:t>
      </w:r>
      <w:r>
        <w:rPr>
          <w:rFonts w:ascii="Arial" w:eastAsia="Arial" w:hAnsi="Arial" w:cs="Arial"/>
          <w:i/>
          <w:iCs/>
        </w:rPr>
        <w:t>Lean Startup</w:t>
      </w:r>
      <w:r>
        <w:rPr>
          <w:rFonts w:ascii="Arial" w:eastAsia="Arial" w:hAnsi="Arial" w:cs="Arial"/>
        </w:rPr>
        <w:t xml:space="preserve"> (Ries, 2011), se ha definido la entrega inicial de un Producto Mínimo Viable (MVP) estrictamente centrado en la automatización del ciclo básico de publicación. Esta versión prioriza algorítmicamente aquellas funcionalidades medulares que resuelven de manera inmediata los "puntos de dolor" (</w:t>
      </w:r>
      <w:r>
        <w:rPr>
          <w:rFonts w:ascii="Arial" w:eastAsia="Arial" w:hAnsi="Arial" w:cs="Arial"/>
          <w:i/>
          <w:iCs/>
        </w:rPr>
        <w:t>Pain Points</w:t>
      </w:r>
      <w:r>
        <w:rPr>
          <w:rFonts w:ascii="Arial" w:eastAsia="Arial" w:hAnsi="Arial" w:cs="Arial"/>
        </w:rPr>
        <w:t>) más críticos de las Consultoras de Belleza Independientes (CBI), postergando funcionalidades periféricas para iteraciones futuras.</w:t>
      </w:r>
    </w:p>
    <w:p w14:paraId="377BB736" w14:textId="77777777" w:rsidR="00FC5B64" w:rsidRDefault="00F85013">
      <w:pPr>
        <w:spacing w:after="240" w:line="276" w:lineRule="auto"/>
        <w:rPr>
          <w:rFonts w:ascii="Arial" w:eastAsia="Arial" w:hAnsi="Arial" w:cs="Arial"/>
        </w:rPr>
      </w:pPr>
      <w:r>
        <w:rPr>
          <w:rFonts w:ascii="Arial" w:hAnsi="Arial"/>
        </w:rPr>
        <w:t>El propósito ingenieril y de negocio fundamental de este MVP es validar empíricamente la hipótesis central de la presente investigación tecnológica: que la implementación de una Interfaz de Usuario Conversacional (CUI) inteligente e integrada puede reducir el tiempo operativo neto de posteo en más de un 70% respecto al método procedimental manual tradicional. Al concentrar el esfuerzo de ingeniería de software en un núcleo funcional robusto, se busca que el sistema tenga alta disponibilidad (Uptime) y sea operativamente útil desde su primer despliegue en el servidor, permitiendo recolectar telemetría y feedback de uso real para la retroalimentación del Backlog del producto.</w:t>
      </w:r>
    </w:p>
    <w:p w14:paraId="20306AE3" w14:textId="77777777" w:rsidR="00FC5B64" w:rsidRDefault="00F85013">
      <w:pPr>
        <w:spacing w:after="240" w:line="276" w:lineRule="auto"/>
        <w:rPr>
          <w:rFonts w:ascii="Arial" w:eastAsia="Arial" w:hAnsi="Arial" w:cs="Arial"/>
        </w:rPr>
      </w:pPr>
      <w:r>
        <w:rPr>
          <w:rFonts w:ascii="Arial" w:eastAsia="Arial" w:hAnsi="Arial" w:cs="Arial"/>
          <w:b/>
          <w:bCs/>
        </w:rPr>
        <w:t>Alcance Funcional del MVP</w:t>
      </w:r>
      <w:r>
        <w:rPr>
          <w:rFonts w:ascii="Arial" w:eastAsia="Arial" w:hAnsi="Arial" w:cs="Arial"/>
        </w:rPr>
        <w:t xml:space="preserve"> Para que la primera versión operativa (v1.0) sea considerada un éxito técnico de cara a su validación, el sistema orquestador debe poder ejecutar sin excepciones no controladas (</w:t>
      </w:r>
      <w:r>
        <w:rPr>
          <w:rFonts w:ascii="Arial" w:eastAsia="Arial" w:hAnsi="Arial" w:cs="Arial"/>
          <w:i/>
          <w:iCs/>
        </w:rPr>
        <w:t>Unhandled Exceptions</w:t>
      </w:r>
      <w:r>
        <w:rPr>
          <w:rFonts w:ascii="Arial" w:eastAsia="Arial" w:hAnsi="Arial" w:cs="Arial"/>
        </w:rPr>
        <w:t>) las siguientes funciones críticas:</w:t>
      </w:r>
    </w:p>
    <w:p w14:paraId="7C8138E3" w14:textId="77777777" w:rsidR="00FC5B64" w:rsidRDefault="00F85013">
      <w:pPr>
        <w:numPr>
          <w:ilvl w:val="0"/>
          <w:numId w:val="30"/>
        </w:numPr>
        <w:spacing w:after="0" w:line="276" w:lineRule="auto"/>
      </w:pPr>
      <w:r>
        <w:rPr>
          <w:rFonts w:ascii="Arial" w:eastAsia="Arial" w:hAnsi="Arial" w:cs="Arial"/>
          <w:b/>
          <w:bCs/>
        </w:rPr>
        <w:t>Vinculación de Cuentas mediante OAuth 2.0:</w:t>
      </w:r>
      <w:r>
        <w:rPr>
          <w:rFonts w:ascii="Arial" w:eastAsia="Arial" w:hAnsi="Arial" w:cs="Arial"/>
        </w:rPr>
        <w:t xml:space="preserve"> Implementación completa del flujo de autorización oficial (RFC 6749) para conectar de forma asincrónica los perfiles comerciales de Meta, asegurando que las </w:t>
      </w:r>
      <w:r>
        <w:rPr>
          <w:rFonts w:ascii="Arial" w:eastAsia="Arial" w:hAnsi="Arial" w:cs="Arial"/>
        </w:rPr>
        <w:lastRenderedPageBreak/>
        <w:t>credenciales personales (contraseñas en texto plano) de la usuaria permanezcan fuera del alcance del sistema Postly.</w:t>
      </w:r>
    </w:p>
    <w:p w14:paraId="0470660A" w14:textId="77777777" w:rsidR="00FC5B64" w:rsidRDefault="00F85013">
      <w:pPr>
        <w:numPr>
          <w:ilvl w:val="0"/>
          <w:numId w:val="30"/>
        </w:numPr>
        <w:spacing w:after="0" w:line="276" w:lineRule="auto"/>
      </w:pPr>
      <w:r>
        <w:rPr>
          <w:rFonts w:ascii="Arial" w:eastAsia="Arial" w:hAnsi="Arial" w:cs="Arial"/>
          <w:b/>
          <w:bCs/>
        </w:rPr>
        <w:t>Generación de Contenido Multimodal Asistido:</w:t>
      </w:r>
      <w:r>
        <w:rPr>
          <w:rFonts w:ascii="Arial" w:eastAsia="Arial" w:hAnsi="Arial" w:cs="Arial"/>
        </w:rPr>
        <w:t xml:space="preserve"> Capacidad demostrable de recibir, almacenar temporalmente y procesar imágenes de alta resolución, generando propuestas de </w:t>
      </w:r>
      <w:r>
        <w:rPr>
          <w:rFonts w:ascii="Arial" w:eastAsia="Arial" w:hAnsi="Arial" w:cs="Arial"/>
          <w:i/>
          <w:iCs/>
        </w:rPr>
        <w:t>copywriting</w:t>
      </w:r>
      <w:r>
        <w:rPr>
          <w:rFonts w:ascii="Arial" w:eastAsia="Arial" w:hAnsi="Arial" w:cs="Arial"/>
        </w:rPr>
        <w:t xml:space="preserve"> persuasivo altamente contextualizadas utilizando la API de </w:t>
      </w:r>
      <w:r w:rsidR="004C24AB">
        <w:rPr>
          <w:rFonts w:ascii="Arial" w:eastAsia="Arial" w:hAnsi="Arial" w:cs="Arial"/>
        </w:rPr>
        <w:t>Gemini 2.5 Flash</w:t>
      </w:r>
      <w:r>
        <w:rPr>
          <w:rFonts w:ascii="Arial" w:eastAsia="Arial" w:hAnsi="Arial" w:cs="Arial"/>
        </w:rPr>
        <w:t>.</w:t>
      </w:r>
    </w:p>
    <w:p w14:paraId="67072DA0" w14:textId="77777777" w:rsidR="00FC5B64" w:rsidRDefault="00F85013">
      <w:pPr>
        <w:numPr>
          <w:ilvl w:val="0"/>
          <w:numId w:val="30"/>
        </w:numPr>
        <w:spacing w:after="0" w:line="276" w:lineRule="auto"/>
      </w:pPr>
      <w:r>
        <w:rPr>
          <w:rFonts w:ascii="Arial" w:eastAsia="Arial" w:hAnsi="Arial" w:cs="Arial"/>
          <w:b/>
          <w:bCs/>
        </w:rPr>
        <w:t xml:space="preserve">Módulo Centinela de </w:t>
      </w:r>
      <w:r>
        <w:rPr>
          <w:rFonts w:ascii="Arial" w:eastAsia="Arial" w:hAnsi="Arial" w:cs="Arial"/>
          <w:b/>
          <w:bCs/>
          <w:i/>
          <w:iCs/>
        </w:rPr>
        <w:t>Compliance</w:t>
      </w:r>
      <w:r>
        <w:rPr>
          <w:rFonts w:ascii="Arial" w:eastAsia="Arial" w:hAnsi="Arial" w:cs="Arial"/>
          <w:b/>
          <w:bCs/>
        </w:rPr>
        <w:t xml:space="preserve"> Activo:</w:t>
      </w:r>
      <w:r>
        <w:rPr>
          <w:rFonts w:ascii="Arial" w:eastAsia="Arial" w:hAnsi="Arial" w:cs="Arial"/>
        </w:rPr>
        <w:t xml:space="preserve"> Aplicación mandatoria e ineludible de filtros de seguridad en el </w:t>
      </w:r>
      <w:r>
        <w:rPr>
          <w:rFonts w:ascii="Arial" w:eastAsia="Arial" w:hAnsi="Arial" w:cs="Arial"/>
          <w:i/>
          <w:iCs/>
        </w:rPr>
        <w:t>backend</w:t>
      </w:r>
      <w:r>
        <w:rPr>
          <w:rFonts w:ascii="Arial" w:eastAsia="Arial" w:hAnsi="Arial" w:cs="Arial"/>
        </w:rPr>
        <w:t xml:space="preserve"> (Expresiones Regulares y OCR) para la detección y eliminación preventiva de precios en textos e imágenes, culminando con la inyección automática de la firma legal corporativa en el pie de foto.</w:t>
      </w:r>
    </w:p>
    <w:p w14:paraId="196E4279" w14:textId="77777777" w:rsidR="00FC5B64" w:rsidRDefault="00F85013">
      <w:pPr>
        <w:numPr>
          <w:ilvl w:val="0"/>
          <w:numId w:val="30"/>
        </w:numPr>
        <w:spacing w:after="0" w:line="276" w:lineRule="auto"/>
      </w:pPr>
      <w:r>
        <w:rPr>
          <w:rFonts w:ascii="Arial" w:eastAsia="Arial" w:hAnsi="Arial" w:cs="Arial"/>
          <w:b/>
          <w:bCs/>
        </w:rPr>
        <w:t>Publicación y Programación Cronometrada:</w:t>
      </w:r>
      <w:r>
        <w:rPr>
          <w:rFonts w:ascii="Arial" w:eastAsia="Arial" w:hAnsi="Arial" w:cs="Arial"/>
        </w:rPr>
        <w:t xml:space="preserve"> Ejecución técnica de llamadas REST exitosas para efectuar posteos orgánicos de manera inmediata o diferida (</w:t>
      </w:r>
      <w:r>
        <w:rPr>
          <w:rFonts w:ascii="Arial" w:eastAsia="Arial" w:hAnsi="Arial" w:cs="Arial"/>
          <w:i/>
          <w:iCs/>
        </w:rPr>
        <w:t>Cron Scheduling</w:t>
      </w:r>
      <w:r>
        <w:rPr>
          <w:rFonts w:ascii="Arial" w:eastAsia="Arial" w:hAnsi="Arial" w:cs="Arial"/>
        </w:rPr>
        <w:t xml:space="preserve">) en los </w:t>
      </w:r>
      <w:r>
        <w:rPr>
          <w:rFonts w:ascii="Arial" w:eastAsia="Arial" w:hAnsi="Arial" w:cs="Arial"/>
          <w:i/>
          <w:iCs/>
        </w:rPr>
        <w:t>feeds</w:t>
      </w:r>
      <w:r>
        <w:rPr>
          <w:rFonts w:ascii="Arial" w:eastAsia="Arial" w:hAnsi="Arial" w:cs="Arial"/>
        </w:rPr>
        <w:t xml:space="preserve"> de la Meta Graph API.</w:t>
      </w:r>
    </w:p>
    <w:p w14:paraId="35F8CC49" w14:textId="77777777" w:rsidR="00FC5B64" w:rsidRDefault="00F85013">
      <w:pPr>
        <w:numPr>
          <w:ilvl w:val="0"/>
          <w:numId w:val="30"/>
        </w:numPr>
        <w:spacing w:after="240" w:line="276" w:lineRule="auto"/>
      </w:pPr>
      <w:r>
        <w:rPr>
          <w:rFonts w:ascii="Arial" w:eastAsia="Arial" w:hAnsi="Arial" w:cs="Arial"/>
          <w:b/>
          <w:bCs/>
        </w:rPr>
        <w:t>Panel de Gestión Conversacional en Telegram:</w:t>
      </w:r>
      <w:r>
        <w:rPr>
          <w:rFonts w:ascii="Arial" w:eastAsia="Arial" w:hAnsi="Arial" w:cs="Arial"/>
        </w:rPr>
        <w:t xml:space="preserve"> Despliegue de una interfaz interactiva de consulta (</w:t>
      </w:r>
      <w:r>
        <w:rPr>
          <w:rFonts w:ascii="Arial" w:eastAsia="Arial" w:hAnsi="Arial" w:cs="Arial"/>
          <w:i/>
          <w:iCs/>
        </w:rPr>
        <w:t>Dashboard</w:t>
      </w:r>
      <w:r>
        <w:rPr>
          <w:rFonts w:ascii="Arial" w:eastAsia="Arial" w:hAnsi="Arial" w:cs="Arial"/>
        </w:rPr>
        <w:t xml:space="preserve"> integrado en el chat) que permita a la consultora leer (</w:t>
      </w:r>
      <w:r>
        <w:rPr>
          <w:rFonts w:ascii="Arial" w:eastAsia="Arial" w:hAnsi="Arial" w:cs="Arial"/>
          <w:i/>
          <w:iCs/>
        </w:rPr>
        <w:t>Read</w:t>
      </w:r>
      <w:r>
        <w:rPr>
          <w:rFonts w:ascii="Arial" w:eastAsia="Arial" w:hAnsi="Arial" w:cs="Arial"/>
        </w:rPr>
        <w:t>) el estado de su "Agenda" de contenidos y visualizar la persistencia histórica de sus publicaciones.</w:t>
      </w:r>
    </w:p>
    <w:p w14:paraId="24C1EC6E" w14:textId="77777777" w:rsidR="00FC5B64" w:rsidRDefault="00F85013">
      <w:pPr>
        <w:spacing w:after="240" w:line="276" w:lineRule="auto"/>
        <w:rPr>
          <w:rFonts w:ascii="Arial" w:eastAsia="Arial" w:hAnsi="Arial" w:cs="Arial"/>
        </w:rPr>
      </w:pPr>
      <w:r>
        <w:rPr>
          <w:rFonts w:ascii="Arial" w:eastAsia="Arial" w:hAnsi="Arial" w:cs="Arial"/>
          <w:b/>
          <w:bCs/>
        </w:rPr>
        <w:t>Justificación de la Selección y Restricciones</w:t>
      </w:r>
      <w:r>
        <w:rPr>
          <w:rFonts w:ascii="Arial" w:eastAsia="Arial" w:hAnsi="Arial" w:cs="Arial"/>
        </w:rPr>
        <w:t xml:space="preserve"> La decisión técnica de demarcar explícitamente estas funcionalidades responde a un criterio riguroso de viabilidad operativa y seguridad de la información. Se han excluido de manera deliberada capacidades avanzadas como la gestión de pauta publicitaria pagada (</w:t>
      </w:r>
      <w:r>
        <w:rPr>
          <w:rFonts w:ascii="Arial" w:eastAsia="Arial" w:hAnsi="Arial" w:cs="Arial"/>
          <w:i/>
          <w:iCs/>
        </w:rPr>
        <w:t>Meta Ads</w:t>
      </w:r>
      <w:r>
        <w:rPr>
          <w:rFonts w:ascii="Arial" w:eastAsia="Arial" w:hAnsi="Arial" w:cs="Arial"/>
        </w:rPr>
        <w:t>) o la edición audiovisual no lineal. En la gestión de proyectos informáticos, esta exclusión temprana es una táctica defensiva fundamental para evitar el fenómeno del Desbordamiento del Alcance (</w:t>
      </w:r>
      <w:r>
        <w:rPr>
          <w:rFonts w:ascii="Arial" w:eastAsia="Arial" w:hAnsi="Arial" w:cs="Arial"/>
          <w:i/>
          <w:iCs/>
        </w:rPr>
        <w:t>Scope Creep</w:t>
      </w:r>
      <w:r>
        <w:rPr>
          <w:rFonts w:ascii="Arial" w:eastAsia="Arial" w:hAnsi="Arial" w:cs="Arial"/>
        </w:rPr>
        <w:t>) (Project Management Institute, 2021). Este enfoque minimalista asegura que el código base se mantenga liviano, que el consumo de CPU del servidor sea predecible y que la herramienta resulte inherentemente accesible para usuarias con bajas competencias digitales, resolviendo la carga operativa sin introducir nuevas capas de fricción o complejidad técnica innecesaria.</w:t>
      </w:r>
    </w:p>
    <w:p w14:paraId="3E97FE9E" w14:textId="77777777" w:rsidR="00FC5B64" w:rsidRDefault="00FC5B64">
      <w:pPr>
        <w:spacing w:after="240" w:line="276" w:lineRule="auto"/>
        <w:rPr>
          <w:rFonts w:ascii="Arial" w:eastAsia="Arial" w:hAnsi="Arial" w:cs="Arial"/>
        </w:rPr>
      </w:pPr>
    </w:p>
    <w:p w14:paraId="680FD840" w14:textId="77777777" w:rsidR="00FC5B64" w:rsidRDefault="00AF709F">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42E7FBD2" w14:textId="77777777" w:rsidR="00FC5B64" w:rsidRDefault="00F85013">
      <w:pPr>
        <w:pStyle w:val="Heading2"/>
        <w:rPr>
          <w:rFonts w:ascii="Arial" w:eastAsia="Arial" w:hAnsi="Arial" w:cs="Arial"/>
        </w:rPr>
      </w:pPr>
      <w:bookmarkStart w:id="69" w:name="_Toc240275813"/>
      <w:r>
        <w:rPr>
          <w:rFonts w:ascii="Arial" w:eastAsia="Arial" w:hAnsi="Arial" w:cs="Arial"/>
        </w:rPr>
        <w:lastRenderedPageBreak/>
        <w:t>4.3 Arquitectura del Sistema Postly</w:t>
      </w:r>
      <w:bookmarkEnd w:id="69"/>
    </w:p>
    <w:p w14:paraId="58B488B2" w14:textId="77777777" w:rsidR="00F91B8C" w:rsidRDefault="00F85013">
      <w:pPr>
        <w:jc w:val="center"/>
      </w:pPr>
      <w:r>
        <w:rPr>
          <w:noProof/>
        </w:rPr>
        <w:drawing>
          <wp:inline distT="0" distB="0" distL="0" distR="0" wp14:anchorId="712E53B1" wp14:editId="194D947B">
            <wp:extent cx="5400000" cy="2618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2618296"/>
                    </a:xfrm>
                    <a:prstGeom prst="rect">
                      <a:avLst/>
                    </a:prstGeom>
                  </pic:spPr>
                </pic:pic>
              </a:graphicData>
            </a:graphic>
          </wp:inline>
        </w:drawing>
      </w:r>
    </w:p>
    <w:p w14:paraId="20ECF39A" w14:textId="1E51105A" w:rsidR="00F91B8C" w:rsidRDefault="00F85013">
      <w:pPr>
        <w:jc w:val="center"/>
      </w:pPr>
      <w:bookmarkStart w:id="70" w:name="_Toc240275879"/>
      <w:r>
        <w:rPr>
          <w:i/>
          <w:sz w:val="20"/>
        </w:rPr>
        <w:t xml:space="preserve">Figura </w:t>
      </w:r>
      <w:r>
        <w:rPr>
          <w:i/>
          <w:sz w:val="20"/>
        </w:rPr>
        <w:fldChar w:fldCharType="begin"/>
      </w:r>
      <w:r>
        <w:rPr>
          <w:i/>
          <w:sz w:val="20"/>
        </w:rPr>
        <w:instrText xml:space="preserve"> SEQ Figura \* ARABIC </w:instrText>
      </w:r>
      <w:r>
        <w:rPr>
          <w:i/>
          <w:sz w:val="20"/>
        </w:rPr>
        <w:fldChar w:fldCharType="separate"/>
      </w:r>
      <w:r w:rsidR="00563118">
        <w:rPr>
          <w:i/>
          <w:noProof/>
          <w:sz w:val="20"/>
        </w:rPr>
        <w:t>4</w:t>
      </w:r>
      <w:r>
        <w:rPr>
          <w:i/>
          <w:sz w:val="20"/>
        </w:rPr>
        <w:fldChar w:fldCharType="end"/>
      </w:r>
      <w:r>
        <w:rPr>
          <w:i/>
          <w:sz w:val="20"/>
        </w:rPr>
        <w:t>. Diagrama C4 de contexto y contenedores del sistema Postly. Fuente: elaboración propia.</w:t>
      </w:r>
      <w:bookmarkEnd w:id="70"/>
    </w:p>
    <w:p w14:paraId="3D4A13BE" w14:textId="77777777" w:rsidR="00FC5B64" w:rsidRDefault="00F85013">
      <w:pPr>
        <w:spacing w:after="240" w:line="276" w:lineRule="auto"/>
        <w:rPr>
          <w:rFonts w:ascii="Arial" w:eastAsia="Arial" w:hAnsi="Arial" w:cs="Arial"/>
        </w:rPr>
      </w:pPr>
      <w:r>
        <w:rPr>
          <w:rFonts w:ascii="Arial" w:hAnsi="Arial"/>
        </w:rPr>
        <w:t>La macro-arquitectura del sistema Postly se organiza como un orquestador centralizado dirigido por eventos, aplicando los principios de bajo acoplamiento y alta cohesión propios del diseño de servicios (Erl, 2005; Newman, 2015). En su implementación actual, Postly es un workflow principal de ~185 nodos ejecutado en un único proceso n8n con persistencia SQLite (Anexo B.1, B.2): sus componentes internos no se despliegan, versionan ni escalan de forma independiente entre sí, por lo que no constituye una arquitectura de microservicios en sentido estricto, aun cuando sí consume APIs de terceros de forma desacoplada. Este enfoque topológico modularizado está diseñado para facilitar el mantenimiento del código, el aislamiento de fallos (Fault Isolation) y la evolución independiente de cada nodo de función, sin comprometer la simplicidad operativa de un sistema autoalojado de una sola instancia (Bass, Clements, &amp; Kazman, 2012).</w:t>
      </w:r>
    </w:p>
    <w:p w14:paraId="5DE42DB9" w14:textId="77777777" w:rsidR="00FC5B64" w:rsidRDefault="00F85013">
      <w:pPr>
        <w:spacing w:after="240" w:line="276" w:lineRule="auto"/>
        <w:rPr>
          <w:rFonts w:ascii="Arial" w:eastAsia="Arial" w:hAnsi="Arial" w:cs="Arial"/>
        </w:rPr>
      </w:pPr>
      <w:r>
        <w:rPr>
          <w:rFonts w:ascii="Arial" w:eastAsia="Arial" w:hAnsi="Arial" w:cs="Arial"/>
        </w:rPr>
        <w:t xml:space="preserve">A nivel conceptual y de diseño de </w:t>
      </w:r>
      <w:r>
        <w:rPr>
          <w:rFonts w:ascii="Arial" w:eastAsia="Arial" w:hAnsi="Arial" w:cs="Arial"/>
          <w:i/>
          <w:iCs/>
        </w:rPr>
        <w:t>software</w:t>
      </w:r>
      <w:r>
        <w:rPr>
          <w:rFonts w:ascii="Arial" w:eastAsia="Arial" w:hAnsi="Arial" w:cs="Arial"/>
        </w:rPr>
        <w:t xml:space="preserve">, la estructura general de Postly se modela utilizando el patrón de </w:t>
      </w:r>
      <w:r>
        <w:rPr>
          <w:rFonts w:ascii="Arial" w:eastAsia="Arial" w:hAnsi="Arial" w:cs="Arial"/>
          <w:b/>
          <w:bCs/>
        </w:rPr>
        <w:t>Arquitectura en Capas</w:t>
      </w:r>
      <w:r>
        <w:rPr>
          <w:rFonts w:ascii="Arial" w:eastAsia="Arial" w:hAnsi="Arial" w:cs="Arial"/>
        </w:rPr>
        <w:t xml:space="preserve"> (</w:t>
      </w:r>
      <w:r>
        <w:rPr>
          <w:rFonts w:ascii="Arial" w:eastAsia="Arial" w:hAnsi="Arial" w:cs="Arial"/>
          <w:i/>
          <w:iCs/>
        </w:rPr>
        <w:t>Layered Architecture</w:t>
      </w:r>
      <w:r>
        <w:rPr>
          <w:rFonts w:ascii="Arial" w:eastAsia="Arial" w:hAnsi="Arial" w:cs="Arial"/>
        </w:rPr>
        <w:t>) (Richards, 2015). En este modelo topológico, cada nivel lógico de la pila tecnológica (</w:t>
      </w:r>
      <w:r>
        <w:rPr>
          <w:rFonts w:ascii="Arial" w:eastAsia="Arial" w:hAnsi="Arial" w:cs="Arial"/>
          <w:i/>
          <w:iCs/>
        </w:rPr>
        <w:t>Tech Stack</w:t>
      </w:r>
      <w:r>
        <w:rPr>
          <w:rFonts w:ascii="Arial" w:eastAsia="Arial" w:hAnsi="Arial" w:cs="Arial"/>
        </w:rPr>
        <w:t>) cumple una función atómica, abstracta y altamente específica dentro del flujo general de procesamiento de la información, comunicándose únicamente con sus capas adyacentes.</w:t>
      </w:r>
    </w:p>
    <w:p w14:paraId="15BAF9E9" w14:textId="77777777" w:rsidR="00FC5B64" w:rsidRDefault="00FC5B64">
      <w:pPr>
        <w:spacing w:before="240" w:after="240" w:line="276" w:lineRule="auto"/>
        <w:rPr>
          <w:rFonts w:ascii="Arial" w:eastAsia="Arial" w:hAnsi="Arial" w:cs="Arial"/>
        </w:rPr>
      </w:pPr>
    </w:p>
    <w:p w14:paraId="4112221B" w14:textId="77777777" w:rsidR="00FC5B64" w:rsidRDefault="00AF709F">
      <w:pPr>
        <w:spacing w:after="240" w:line="276" w:lineRule="auto"/>
        <w:rPr>
          <w:rFonts w:ascii="Arial" w:eastAsia="Arial" w:hAnsi="Arial" w:cs="Arial"/>
        </w:rPr>
      </w:pPr>
      <w:r>
        <w:rPr>
          <w:noProof/>
        </w:rPr>
        <w:pict w14:anchorId="51003EB5">
          <v:rect id="_x0000_i1055" style="width:0;height:1.5pt" o:hralign="center" o:hrstd="t" o:hr="t" fillcolor="#a0a0a0" stroked="f"/>
        </w:pict>
      </w:r>
    </w:p>
    <w:p w14:paraId="6FB34411" w14:textId="77777777" w:rsidR="00FC5B64" w:rsidRDefault="00F85013">
      <w:pPr>
        <w:pStyle w:val="Heading3"/>
        <w:rPr>
          <w:rFonts w:ascii="Arial" w:eastAsia="Arial" w:hAnsi="Arial" w:cs="Arial"/>
        </w:rPr>
      </w:pPr>
      <w:bookmarkStart w:id="71" w:name="_Toc240275814"/>
      <w:r>
        <w:rPr>
          <w:rFonts w:ascii="Arial" w:eastAsia="Arial" w:hAnsi="Arial" w:cs="Arial"/>
        </w:rPr>
        <w:t>4.3.1 Capas de la arquitectura</w:t>
      </w:r>
      <w:bookmarkEnd w:id="71"/>
    </w:p>
    <w:p w14:paraId="4B472D59" w14:textId="77777777" w:rsidR="00FC5B64" w:rsidRDefault="00F85013">
      <w:pPr>
        <w:spacing w:after="240" w:line="276" w:lineRule="auto"/>
        <w:rPr>
          <w:rFonts w:ascii="Arial" w:eastAsia="Arial" w:hAnsi="Arial" w:cs="Arial"/>
        </w:rPr>
      </w:pPr>
      <w:r>
        <w:rPr>
          <w:rFonts w:ascii="Arial" w:eastAsia="Arial" w:hAnsi="Arial" w:cs="Arial"/>
        </w:rPr>
        <w:t>El sistema distribuido se organiza secuencialmente en las siguientes abstracciones:</w:t>
      </w:r>
    </w:p>
    <w:p w14:paraId="04A37BD6" w14:textId="77777777" w:rsidR="00FC5B64" w:rsidRDefault="00FC5B64">
      <w:pPr>
        <w:spacing w:after="240" w:line="276" w:lineRule="auto"/>
        <w:rPr>
          <w:rFonts w:ascii="Arial" w:eastAsia="Arial" w:hAnsi="Arial" w:cs="Arial"/>
        </w:rPr>
      </w:pPr>
    </w:p>
    <w:p w14:paraId="0ED285AE"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inmensa complejidad de red subyacente, permitiendo que la usuaria final defina sus requerimientos de negocio mediante comandos táctiles y lenguaje natural en una interfaz conversacional familiar.</w:t>
      </w:r>
    </w:p>
    <w:p w14:paraId="3D5F1BE2" w14:textId="77777777" w:rsidR="00FC5B64" w:rsidRDefault="00FC5B64">
      <w:pPr>
        <w:spacing w:after="240" w:line="276" w:lineRule="auto"/>
        <w:rPr>
          <w:rFonts w:ascii="Arial" w:eastAsia="Arial" w:hAnsi="Arial" w:cs="Arial"/>
        </w:rPr>
      </w:pPr>
    </w:p>
    <w:p w14:paraId="04BD855F" w14:textId="77777777" w:rsidR="00FC5B64" w:rsidRDefault="00F85013">
      <w:pPr>
        <w:numPr>
          <w:ilvl w:val="0"/>
          <w:numId w:val="35"/>
        </w:numPr>
        <w:spacing w:after="240" w:line="276" w:lineRule="auto"/>
      </w:pPr>
      <w:r>
        <w:rPr>
          <w:rFonts w:ascii="Arial" w:eastAsia="Arial" w:hAnsi="Arial" w:cs="Arial"/>
          <w:b/>
          <w:bCs/>
        </w:rPr>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físicamente en el Servidor Privado Virtual (VPS) mediante el motor </w:t>
      </w:r>
      <w:r>
        <w:rPr>
          <w:rFonts w:ascii="Arial" w:eastAsia="Arial" w:hAnsi="Arial" w:cs="Arial"/>
          <w:i/>
          <w:iCs/>
        </w:rPr>
        <w:t>low-code</w:t>
      </w:r>
      <w:r>
        <w:rPr>
          <w:rFonts w:ascii="Arial" w:eastAsia="Arial" w:hAnsi="Arial" w:cs="Arial"/>
        </w:rPr>
        <w:t xml:space="preserve"> n8n, esta capa representa el núcleo operativo y el cerebro logístico del sistema.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75B23FEF" w14:textId="77777777" w:rsidR="00FC5B64" w:rsidRDefault="00FC5B64">
      <w:pPr>
        <w:spacing w:after="240" w:line="276" w:lineRule="auto"/>
        <w:ind w:left="720"/>
        <w:rPr>
          <w:rFonts w:ascii="Arial" w:eastAsia="Arial" w:hAnsi="Arial" w:cs="Arial"/>
        </w:rPr>
      </w:pPr>
    </w:p>
    <w:p w14:paraId="524BBD64"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fundacionales (</w:t>
      </w:r>
      <w:r w:rsidR="004C24AB">
        <w:rPr>
          <w:rFonts w:ascii="Arial" w:eastAsia="Arial" w:hAnsi="Arial" w:cs="Arial"/>
        </w:rPr>
        <w:t>Gemini 2.5 Flash</w:t>
      </w:r>
      <w:r>
        <w:rPr>
          <w:rFonts w:ascii="Arial" w:eastAsia="Arial" w:hAnsi="Arial" w:cs="Arial"/>
        </w:rPr>
        <w:t>). Es responsable estrictamente de generar contenido generativo textual, interpretar la semántica oculta en las entradas multimedia y estructurar lógicamente narrativas visuales. Dota a la arquitectura de capacidades adaptativas y algorítmicas no deterministas.</w:t>
      </w:r>
    </w:p>
    <w:p w14:paraId="3EAD920D" w14:textId="77777777" w:rsidR="00FC5B64" w:rsidRDefault="00FC5B64">
      <w:pPr>
        <w:spacing w:after="240" w:line="276" w:lineRule="auto"/>
        <w:ind w:left="720"/>
        <w:rPr>
          <w:rFonts w:ascii="Arial" w:eastAsia="Arial" w:hAnsi="Arial" w:cs="Arial"/>
        </w:rPr>
      </w:pPr>
    </w:p>
    <w:p w14:paraId="23C8C5B4" w14:textId="77777777" w:rsidR="00FC5B64" w:rsidRDefault="00F85013">
      <w:pPr>
        <w:numPr>
          <w:ilvl w:val="0"/>
          <w:numId w:val="35"/>
        </w:numPr>
        <w:spacing w:after="240" w:line="276" w:lineRule="auto"/>
      </w:pPr>
      <w:r>
        <w:rPr>
          <w:rFonts w:ascii="Arial" w:hAnsi="Arial"/>
        </w:rPr>
        <w:t>Capa de Validación y Regulación (Módulo Centinela): Actúa como un Proxy interno o filtro de seguridad de negocio antes de permitir la salida de red. Se encarga de auditar estáticamente el contenido generado contra las normativas de compliance vigentes (RegEx y OCR), reduciendo el riesgo legal comercial antes de cualquier intento de publicación.</w:t>
      </w:r>
    </w:p>
    <w:p w14:paraId="68556115" w14:textId="77777777" w:rsidR="00FC5B64" w:rsidRDefault="00FC5B64">
      <w:pPr>
        <w:spacing w:after="240" w:line="276" w:lineRule="auto"/>
        <w:ind w:left="720"/>
        <w:rPr>
          <w:rFonts w:ascii="Arial" w:eastAsia="Arial" w:hAnsi="Arial" w:cs="Arial"/>
        </w:rPr>
      </w:pPr>
    </w:p>
    <w:p w14:paraId="2E7A428A" w14:textId="77777777" w:rsidR="00FC5B64" w:rsidRDefault="00F85013">
      <w:pPr>
        <w:numPr>
          <w:ilvl w:val="0"/>
          <w:numId w:val="35"/>
        </w:numPr>
        <w:spacing w:after="240" w:line="276" w:lineRule="auto"/>
      </w:pPr>
      <w:r>
        <w:rPr>
          <w:rFonts w:ascii="Arial" w:hAnsi="Arial"/>
        </w:rPr>
        <w:t xml:space="preserve">Capa de Integración y Distribución (API Gateway): Gestiona la comunicación saliente autenticada (OAuth 2.0) con los servicios externos, principalmente la API Graph de Meta. Para el flujo de video, esta capa incluye además un paso intermedio obligatorio a través de Cloudinary, un servicio de almacenamiento en la nube de terceros que expone las URLs públicas que la Graph API de Meta requiere para </w:t>
      </w:r>
      <w:r>
        <w:rPr>
          <w:rFonts w:ascii="Arial" w:hAnsi="Arial"/>
        </w:rPr>
        <w:lastRenderedPageBreak/>
        <w:t>descargar el archivo normalizado (Anexo B.9). Esta capa desacopla el núcleo de Postly de los proveedores corporativos específicos, facilitando la adaptación del código ante eventuales cambios en los endpoints o políticas de terceros.</w:t>
      </w:r>
    </w:p>
    <w:p w14:paraId="23576ECB" w14:textId="77777777" w:rsidR="00FC5B64" w:rsidRDefault="00FC5B64">
      <w:pPr>
        <w:spacing w:after="240" w:line="276" w:lineRule="auto"/>
        <w:ind w:left="720"/>
        <w:rPr>
          <w:rFonts w:ascii="Arial" w:eastAsia="Arial" w:hAnsi="Arial" w:cs="Arial"/>
        </w:rPr>
      </w:pPr>
    </w:p>
    <w:p w14:paraId="6C42203C" w14:textId="77777777" w:rsidR="00F91B8C" w:rsidRDefault="00F85013">
      <w:pPr>
        <w:jc w:val="center"/>
      </w:pPr>
      <w:r>
        <w:rPr>
          <w:noProof/>
        </w:rPr>
        <w:drawing>
          <wp:inline distT="0" distB="0" distL="0" distR="0" wp14:anchorId="254DBC8D" wp14:editId="32472D4A">
            <wp:extent cx="5400000" cy="28579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857964"/>
                    </a:xfrm>
                    <a:prstGeom prst="rect">
                      <a:avLst/>
                    </a:prstGeom>
                  </pic:spPr>
                </pic:pic>
              </a:graphicData>
            </a:graphic>
          </wp:inline>
        </w:drawing>
      </w:r>
    </w:p>
    <w:p w14:paraId="3FDB8A5E" w14:textId="5FC4C0AF" w:rsidR="00F91B8C" w:rsidRDefault="00F85013">
      <w:pPr>
        <w:jc w:val="center"/>
      </w:pPr>
      <w:bookmarkStart w:id="72" w:name="_Toc240275880"/>
      <w:r>
        <w:rPr>
          <w:i/>
          <w:sz w:val="20"/>
        </w:rPr>
        <w:t xml:space="preserve">Figura </w:t>
      </w:r>
      <w:r>
        <w:rPr>
          <w:i/>
          <w:sz w:val="20"/>
        </w:rPr>
        <w:fldChar w:fldCharType="begin"/>
      </w:r>
      <w:r>
        <w:rPr>
          <w:i/>
          <w:sz w:val="20"/>
        </w:rPr>
        <w:instrText xml:space="preserve"> SEQ Figura \* ARABIC </w:instrText>
      </w:r>
      <w:r>
        <w:rPr>
          <w:i/>
          <w:sz w:val="20"/>
        </w:rPr>
        <w:fldChar w:fldCharType="separate"/>
      </w:r>
      <w:r w:rsidR="00563118">
        <w:rPr>
          <w:i/>
          <w:noProof/>
          <w:sz w:val="20"/>
        </w:rPr>
        <w:t>5</w:t>
      </w:r>
      <w:r>
        <w:rPr>
          <w:i/>
          <w:sz w:val="20"/>
        </w:rPr>
        <w:fldChar w:fldCharType="end"/>
      </w:r>
      <w:r>
        <w:rPr>
          <w:i/>
          <w:sz w:val="20"/>
        </w:rPr>
        <w:t>. Modelo de datos de las hojas de persistencia. Fuente: elaboración propia.</w:t>
      </w:r>
      <w:bookmarkEnd w:id="72"/>
    </w:p>
    <w:p w14:paraId="645819A1" w14:textId="77777777" w:rsidR="00FC5B64" w:rsidRDefault="00F85013">
      <w:pPr>
        <w:numPr>
          <w:ilvl w:val="0"/>
          <w:numId w:val="35"/>
        </w:numPr>
        <w:spacing w:after="240" w:line="276" w:lineRule="auto"/>
      </w:pPr>
      <w:r>
        <w:rPr>
          <w:rFonts w:ascii="Arial" w:eastAsia="Arial" w:hAnsi="Arial" w:cs="Arial"/>
          <w:b/>
          <w:bCs/>
        </w:rPr>
        <w:t>Capa de Persistencia de Datos (</w:t>
      </w:r>
      <w:r>
        <w:rPr>
          <w:rFonts w:ascii="Arial" w:eastAsia="Arial" w:hAnsi="Arial" w:cs="Arial"/>
          <w:b/>
          <w:bCs/>
          <w:i/>
          <w:iCs/>
        </w:rPr>
        <w:t>Cloud Database</w:t>
      </w:r>
      <w:r>
        <w:rPr>
          <w:rFonts w:ascii="Arial" w:eastAsia="Arial" w:hAnsi="Arial" w:cs="Arial"/>
          <w:b/>
          <w:bCs/>
        </w:rPr>
        <w:t>):</w:t>
      </w:r>
      <w:r>
        <w:rPr>
          <w:rFonts w:ascii="Arial" w:eastAsia="Arial" w:hAnsi="Arial" w:cs="Arial"/>
        </w:rPr>
        <w:t xml:space="preserve"> Responsable de la ejecución de transacciones (CRUD) para el almacenamiento seguro de los estados del sistema, historiales de interacciones, métricas de </w:t>
      </w:r>
      <w:r>
        <w:rPr>
          <w:rFonts w:ascii="Arial" w:eastAsia="Arial" w:hAnsi="Arial" w:cs="Arial"/>
          <w:i/>
          <w:iCs/>
        </w:rPr>
        <w:t>engagement</w:t>
      </w:r>
      <w:r>
        <w:rPr>
          <w:rFonts w:ascii="Arial" w:eastAsia="Arial" w:hAnsi="Arial" w:cs="Arial"/>
        </w:rPr>
        <w:t xml:space="preserve"> y </w:t>
      </w:r>
      <w:r>
        <w:rPr>
          <w:rFonts w:ascii="Arial" w:eastAsia="Arial" w:hAnsi="Arial" w:cs="Arial"/>
          <w:i/>
          <w:iCs/>
        </w:rPr>
        <w:t>tokens</w:t>
      </w:r>
      <w:r>
        <w:rPr>
          <w:rFonts w:ascii="Arial" w:eastAsia="Arial" w:hAnsi="Arial" w:cs="Arial"/>
        </w:rPr>
        <w:t xml:space="preserve"> cifrados. Actualmente implementada sobre la API de Google Sheets para maximizar la accesibilidad de auditoría de la usuaria.</w:t>
      </w:r>
    </w:p>
    <w:p w14:paraId="22DC1B65" w14:textId="77777777" w:rsidR="00FC5B64" w:rsidRDefault="00FC5B64">
      <w:pPr>
        <w:spacing w:before="240" w:after="240" w:line="276" w:lineRule="auto"/>
        <w:rPr>
          <w:rFonts w:ascii="Arial" w:eastAsia="Arial" w:hAnsi="Arial" w:cs="Arial"/>
        </w:rPr>
      </w:pPr>
    </w:p>
    <w:p w14:paraId="7113A65D" w14:textId="77777777" w:rsidR="00FC5B64" w:rsidRDefault="00AF709F">
      <w:pPr>
        <w:spacing w:after="240" w:line="276" w:lineRule="auto"/>
        <w:rPr>
          <w:rFonts w:ascii="Arial" w:eastAsia="Arial" w:hAnsi="Arial" w:cs="Arial"/>
        </w:rPr>
      </w:pPr>
      <w:r>
        <w:rPr>
          <w:noProof/>
        </w:rPr>
        <w:pict w14:anchorId="4447F065">
          <v:rect id="_x0000_i1056" style="width:0;height:1.5pt" o:hralign="center" o:hrstd="t" o:hr="t" fillcolor="#a0a0a0" stroked="f"/>
        </w:pict>
      </w:r>
    </w:p>
    <w:p w14:paraId="19E2323A" w14:textId="77777777" w:rsidR="00FC5B64" w:rsidRDefault="00F85013">
      <w:pPr>
        <w:pStyle w:val="Heading3"/>
        <w:rPr>
          <w:rFonts w:ascii="Arial" w:eastAsia="Arial" w:hAnsi="Arial" w:cs="Arial"/>
        </w:rPr>
      </w:pPr>
      <w:bookmarkStart w:id="73" w:name="_Toc240275815"/>
      <w:r>
        <w:rPr>
          <w:rFonts w:ascii="Arial" w:eastAsia="Arial" w:hAnsi="Arial" w:cs="Arial"/>
        </w:rPr>
        <w:t>4.3.2 Flujo de datos entre componentes</w:t>
      </w:r>
      <w:bookmarkEnd w:id="73"/>
    </w:p>
    <w:p w14:paraId="15AD990A"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estrictamente orquestada, caracterizando una arquitectura dirigida por tuberías y filtros (</w:t>
      </w:r>
      <w:r>
        <w:rPr>
          <w:rFonts w:ascii="Arial" w:eastAsia="Arial" w:hAnsi="Arial" w:cs="Arial"/>
          <w:i/>
          <w:iCs/>
        </w:rPr>
        <w:t>Pipes and Filters</w:t>
      </w:r>
      <w:r>
        <w:rPr>
          <w:rFonts w:ascii="Arial" w:eastAsia="Arial" w:hAnsi="Arial" w:cs="Arial"/>
        </w:rPr>
        <w:t>) (Hohpe &amp; Woolf, 2003):</w:t>
      </w:r>
    </w:p>
    <w:p w14:paraId="3FD4D06D"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624CBD7D"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350E40B9"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lastRenderedPageBreak/>
        <w:t>Inferencia:</w:t>
      </w:r>
      <w:r>
        <w:rPr>
          <w:rFonts w:ascii="Arial" w:eastAsia="Arial" w:hAnsi="Arial" w:cs="Arial"/>
        </w:rPr>
        <w:t xml:space="preserve"> Se invoca asincrónicamente a la capa cognitiva (Gemini) para extraer características o generar variaciones de texto.</w:t>
      </w:r>
    </w:p>
    <w:p w14:paraId="7ED5CAA7"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w:t>
      </w:r>
      <w:r>
        <w:rPr>
          <w:rFonts w:ascii="Arial" w:eastAsia="Arial" w:hAnsi="Arial" w:cs="Arial"/>
        </w:rPr>
        <w:t xml:space="preserve"> La respuesta cruda de la IA es enviada obligatoriamente a la capa de validación para verificar condiciones de restricción legal comercial (</w:t>
      </w:r>
      <w:r>
        <w:rPr>
          <w:rFonts w:ascii="Arial" w:eastAsia="Arial" w:hAnsi="Arial" w:cs="Arial"/>
          <w:i/>
          <w:iCs/>
        </w:rPr>
        <w:t>Compliance</w:t>
      </w:r>
      <w:r>
        <w:rPr>
          <w:rFonts w:ascii="Arial" w:eastAsia="Arial" w:hAnsi="Arial" w:cs="Arial"/>
        </w:rPr>
        <w:t>).</w:t>
      </w:r>
    </w:p>
    <w:p w14:paraId="6ACC5383"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Inyección:</w:t>
      </w:r>
      <w:r>
        <w:rPr>
          <w:rFonts w:ascii="Arial" w:eastAsia="Arial" w:hAnsi="Arial" w:cs="Arial"/>
        </w:rPr>
        <w:t xml:space="preserve"> Una vez validado y sellado criptográficamente, el paquete de datos se transfiere a la capa de integración para su materialización en la red social de destino.</w:t>
      </w:r>
    </w:p>
    <w:p w14:paraId="3BACC9B1"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son persistidos de manera transaccional en la capa de persistencia para futuras consultas. Esta secuenciación unidireccional y robusta hace que cada componente ejecute su responsabilidad sin mutar estados ajenos, y mantiene la coherencia referencial del sistema y la trazabilidad (</w:t>
      </w:r>
      <w:r>
        <w:rPr>
          <w:rFonts w:ascii="Arial" w:eastAsia="Arial" w:hAnsi="Arial" w:cs="Arial"/>
          <w:i/>
          <w:iCs/>
        </w:rPr>
        <w:t>Audit Trail</w:t>
      </w:r>
      <w:r>
        <w:rPr>
          <w:rFonts w:ascii="Arial" w:eastAsia="Arial" w:hAnsi="Arial" w:cs="Arial"/>
        </w:rPr>
        <w:t>) de las operaciones.</w:t>
      </w:r>
    </w:p>
    <w:p w14:paraId="6EC263F0" w14:textId="77777777" w:rsidR="00FC5B64" w:rsidRDefault="00FC5B64">
      <w:pPr>
        <w:spacing w:before="240" w:after="240" w:line="276" w:lineRule="auto"/>
        <w:rPr>
          <w:rFonts w:ascii="Arial" w:eastAsia="Arial" w:hAnsi="Arial" w:cs="Arial"/>
        </w:rPr>
      </w:pPr>
    </w:p>
    <w:p w14:paraId="3280E9D2" w14:textId="77777777" w:rsidR="00FC5B64" w:rsidRDefault="00AF709F">
      <w:pPr>
        <w:spacing w:after="240" w:line="276" w:lineRule="auto"/>
        <w:rPr>
          <w:rFonts w:ascii="Arial" w:eastAsia="Arial" w:hAnsi="Arial" w:cs="Arial"/>
        </w:rPr>
      </w:pPr>
      <w:r>
        <w:rPr>
          <w:noProof/>
        </w:rPr>
        <w:pict w14:anchorId="707E7161">
          <v:rect id="_x0000_i1057" style="width:0;height:1.5pt" o:hralign="center" o:hrstd="t" o:hr="t" fillcolor="#a0a0a0" stroked="f"/>
        </w:pict>
      </w:r>
    </w:p>
    <w:p w14:paraId="1696EC0B" w14:textId="77777777" w:rsidR="00FC5B64" w:rsidRDefault="00F85013">
      <w:pPr>
        <w:pStyle w:val="Heading3"/>
        <w:rPr>
          <w:rFonts w:ascii="Arial" w:eastAsia="Arial" w:hAnsi="Arial" w:cs="Arial"/>
        </w:rPr>
      </w:pPr>
      <w:bookmarkStart w:id="74" w:name="_Toc240275816"/>
      <w:r>
        <w:rPr>
          <w:rFonts w:ascii="Arial" w:eastAsia="Arial" w:hAnsi="Arial" w:cs="Arial"/>
        </w:rPr>
        <w:t>4.3.3 Principios de diseño adoptados</w:t>
      </w:r>
      <w:bookmarkEnd w:id="74"/>
    </w:p>
    <w:p w14:paraId="36EA11CD"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4CB9BAF7"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capa y servicio de terceros puede evolucionar tecnológicamente, actualizarse o ser reemplazado de manera aislada sin provocar fallas en cascada en el resto del ecosistema.</w:t>
      </w:r>
    </w:p>
    <w:p w14:paraId="0C46793D"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Modularidad de Alta Cohesión:</w:t>
      </w:r>
      <w:r>
        <w:rPr>
          <w:rFonts w:ascii="Arial" w:eastAsia="Arial" w:hAnsi="Arial" w:cs="Arial"/>
        </w:rPr>
        <w:t xml:space="preserve"> El sistema no es un bloque monolítico, sino que está fracturado en micro-módulos (nodos de función) con responsabilidades algorítmicas singulares y bien definidas.</w:t>
      </w:r>
    </w:p>
    <w:p w14:paraId="06A5D508"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Escalabilidad Horizontal:</w:t>
      </w:r>
      <w:r>
        <w:rPr>
          <w:rFonts w:ascii="Arial" w:eastAsia="Arial" w:hAnsi="Arial" w:cs="Arial"/>
        </w:rPr>
        <w:t xml:space="preserve"> El diseño asincrónico basado en </w:t>
      </w:r>
      <w:r>
        <w:rPr>
          <w:rFonts w:ascii="Arial" w:eastAsia="Arial" w:hAnsi="Arial" w:cs="Arial"/>
          <w:i/>
          <w:iCs/>
        </w:rPr>
        <w:t>webhooks</w:t>
      </w:r>
      <w:r>
        <w:rPr>
          <w:rFonts w:ascii="Arial" w:eastAsia="Arial" w:hAnsi="Arial" w:cs="Arial"/>
        </w:rPr>
        <w:t xml:space="preserve"> permite al VPS gestionar múltiples peticiones concurrentes de diferentes usuarias sin bloquear el hilo principal de ejecución.</w:t>
      </w:r>
    </w:p>
    <w:p w14:paraId="22EA4C67"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1181E39D" w14:textId="77777777" w:rsidR="00FC5B64" w:rsidRDefault="00FC5B64">
      <w:pPr>
        <w:spacing w:before="240" w:after="240" w:line="276" w:lineRule="auto"/>
        <w:rPr>
          <w:rFonts w:ascii="Arial" w:eastAsia="Arial" w:hAnsi="Arial" w:cs="Arial"/>
        </w:rPr>
      </w:pPr>
    </w:p>
    <w:p w14:paraId="3F05A97E" w14:textId="77777777" w:rsidR="00FC5B64" w:rsidRDefault="00AF709F">
      <w:pPr>
        <w:spacing w:after="240" w:line="276" w:lineRule="auto"/>
        <w:rPr>
          <w:rFonts w:ascii="Arial" w:eastAsia="Arial" w:hAnsi="Arial" w:cs="Arial"/>
        </w:rPr>
      </w:pPr>
      <w:r>
        <w:rPr>
          <w:noProof/>
        </w:rPr>
        <w:pict w14:anchorId="506C095B">
          <v:rect id="_x0000_i1058" style="width:0;height:1.5pt" o:hralign="center" o:hrstd="t" o:hr="t" fillcolor="#a0a0a0" stroked="f"/>
        </w:pict>
      </w:r>
    </w:p>
    <w:p w14:paraId="57442E19" w14:textId="77777777" w:rsidR="00FC5B64" w:rsidRDefault="00F85013">
      <w:pPr>
        <w:pStyle w:val="Heading3"/>
        <w:rPr>
          <w:rFonts w:ascii="Arial" w:eastAsia="Arial" w:hAnsi="Arial" w:cs="Arial"/>
        </w:rPr>
      </w:pPr>
      <w:bookmarkStart w:id="75" w:name="_Toc240275817"/>
      <w:r>
        <w:rPr>
          <w:rFonts w:ascii="Arial" w:eastAsia="Arial" w:hAnsi="Arial" w:cs="Arial"/>
        </w:rPr>
        <w:lastRenderedPageBreak/>
        <w:t>4.3.4 Consideraciones sobre la evolución arquitectónica</w:t>
      </w:r>
      <w:bookmarkEnd w:id="75"/>
    </w:p>
    <w:p w14:paraId="6DA9616D" w14:textId="77777777" w:rsidR="00FC5B64" w:rsidRDefault="00F85013">
      <w:pPr>
        <w:spacing w:after="240" w:line="276" w:lineRule="auto"/>
        <w:rPr>
          <w:rFonts w:ascii="Arial" w:eastAsia="Arial" w:hAnsi="Arial" w:cs="Arial"/>
        </w:rPr>
      </w:pPr>
      <w:r>
        <w:rPr>
          <w:rFonts w:ascii="Arial" w:eastAsia="Arial" w:hAnsi="Arial" w:cs="Arial"/>
        </w:rPr>
        <w:t>En virtud de que el sistema se encuentra evaluando su versión de Producto Mínimo Viable (MVP), la topología actual se define metodológicamente como una Arquitectura Evolutiva (</w:t>
      </w:r>
      <w:r>
        <w:rPr>
          <w:rFonts w:ascii="Arial" w:eastAsia="Arial" w:hAnsi="Arial" w:cs="Arial"/>
          <w:i/>
          <w:iCs/>
        </w:rPr>
        <w:t>Evolutionary Architecture</w:t>
      </w:r>
      <w:r>
        <w:rPr>
          <w:rFonts w:ascii="Arial" w:eastAsia="Arial" w:hAnsi="Arial" w:cs="Arial"/>
        </w:rPr>
        <w:t>) (Ford, Parsons, &amp; Kua, 2017). El sistema no está petrificado; el diseño contempla de forma nativa la expansión estructural para versiones subsecuentes (v2.0). Específicamente, los puntos de extensión arquitectónica (</w:t>
      </w:r>
      <w:r>
        <w:rPr>
          <w:rFonts w:ascii="Arial" w:eastAsia="Arial" w:hAnsi="Arial" w:cs="Arial"/>
          <w:i/>
          <w:iCs/>
        </w:rPr>
        <w:t>Extension Points</w:t>
      </w:r>
      <w:r>
        <w:rPr>
          <w:rFonts w:ascii="Arial" w:eastAsia="Arial" w:hAnsi="Arial" w:cs="Arial"/>
        </w:rPr>
        <w:t>) permiten:</w:t>
      </w:r>
    </w:p>
    <w:p w14:paraId="160B8577" w14:textId="77777777" w:rsidR="00FC5B64" w:rsidRDefault="00F85013">
      <w:pPr>
        <w:numPr>
          <w:ilvl w:val="0"/>
          <w:numId w:val="11"/>
        </w:numPr>
        <w:spacing w:after="0" w:line="276" w:lineRule="auto"/>
      </w:pPr>
      <w:r>
        <w:rPr>
          <w:rFonts w:ascii="Arial" w:eastAsia="Arial" w:hAnsi="Arial" w:cs="Arial"/>
        </w:rPr>
        <w:t>La sustitución o adición competitiva de nuevos modelos fundacionales de Inteligencia Artificial (ej. interconectar APIs de OpenAI o Anthropic en paralelo a Gemini).</w:t>
      </w:r>
    </w:p>
    <w:p w14:paraId="530BEB3D" w14:textId="77777777" w:rsidR="00FC5B64" w:rsidRDefault="00F85013">
      <w:pPr>
        <w:numPr>
          <w:ilvl w:val="0"/>
          <w:numId w:val="11"/>
        </w:numPr>
        <w:spacing w:after="0" w:line="276" w:lineRule="auto"/>
      </w:pPr>
      <w:r>
        <w:rPr>
          <w:rFonts w:ascii="Arial" w:eastAsia="Arial" w:hAnsi="Arial" w:cs="Arial"/>
        </w:rPr>
        <w:t xml:space="preserve">La expansión rápida de los canales de salida hacia otras plataformas de publicación corporativa como LinkedIn, X o TikTok, requiriendo únicamente el añadido de nuevos nodos en la capa de integración sin afectar la lógica </w:t>
      </w:r>
      <w:r>
        <w:rPr>
          <w:rFonts w:ascii="Arial" w:eastAsia="Arial" w:hAnsi="Arial" w:cs="Arial"/>
          <w:i/>
          <w:iCs/>
        </w:rPr>
        <w:t>core</w:t>
      </w:r>
      <w:r>
        <w:rPr>
          <w:rFonts w:ascii="Arial" w:eastAsia="Arial" w:hAnsi="Arial" w:cs="Arial"/>
        </w:rPr>
        <w:t>.</w:t>
      </w:r>
    </w:p>
    <w:p w14:paraId="0B4C682B" w14:textId="77777777" w:rsidR="00FC5B64" w:rsidRDefault="00F85013">
      <w:pPr>
        <w:numPr>
          <w:ilvl w:val="0"/>
          <w:numId w:val="11"/>
        </w:numPr>
        <w:spacing w:after="240" w:line="276" w:lineRule="auto"/>
      </w:pPr>
      <w:r>
        <w:rPr>
          <w:rFonts w:ascii="Arial" w:eastAsia="Arial" w:hAnsi="Arial" w:cs="Arial"/>
        </w:rPr>
        <w:t xml:space="preserve">El endurecimiento iterativo de los mecanismos heurísticos de validación, </w:t>
      </w:r>
      <w:r>
        <w:rPr>
          <w:rFonts w:ascii="Arial" w:eastAsia="Arial" w:hAnsi="Arial" w:cs="Arial"/>
          <w:i/>
          <w:iCs/>
        </w:rPr>
        <w:t>compliance</w:t>
      </w:r>
      <w:r>
        <w:rPr>
          <w:rFonts w:ascii="Arial" w:eastAsia="Arial" w:hAnsi="Arial" w:cs="Arial"/>
        </w:rPr>
        <w:t xml:space="preserve"> y control de calidad multimedia.</w:t>
      </w:r>
    </w:p>
    <w:p w14:paraId="0D44E768" w14:textId="77777777" w:rsidR="00FC5B64" w:rsidRDefault="00FC5B64">
      <w:pPr>
        <w:rPr>
          <w:rFonts w:ascii="Arial" w:eastAsia="Arial" w:hAnsi="Arial" w:cs="Arial"/>
        </w:rPr>
      </w:pPr>
    </w:p>
    <w:p w14:paraId="276E3396" w14:textId="77777777" w:rsidR="00FC5B64" w:rsidRDefault="00AF709F">
      <w:pPr>
        <w:rPr>
          <w:rFonts w:ascii="Arial" w:eastAsia="Arial" w:hAnsi="Arial" w:cs="Arial"/>
        </w:rPr>
      </w:pPr>
      <w:r>
        <w:rPr>
          <w:noProof/>
        </w:rPr>
        <w:pict w14:anchorId="524F0C74">
          <v:rect id="_x0000_i1059" style="width:0;height:1.5pt" o:hralign="center" o:hrstd="t" o:hr="t" fillcolor="#a0a0a0" stroked="f"/>
        </w:pict>
      </w:r>
    </w:p>
    <w:p w14:paraId="49BDBAD0" w14:textId="77777777" w:rsidR="00FC5B64" w:rsidRDefault="00F85013">
      <w:pPr>
        <w:pStyle w:val="Heading2"/>
        <w:rPr>
          <w:rFonts w:ascii="Arial" w:eastAsia="Arial" w:hAnsi="Arial" w:cs="Arial"/>
        </w:rPr>
      </w:pPr>
      <w:bookmarkStart w:id="76" w:name="_Toc240275818"/>
      <w:r>
        <w:rPr>
          <w:rFonts w:ascii="Arial" w:eastAsia="Arial" w:hAnsi="Arial" w:cs="Arial"/>
        </w:rPr>
        <w:t>4.4 Diseño de Flujos de Trabajo en n8n</w:t>
      </w:r>
      <w:bookmarkEnd w:id="76"/>
    </w:p>
    <w:p w14:paraId="0EB495AE" w14:textId="77777777" w:rsidR="00FC5B64" w:rsidRDefault="00F85013">
      <w:pPr>
        <w:spacing w:before="280" w:after="280" w:line="240" w:lineRule="auto"/>
        <w:rPr>
          <w:rFonts w:ascii="Arial" w:eastAsia="Arial" w:hAnsi="Arial" w:cs="Arial"/>
        </w:rPr>
      </w:pPr>
      <w:r>
        <w:rPr>
          <w:rFonts w:ascii="Arial" w:eastAsia="Arial" w:hAnsi="Arial" w:cs="Arial"/>
        </w:rPr>
        <w:t>El núcleo operativo y transaccional del sistema Postly reside en una serie de flujos de trabajo (</w:t>
      </w:r>
      <w:r>
        <w:rPr>
          <w:rFonts w:ascii="Arial" w:eastAsia="Arial" w:hAnsi="Arial" w:cs="Arial"/>
          <w:i/>
          <w:iCs/>
        </w:rPr>
        <w:t>workflows</w:t>
      </w:r>
      <w:r>
        <w:rPr>
          <w:rFonts w:ascii="Arial" w:eastAsia="Arial" w:hAnsi="Arial" w:cs="Arial"/>
        </w:rPr>
        <w:t>) interconectados y diseñados dentro de la plataforma orquestadora n8n. En la disciplina de la Gestión de Procesos de Negocio (BPM), el modelado de flujos de trabajo consiste en la representación estructurada y algorítmica de una secuencia de tareas, eventos y compuertas lógicas (</w:t>
      </w:r>
      <w:r>
        <w:rPr>
          <w:rFonts w:ascii="Arial" w:eastAsia="Arial" w:hAnsi="Arial" w:cs="Arial"/>
          <w:i/>
          <w:iCs/>
        </w:rPr>
        <w:t>Gateways</w:t>
      </w:r>
      <w:r>
        <w:rPr>
          <w:rFonts w:ascii="Arial" w:eastAsia="Arial" w:hAnsi="Arial" w:cs="Arial"/>
        </w:rPr>
        <w:t xml:space="preserve">) que se ejecutan para alcanzar un objetivo de negocio específico (Dumas et al., 2018). Cada uno de estos flujos en la arquitectura de Postly ha sido diseñado específicamente para instanciarse y responder a eventos discretos disparados asincrónicamente por la usuaria desde la interfaz cliente de Telegram, actuando intrínsecamente como un sistema puramente reactivo (Chandy &amp; Schulte, 2010). A continuación, se desglosa la lógica interna y el diseño algorítmico de los tres bloques principales que sostienen la operación continua del sistema: </w:t>
      </w:r>
    </w:p>
    <w:p w14:paraId="40DEFF11" w14:textId="77777777" w:rsidR="00FC5B64" w:rsidRDefault="00FC5B64">
      <w:pPr>
        <w:spacing w:before="280" w:after="280" w:line="240" w:lineRule="auto"/>
        <w:rPr>
          <w:rFonts w:ascii="Arial" w:eastAsia="Arial" w:hAnsi="Arial" w:cs="Arial"/>
        </w:rPr>
      </w:pPr>
    </w:p>
    <w:p w14:paraId="45EBF442" w14:textId="77777777" w:rsidR="00FC5B64" w:rsidRDefault="00F85013">
      <w:pPr>
        <w:pStyle w:val="Heading3"/>
        <w:rPr>
          <w:rFonts w:ascii="Arial" w:eastAsia="Arial" w:hAnsi="Arial" w:cs="Arial"/>
        </w:rPr>
      </w:pPr>
      <w:bookmarkStart w:id="77" w:name="_Toc240275819"/>
      <w:r>
        <w:rPr>
          <w:rFonts w:ascii="Arial" w:eastAsia="Arial" w:hAnsi="Arial" w:cs="Arial"/>
        </w:rPr>
        <w:lastRenderedPageBreak/>
        <w:t>4.4.1 Workflow de Creación y Publicación Inteligente</w:t>
      </w:r>
      <w:bookmarkEnd w:id="77"/>
    </w:p>
    <w:p w14:paraId="080673F4" w14:textId="77777777" w:rsidR="00F91B8C" w:rsidRDefault="00F85013">
      <w:pPr>
        <w:jc w:val="center"/>
      </w:pPr>
      <w:r>
        <w:rPr>
          <w:noProof/>
        </w:rPr>
        <w:drawing>
          <wp:inline distT="0" distB="0" distL="0" distR="0" wp14:anchorId="434500E4" wp14:editId="494013E1">
            <wp:extent cx="5400000" cy="32100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210044"/>
                    </a:xfrm>
                    <a:prstGeom prst="rect">
                      <a:avLst/>
                    </a:prstGeom>
                  </pic:spPr>
                </pic:pic>
              </a:graphicData>
            </a:graphic>
          </wp:inline>
        </w:drawing>
      </w:r>
    </w:p>
    <w:p w14:paraId="7A9B014C" w14:textId="194FAC1F" w:rsidR="00F91B8C" w:rsidRDefault="00F85013">
      <w:pPr>
        <w:jc w:val="center"/>
      </w:pPr>
      <w:bookmarkStart w:id="78" w:name="_Toc240275881"/>
      <w:r>
        <w:rPr>
          <w:i/>
          <w:sz w:val="20"/>
        </w:rPr>
        <w:t xml:space="preserve">Figura </w:t>
      </w:r>
      <w:r>
        <w:rPr>
          <w:i/>
          <w:sz w:val="20"/>
        </w:rPr>
        <w:fldChar w:fldCharType="begin"/>
      </w:r>
      <w:r>
        <w:rPr>
          <w:i/>
          <w:sz w:val="20"/>
        </w:rPr>
        <w:instrText xml:space="preserve"> SEQ Figura \* ARABIC </w:instrText>
      </w:r>
      <w:r>
        <w:rPr>
          <w:i/>
          <w:sz w:val="20"/>
        </w:rPr>
        <w:fldChar w:fldCharType="separate"/>
      </w:r>
      <w:r w:rsidR="00563118">
        <w:rPr>
          <w:i/>
          <w:noProof/>
          <w:sz w:val="20"/>
        </w:rPr>
        <w:t>6</w:t>
      </w:r>
      <w:r>
        <w:rPr>
          <w:i/>
          <w:sz w:val="20"/>
        </w:rPr>
        <w:fldChar w:fldCharType="end"/>
      </w:r>
      <w:r>
        <w:rPr>
          <w:i/>
          <w:sz w:val="20"/>
        </w:rPr>
        <w:t>. Diagrama de secuencia — creación asistida por IA y publicación. Fuente: elaboración propia.</w:t>
      </w:r>
      <w:bookmarkEnd w:id="78"/>
    </w:p>
    <w:p w14:paraId="278DC084" w14:textId="77777777" w:rsidR="00FC5B64" w:rsidRDefault="00F85013">
      <w:pPr>
        <w:spacing w:after="240" w:line="276" w:lineRule="auto"/>
        <w:rPr>
          <w:rFonts w:ascii="Arial" w:eastAsia="Arial" w:hAnsi="Arial" w:cs="Arial"/>
        </w:rPr>
      </w:pPr>
      <w:r>
        <w:rPr>
          <w:rFonts w:ascii="Arial" w:eastAsia="Arial" w:hAnsi="Arial" w:cs="Arial"/>
        </w:rPr>
        <w:t>Este es el flujo de mayor complejidad técnica y peso computacional de la plataforma, ya que asume la responsabilidad de coordinar en tiempo real la lógica no determinista de la inteligencia artificial con el procesamiento de archivos multimedia y la interacción humana.</w:t>
      </w:r>
    </w:p>
    <w:p w14:paraId="041F3DD5" w14:textId="77777777" w:rsidR="00FC5B64" w:rsidRDefault="00FC5B64">
      <w:pPr>
        <w:spacing w:after="240" w:line="276" w:lineRule="auto"/>
        <w:rPr>
          <w:rFonts w:ascii="Arial" w:eastAsia="Arial" w:hAnsi="Arial" w:cs="Arial"/>
        </w:rPr>
      </w:pPr>
    </w:p>
    <w:p w14:paraId="3D93B87F" w14:textId="77777777" w:rsidR="00FC5B64" w:rsidRDefault="00F85013">
      <w:pPr>
        <w:numPr>
          <w:ilvl w:val="0"/>
          <w:numId w:val="29"/>
        </w:numPr>
        <w:spacing w:after="240" w:line="276" w:lineRule="auto"/>
      </w:pPr>
      <w:r>
        <w:rPr>
          <w:rFonts w:ascii="Arial" w:eastAsia="Arial" w:hAnsi="Arial" w:cs="Arial"/>
          <w:b/>
          <w:bCs/>
        </w:rPr>
        <w:t>Disparador de Entrada (</w:t>
      </w:r>
      <w:r>
        <w:rPr>
          <w:rFonts w:ascii="Arial" w:eastAsia="Arial" w:hAnsi="Arial" w:cs="Arial"/>
          <w:b/>
          <w:bCs/>
          <w:i/>
          <w:iCs/>
        </w:rPr>
        <w:t>Event Trigger</w:t>
      </w:r>
      <w:r>
        <w:rPr>
          <w:rFonts w:ascii="Arial" w:eastAsia="Arial" w:hAnsi="Arial" w:cs="Arial"/>
          <w:b/>
          <w:bCs/>
        </w:rPr>
        <w:t>):</w:t>
      </w:r>
      <w:r>
        <w:rPr>
          <w:rFonts w:ascii="Arial" w:eastAsia="Arial" w:hAnsi="Arial" w:cs="Arial"/>
        </w:rPr>
        <w:t xml:space="preserve"> El flujo se instancia algorítmicamente mediante un nodo de tipo </w:t>
      </w:r>
      <w:r>
        <w:rPr>
          <w:rFonts w:ascii="Arial" w:eastAsia="Arial" w:hAnsi="Arial" w:cs="Arial"/>
          <w:i/>
          <w:iCs/>
        </w:rPr>
        <w:t>Telegram Trigger</w:t>
      </w:r>
      <w:r>
        <w:rPr>
          <w:rFonts w:ascii="Arial" w:eastAsia="Arial" w:hAnsi="Arial" w:cs="Arial"/>
        </w:rPr>
        <w:t xml:space="preserve">, el cual permanece desplegado en un estado de escucha activa (mediante </w:t>
      </w:r>
      <w:r>
        <w:rPr>
          <w:rFonts w:ascii="Arial" w:eastAsia="Arial" w:hAnsi="Arial" w:cs="Arial"/>
          <w:i/>
          <w:iCs/>
        </w:rPr>
        <w:t>Webhooks</w:t>
      </w:r>
      <w:r>
        <w:rPr>
          <w:rFonts w:ascii="Arial" w:eastAsia="Arial" w:hAnsi="Arial" w:cs="Arial"/>
        </w:rPr>
        <w:t>) para interceptar mensajes de texto, comandos o paquetes de archivos multimedia pesados enviados por la consultora.</w:t>
      </w:r>
    </w:p>
    <w:p w14:paraId="6719A8BD" w14:textId="77777777" w:rsidR="00FC5B64" w:rsidRDefault="00FC5B64">
      <w:pPr>
        <w:spacing w:after="240" w:line="276" w:lineRule="auto"/>
        <w:ind w:left="720"/>
        <w:rPr>
          <w:rFonts w:ascii="Arial" w:eastAsia="Arial" w:hAnsi="Arial" w:cs="Arial"/>
        </w:rPr>
      </w:pPr>
    </w:p>
    <w:p w14:paraId="5E6B5B3C" w14:textId="77777777" w:rsidR="00FC5B64" w:rsidRDefault="00F85013">
      <w:pPr>
        <w:numPr>
          <w:ilvl w:val="0"/>
          <w:numId w:val="29"/>
        </w:numPr>
        <w:spacing w:after="240" w:line="276" w:lineRule="auto"/>
      </w:pPr>
      <w:r>
        <w:rPr>
          <w:rFonts w:ascii="Arial" w:eastAsia="Arial" w:hAnsi="Arial" w:cs="Arial"/>
          <w:b/>
          <w:bCs/>
        </w:rPr>
        <w:t>Clasificación de Intenciones y Enrutamiento (</w:t>
      </w:r>
      <w:r>
        <w:rPr>
          <w:rFonts w:ascii="Arial" w:eastAsia="Arial" w:hAnsi="Arial" w:cs="Arial"/>
          <w:b/>
          <w:bCs/>
          <w:i/>
          <w:iCs/>
        </w:rPr>
        <w:t>Conditional Routing</w:t>
      </w:r>
      <w:r>
        <w:rPr>
          <w:rFonts w:ascii="Arial" w:eastAsia="Arial" w:hAnsi="Arial" w:cs="Arial"/>
          <w:b/>
          <w:bCs/>
        </w:rPr>
        <w:t>):</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capturado se somete a un nodo de tipo </w:t>
      </w:r>
      <w:r>
        <w:rPr>
          <w:rFonts w:ascii="Arial" w:eastAsia="Arial" w:hAnsi="Arial" w:cs="Arial"/>
          <w:i/>
          <w:iCs/>
        </w:rPr>
        <w:t>Switch</w:t>
      </w:r>
      <w:r>
        <w:rPr>
          <w:rFonts w:ascii="Arial" w:eastAsia="Arial" w:hAnsi="Arial" w:cs="Arial"/>
        </w:rPr>
        <w:t xml:space="preserve"> (Compuerta exclusiva basada en datos). Este nodo evalúa la naturaleza estructural del </w:t>
      </w:r>
      <w:r>
        <w:rPr>
          <w:rFonts w:ascii="Arial" w:eastAsia="Arial" w:hAnsi="Arial" w:cs="Arial"/>
          <w:i/>
          <w:iCs/>
        </w:rPr>
        <w:t>input</w:t>
      </w:r>
      <w:r>
        <w:rPr>
          <w:rFonts w:ascii="Arial" w:eastAsia="Arial" w:hAnsi="Arial" w:cs="Arial"/>
        </w:rPr>
        <w:t xml:space="preserve">. Dependiendo de si la usuaria envió una imagen estática única, un archivo de video para formato </w:t>
      </w:r>
      <w:r>
        <w:rPr>
          <w:rFonts w:ascii="Arial" w:eastAsia="Arial" w:hAnsi="Arial" w:cs="Arial"/>
          <w:i/>
          <w:iCs/>
        </w:rPr>
        <w:t>Reel</w:t>
      </w:r>
      <w:r>
        <w:rPr>
          <w:rFonts w:ascii="Arial" w:eastAsia="Arial" w:hAnsi="Arial" w:cs="Arial"/>
        </w:rPr>
        <w:t xml:space="preserve"> o un conjunto de múltiples archivos (Media Group) para la composición de un carrusel, el flujo se ramifica dinámicamente hacia el subproceso de tratamiento correspondiente.</w:t>
      </w:r>
    </w:p>
    <w:p w14:paraId="5798014F" w14:textId="77777777" w:rsidR="00FC5B64" w:rsidRDefault="00FC5B64">
      <w:pPr>
        <w:spacing w:after="240" w:line="276" w:lineRule="auto"/>
        <w:ind w:left="720"/>
        <w:rPr>
          <w:rFonts w:ascii="Arial" w:eastAsia="Arial" w:hAnsi="Arial" w:cs="Arial"/>
        </w:rPr>
      </w:pPr>
    </w:p>
    <w:p w14:paraId="7D771ED8" w14:textId="77777777" w:rsidR="00FC5B64" w:rsidRDefault="00F85013">
      <w:pPr>
        <w:numPr>
          <w:ilvl w:val="0"/>
          <w:numId w:val="29"/>
        </w:numPr>
        <w:spacing w:after="240" w:line="276" w:lineRule="auto"/>
      </w:pPr>
      <w:r>
        <w:rPr>
          <w:rFonts w:ascii="Arial" w:eastAsia="Arial" w:hAnsi="Arial" w:cs="Arial"/>
          <w:b/>
          <w:bCs/>
        </w:rPr>
        <w:lastRenderedPageBreak/>
        <w:t>Procesamiento Multimodal e Inferencia (Gemini API):</w:t>
      </w:r>
      <w:r>
        <w:rPr>
          <w:rFonts w:ascii="Arial" w:eastAsia="Arial" w:hAnsi="Arial" w:cs="Arial"/>
        </w:rPr>
        <w:t xml:space="preserve"> El sistema orquestador realiza una petición HTTP </w:t>
      </w:r>
      <w:r>
        <w:rPr>
          <w:rFonts w:ascii="Arial" w:eastAsia="Arial" w:hAnsi="Arial" w:cs="Arial"/>
          <w:color w:val="188038"/>
        </w:rPr>
        <w:t>POST</w:t>
      </w:r>
      <w:r>
        <w:rPr>
          <w:rFonts w:ascii="Arial" w:eastAsia="Arial" w:hAnsi="Arial" w:cs="Arial"/>
        </w:rPr>
        <w:t xml:space="preserve"> cifrada hacia la API de Google Gemini. En este paso de procesamiento intensivo, el modelo fundacional analiza semánticamente los activos visuales y devuelve dos componentes críticos de metadatos: una sugerencia de ordenamiento lógico/narrativo para las secuencias de imágenes y tres variantes de </w:t>
      </w:r>
      <w:r>
        <w:rPr>
          <w:rFonts w:ascii="Arial" w:eastAsia="Arial" w:hAnsi="Arial" w:cs="Arial"/>
          <w:i/>
          <w:iCs/>
        </w:rPr>
        <w:t>copywriting</w:t>
      </w:r>
      <w:r>
        <w:rPr>
          <w:rFonts w:ascii="Arial" w:eastAsia="Arial" w:hAnsi="Arial" w:cs="Arial"/>
        </w:rPr>
        <w:t xml:space="preserve"> persuasivo, parametrizadas y adaptadas a los perfiles narrativos del sistema.</w:t>
      </w:r>
    </w:p>
    <w:p w14:paraId="5DE73AEE" w14:textId="77777777" w:rsidR="00FC5B64" w:rsidRDefault="00FC5B64">
      <w:pPr>
        <w:spacing w:after="240" w:line="276" w:lineRule="auto"/>
        <w:ind w:left="720"/>
        <w:rPr>
          <w:rFonts w:ascii="Arial" w:eastAsia="Arial" w:hAnsi="Arial" w:cs="Arial"/>
        </w:rPr>
      </w:pPr>
    </w:p>
    <w:p w14:paraId="0ACC9D0C" w14:textId="77777777" w:rsidR="00FC5B64" w:rsidRDefault="00F85013">
      <w:pPr>
        <w:numPr>
          <w:ilvl w:val="0"/>
          <w:numId w:val="29"/>
        </w:numPr>
        <w:spacing w:after="240" w:line="276" w:lineRule="auto"/>
      </w:pPr>
      <w:r>
        <w:rPr>
          <w:rFonts w:ascii="Arial" w:eastAsia="Arial" w:hAnsi="Arial" w:cs="Arial"/>
          <w:b/>
          <w:bCs/>
        </w:rPr>
        <w:t>Capa de Interacción y Confirmación (HITL):</w:t>
      </w:r>
      <w:r>
        <w:rPr>
          <w:rFonts w:ascii="Arial" w:eastAsia="Arial" w:hAnsi="Arial" w:cs="Arial"/>
        </w:rPr>
        <w:t xml:space="preserve"> Aplicando el principio de "Humano en el Bucle", el </w:t>
      </w:r>
      <w:r>
        <w:rPr>
          <w:rFonts w:ascii="Arial" w:eastAsia="Arial" w:hAnsi="Arial" w:cs="Arial"/>
          <w:i/>
          <w:iCs/>
        </w:rPr>
        <w:t>bot</w:t>
      </w:r>
      <w:r>
        <w:rPr>
          <w:rFonts w:ascii="Arial" w:eastAsia="Arial" w:hAnsi="Arial" w:cs="Arial"/>
        </w:rPr>
        <w:t xml:space="preserve"> presenta las opciones generativas a la usuaria utilizando componentes de interfaz de usuario llamados </w:t>
      </w:r>
      <w:r>
        <w:rPr>
          <w:rFonts w:ascii="Arial" w:eastAsia="Arial" w:hAnsi="Arial" w:cs="Arial"/>
          <w:i/>
          <w:iCs/>
        </w:rPr>
        <w:t>Inline Keyboards</w:t>
      </w:r>
      <w:r>
        <w:rPr>
          <w:rFonts w:ascii="Arial" w:eastAsia="Arial" w:hAnsi="Arial" w:cs="Arial"/>
        </w:rPr>
        <w:t>. El flujo de ejecución de n8n entra en un estado de hibernación o pausa activa (</w:t>
      </w:r>
      <w:r>
        <w:rPr>
          <w:rFonts w:ascii="Arial" w:eastAsia="Arial" w:hAnsi="Arial" w:cs="Arial"/>
          <w:i/>
          <w:iCs/>
        </w:rPr>
        <w:t>Wait Node</w:t>
      </w:r>
      <w:r>
        <w:rPr>
          <w:rFonts w:ascii="Arial" w:eastAsia="Arial" w:hAnsi="Arial" w:cs="Arial"/>
        </w:rPr>
        <w:t>) hasta recibir de vuelta el evento de respuesta de confirmación de texto y activos por parte del cliente.</w:t>
      </w:r>
    </w:p>
    <w:p w14:paraId="66B18E01" w14:textId="77777777" w:rsidR="00FC5B64" w:rsidRDefault="00FC5B64">
      <w:pPr>
        <w:spacing w:after="240" w:line="276" w:lineRule="auto"/>
        <w:ind w:left="720"/>
        <w:rPr>
          <w:rFonts w:ascii="Arial" w:eastAsia="Arial" w:hAnsi="Arial" w:cs="Arial"/>
        </w:rPr>
      </w:pPr>
    </w:p>
    <w:p w14:paraId="44A1A27E" w14:textId="77777777" w:rsidR="00FC5B64" w:rsidRDefault="00F85013">
      <w:pPr>
        <w:numPr>
          <w:ilvl w:val="0"/>
          <w:numId w:val="29"/>
        </w:numPr>
        <w:spacing w:after="240" w:line="276" w:lineRule="auto"/>
      </w:pPr>
      <w:r>
        <w:rPr>
          <w:rFonts w:ascii="Arial" w:eastAsia="Arial" w:hAnsi="Arial" w:cs="Arial"/>
          <w:b/>
          <w:bCs/>
        </w:rPr>
        <w:t>Ejecución de Publicación Transaccional:</w:t>
      </w:r>
      <w:r>
        <w:rPr>
          <w:rFonts w:ascii="Arial" w:eastAsia="Arial" w:hAnsi="Arial" w:cs="Arial"/>
        </w:rPr>
        <w:t xml:space="preserve"> Una vez que el contenido es validado y sellado, el flujo avanza hacia un nodo </w:t>
      </w:r>
      <w:r>
        <w:rPr>
          <w:rFonts w:ascii="Arial" w:eastAsia="Arial" w:hAnsi="Arial" w:cs="Arial"/>
          <w:i/>
          <w:iCs/>
        </w:rPr>
        <w:t>HTTP Request</w:t>
      </w:r>
      <w:r>
        <w:rPr>
          <w:rFonts w:ascii="Arial" w:eastAsia="Arial" w:hAnsi="Arial" w:cs="Arial"/>
        </w:rPr>
        <w:t xml:space="preserve"> para inyectar finalmente los datos en los </w:t>
      </w:r>
      <w:r>
        <w:rPr>
          <w:rFonts w:ascii="Arial" w:eastAsia="Arial" w:hAnsi="Arial" w:cs="Arial"/>
          <w:i/>
          <w:iCs/>
        </w:rPr>
        <w:t>endpoints</w:t>
      </w:r>
      <w:r>
        <w:rPr>
          <w:rFonts w:ascii="Arial" w:eastAsia="Arial" w:hAnsi="Arial" w:cs="Arial"/>
        </w:rPr>
        <w:t xml:space="preserve"> correspondientes de la Meta Graph API. Tras la recepción del código HTTP 200 (OK) que certifica la publicación exitosa, el sistema recupera el ID único de la publicación y emite una confirmación de éxito hacia el usuario de Telegram.</w:t>
      </w:r>
    </w:p>
    <w:p w14:paraId="07E3855B" w14:textId="77777777" w:rsidR="00FC5B64" w:rsidRDefault="00FC5B64">
      <w:pPr>
        <w:rPr>
          <w:rFonts w:ascii="Arial" w:eastAsia="Arial" w:hAnsi="Arial" w:cs="Arial"/>
        </w:rPr>
      </w:pPr>
    </w:p>
    <w:p w14:paraId="3E7FB5C5" w14:textId="77777777" w:rsidR="00F91B8C" w:rsidRDefault="00F85013">
      <w:r>
        <w:t>A continuación se presentan capturas de la interfaz conversacional real, correspondientes a los cuatro flujos principales validados en producción: vinculación de cuenta y publicación de imagen única, carrusel de múltiples imágenes, video (Reel) y consulta de Mi Agenda.</w:t>
      </w:r>
    </w:p>
    <w:p w14:paraId="446D2BDF" w14:textId="77777777" w:rsidR="00F91B8C" w:rsidRDefault="00F85013">
      <w:pPr>
        <w:jc w:val="center"/>
      </w:pPr>
      <w:r>
        <w:rPr>
          <w:noProof/>
        </w:rPr>
        <w:lastRenderedPageBreak/>
        <w:drawing>
          <wp:inline distT="0" distB="0" distL="0" distR="0" wp14:anchorId="3A476B8A" wp14:editId="60F56DF0">
            <wp:extent cx="5400000" cy="490387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903872"/>
                    </a:xfrm>
                    <a:prstGeom prst="rect">
                      <a:avLst/>
                    </a:prstGeom>
                  </pic:spPr>
                </pic:pic>
              </a:graphicData>
            </a:graphic>
          </wp:inline>
        </w:drawing>
      </w:r>
    </w:p>
    <w:p w14:paraId="2B38D3AB" w14:textId="4980EAF1" w:rsidR="00F91B8C" w:rsidRDefault="00F85013">
      <w:pPr>
        <w:jc w:val="center"/>
      </w:pPr>
      <w:bookmarkStart w:id="79" w:name="_Toc240275882"/>
      <w:r>
        <w:rPr>
          <w:i/>
          <w:sz w:val="20"/>
        </w:rPr>
        <w:t xml:space="preserve">Figura </w:t>
      </w:r>
      <w:r>
        <w:rPr>
          <w:i/>
          <w:sz w:val="20"/>
        </w:rPr>
        <w:fldChar w:fldCharType="begin"/>
      </w:r>
      <w:r>
        <w:rPr>
          <w:i/>
          <w:sz w:val="20"/>
        </w:rPr>
        <w:instrText xml:space="preserve"> SEQ Figura \* ARABIC </w:instrText>
      </w:r>
      <w:r>
        <w:rPr>
          <w:i/>
          <w:sz w:val="20"/>
        </w:rPr>
        <w:fldChar w:fldCharType="separate"/>
      </w:r>
      <w:r w:rsidR="00563118">
        <w:rPr>
          <w:i/>
          <w:noProof/>
          <w:sz w:val="20"/>
        </w:rPr>
        <w:t>7</w:t>
      </w:r>
      <w:r>
        <w:rPr>
          <w:i/>
          <w:sz w:val="20"/>
        </w:rPr>
        <w:fldChar w:fldCharType="end"/>
      </w:r>
      <w:r>
        <w:rPr>
          <w:i/>
          <w:sz w:val="20"/>
        </w:rPr>
        <w:t>. Interfaz conversacional — vinculación de cuenta y publicación de imagen única. Fuente: capturas de pantalla del sistema en producción.</w:t>
      </w:r>
      <w:bookmarkEnd w:id="79"/>
    </w:p>
    <w:p w14:paraId="3E1D0FCD" w14:textId="77777777" w:rsidR="00F91B8C" w:rsidRDefault="00F85013">
      <w:pPr>
        <w:jc w:val="center"/>
      </w:pPr>
      <w:r>
        <w:rPr>
          <w:noProof/>
        </w:rPr>
        <w:lastRenderedPageBreak/>
        <w:drawing>
          <wp:inline distT="0" distB="0" distL="0" distR="0" wp14:anchorId="4287841A" wp14:editId="63E3B335">
            <wp:extent cx="4754880" cy="452103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521033"/>
                    </a:xfrm>
                    <a:prstGeom prst="rect">
                      <a:avLst/>
                    </a:prstGeom>
                  </pic:spPr>
                </pic:pic>
              </a:graphicData>
            </a:graphic>
          </wp:inline>
        </w:drawing>
      </w:r>
    </w:p>
    <w:p w14:paraId="7BF40CA7" w14:textId="6CB883E0" w:rsidR="00F91B8C" w:rsidRDefault="00F85013">
      <w:pPr>
        <w:jc w:val="center"/>
      </w:pPr>
      <w:bookmarkStart w:id="80" w:name="_Toc240275883"/>
      <w:r>
        <w:rPr>
          <w:i/>
          <w:sz w:val="20"/>
        </w:rPr>
        <w:t xml:space="preserve">Figura </w:t>
      </w:r>
      <w:r>
        <w:rPr>
          <w:i/>
          <w:sz w:val="20"/>
        </w:rPr>
        <w:fldChar w:fldCharType="begin"/>
      </w:r>
      <w:r>
        <w:rPr>
          <w:i/>
          <w:sz w:val="20"/>
        </w:rPr>
        <w:instrText xml:space="preserve"> SEQ Figura \* ARABIC </w:instrText>
      </w:r>
      <w:r>
        <w:rPr>
          <w:i/>
          <w:sz w:val="20"/>
        </w:rPr>
        <w:fldChar w:fldCharType="separate"/>
      </w:r>
      <w:r w:rsidR="00563118">
        <w:rPr>
          <w:i/>
          <w:noProof/>
          <w:sz w:val="20"/>
        </w:rPr>
        <w:t>8</w:t>
      </w:r>
      <w:r>
        <w:rPr>
          <w:i/>
          <w:sz w:val="20"/>
        </w:rPr>
        <w:fldChar w:fldCharType="end"/>
      </w:r>
      <w:r>
        <w:rPr>
          <w:i/>
          <w:sz w:val="20"/>
        </w:rPr>
        <w:t>. Interfaz conversacional — carrusel de múltiples imágenes. Fuente: capturas de pantalla del sistema en producción.</w:t>
      </w:r>
      <w:bookmarkEnd w:id="80"/>
    </w:p>
    <w:p w14:paraId="5C96530F" w14:textId="77777777" w:rsidR="00F91B8C" w:rsidRDefault="00F85013">
      <w:pPr>
        <w:jc w:val="center"/>
      </w:pPr>
      <w:r>
        <w:rPr>
          <w:noProof/>
        </w:rPr>
        <w:lastRenderedPageBreak/>
        <w:drawing>
          <wp:inline distT="0" distB="0" distL="0" distR="0" wp14:anchorId="315EE952" wp14:editId="2129CC4D">
            <wp:extent cx="5400000" cy="435549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4355499"/>
                    </a:xfrm>
                    <a:prstGeom prst="rect">
                      <a:avLst/>
                    </a:prstGeom>
                  </pic:spPr>
                </pic:pic>
              </a:graphicData>
            </a:graphic>
          </wp:inline>
        </w:drawing>
      </w:r>
    </w:p>
    <w:p w14:paraId="0DFD51FA" w14:textId="3702A470" w:rsidR="00F91B8C" w:rsidRDefault="00F85013">
      <w:pPr>
        <w:jc w:val="center"/>
      </w:pPr>
      <w:bookmarkStart w:id="81" w:name="_Toc240275884"/>
      <w:r>
        <w:rPr>
          <w:i/>
          <w:sz w:val="20"/>
        </w:rPr>
        <w:t xml:space="preserve">Figura </w:t>
      </w:r>
      <w:r>
        <w:rPr>
          <w:i/>
          <w:sz w:val="20"/>
        </w:rPr>
        <w:fldChar w:fldCharType="begin"/>
      </w:r>
      <w:r>
        <w:rPr>
          <w:i/>
          <w:sz w:val="20"/>
        </w:rPr>
        <w:instrText xml:space="preserve"> SEQ Figura \* ARABIC </w:instrText>
      </w:r>
      <w:r>
        <w:rPr>
          <w:i/>
          <w:sz w:val="20"/>
        </w:rPr>
        <w:fldChar w:fldCharType="separate"/>
      </w:r>
      <w:r w:rsidR="00563118">
        <w:rPr>
          <w:i/>
          <w:noProof/>
          <w:sz w:val="20"/>
        </w:rPr>
        <w:t>9</w:t>
      </w:r>
      <w:r>
        <w:rPr>
          <w:i/>
          <w:sz w:val="20"/>
        </w:rPr>
        <w:fldChar w:fldCharType="end"/>
      </w:r>
      <w:r>
        <w:rPr>
          <w:i/>
          <w:sz w:val="20"/>
        </w:rPr>
        <w:t>. Interfaz conversacional — normalización y publicación de video (Reel). Fuente: capturas de pantalla del sistema en producción.</w:t>
      </w:r>
      <w:bookmarkEnd w:id="81"/>
    </w:p>
    <w:p w14:paraId="4A3E8A09" w14:textId="77777777" w:rsidR="00F91B8C" w:rsidRDefault="00F85013">
      <w:pPr>
        <w:jc w:val="center"/>
      </w:pPr>
      <w:r>
        <w:rPr>
          <w:noProof/>
        </w:rPr>
        <w:drawing>
          <wp:inline distT="0" distB="0" distL="0" distR="0" wp14:anchorId="5B8F73D2" wp14:editId="295B34EE">
            <wp:extent cx="3840480" cy="320291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3202910"/>
                    </a:xfrm>
                    <a:prstGeom prst="rect">
                      <a:avLst/>
                    </a:prstGeom>
                  </pic:spPr>
                </pic:pic>
              </a:graphicData>
            </a:graphic>
          </wp:inline>
        </w:drawing>
      </w:r>
    </w:p>
    <w:p w14:paraId="5C42472C" w14:textId="1BDF24E6" w:rsidR="00F91B8C" w:rsidRDefault="00F85013">
      <w:pPr>
        <w:jc w:val="center"/>
      </w:pPr>
      <w:bookmarkStart w:id="82" w:name="_Toc240275885"/>
      <w:r>
        <w:rPr>
          <w:i/>
          <w:sz w:val="20"/>
        </w:rPr>
        <w:t xml:space="preserve">Figura </w:t>
      </w:r>
      <w:r>
        <w:rPr>
          <w:i/>
          <w:sz w:val="20"/>
        </w:rPr>
        <w:fldChar w:fldCharType="begin"/>
      </w:r>
      <w:r>
        <w:rPr>
          <w:i/>
          <w:sz w:val="20"/>
        </w:rPr>
        <w:instrText xml:space="preserve"> SEQ Figura \* ARABIC </w:instrText>
      </w:r>
      <w:r>
        <w:rPr>
          <w:i/>
          <w:sz w:val="20"/>
        </w:rPr>
        <w:fldChar w:fldCharType="separate"/>
      </w:r>
      <w:r w:rsidR="00563118">
        <w:rPr>
          <w:i/>
          <w:noProof/>
          <w:sz w:val="20"/>
        </w:rPr>
        <w:t>10</w:t>
      </w:r>
      <w:r>
        <w:rPr>
          <w:i/>
          <w:sz w:val="20"/>
        </w:rPr>
        <w:fldChar w:fldCharType="end"/>
      </w:r>
      <w:r>
        <w:rPr>
          <w:i/>
          <w:sz w:val="20"/>
        </w:rPr>
        <w:t>. Interfaz conversacional — Mi Agenda (tarjeta dinámica de estado). Fuente: capturas de pantalla del sistema en producción.</w:t>
      </w:r>
      <w:bookmarkEnd w:id="82"/>
    </w:p>
    <w:p w14:paraId="75B13CE5" w14:textId="77777777" w:rsidR="00F91B8C" w:rsidRDefault="00F85013">
      <w:pPr>
        <w:jc w:val="center"/>
      </w:pPr>
      <w:r>
        <w:rPr>
          <w:noProof/>
        </w:rPr>
        <w:lastRenderedPageBreak/>
        <w:drawing>
          <wp:inline distT="0" distB="0" distL="0" distR="0" wp14:anchorId="2B0A48AF" wp14:editId="44931A38">
            <wp:extent cx="5400000" cy="23334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canvas_n8n.png"/>
                    <pic:cNvPicPr/>
                  </pic:nvPicPr>
                  <pic:blipFill>
                    <a:blip r:embed="rId18"/>
                    <a:stretch>
                      <a:fillRect/>
                    </a:stretch>
                  </pic:blipFill>
                  <pic:spPr>
                    <a:xfrm>
                      <a:off x="0" y="0"/>
                      <a:ext cx="5400000" cy="2333429"/>
                    </a:xfrm>
                    <a:prstGeom prst="rect">
                      <a:avLst/>
                    </a:prstGeom>
                  </pic:spPr>
                </pic:pic>
              </a:graphicData>
            </a:graphic>
          </wp:inline>
        </w:drawing>
      </w:r>
    </w:p>
    <w:p w14:paraId="2B7A1C32" w14:textId="3E2CBE02" w:rsidR="00F91B8C" w:rsidRDefault="00F85013">
      <w:pPr>
        <w:jc w:val="center"/>
      </w:pPr>
      <w:bookmarkStart w:id="83" w:name="_Toc240275886"/>
      <w:r>
        <w:rPr>
          <w:i/>
          <w:sz w:val="20"/>
        </w:rPr>
        <w:t xml:space="preserve">Figura </w:t>
      </w:r>
      <w:r>
        <w:rPr>
          <w:i/>
          <w:sz w:val="20"/>
        </w:rPr>
        <w:fldChar w:fldCharType="begin"/>
      </w:r>
      <w:r>
        <w:rPr>
          <w:i/>
          <w:sz w:val="20"/>
        </w:rPr>
        <w:instrText xml:space="preserve"> SEQ Figura \* ARABIC </w:instrText>
      </w:r>
      <w:r>
        <w:rPr>
          <w:i/>
          <w:sz w:val="20"/>
        </w:rPr>
        <w:fldChar w:fldCharType="separate"/>
      </w:r>
      <w:r w:rsidR="00563118">
        <w:rPr>
          <w:i/>
          <w:noProof/>
          <w:sz w:val="20"/>
        </w:rPr>
        <w:t>11</w:t>
      </w:r>
      <w:r>
        <w:rPr>
          <w:i/>
          <w:sz w:val="20"/>
        </w:rPr>
        <w:fldChar w:fldCharType="end"/>
      </w:r>
      <w:r>
        <w:rPr>
          <w:i/>
          <w:sz w:val="20"/>
        </w:rPr>
        <w:t>. Canvas del workflow principal de n8n en el entorno local de desarrollo. Fuente: captura de pantalla del sistema.</w:t>
      </w:r>
      <w:bookmarkEnd w:id="83"/>
    </w:p>
    <w:p w14:paraId="06987F83" w14:textId="77777777" w:rsidR="00FC5B64" w:rsidRDefault="00F85013">
      <w:pPr>
        <w:pStyle w:val="Heading3"/>
        <w:rPr>
          <w:rFonts w:ascii="Arial" w:eastAsia="Arial" w:hAnsi="Arial" w:cs="Arial"/>
        </w:rPr>
      </w:pPr>
      <w:bookmarkStart w:id="84" w:name="_Toc240275820"/>
      <w:r>
        <w:rPr>
          <w:rFonts w:ascii="Arial" w:eastAsia="Arial" w:hAnsi="Arial" w:cs="Arial"/>
        </w:rPr>
        <w:t>4.4.2 Workflow de Gestión de Agenda y Estados</w:t>
      </w:r>
      <w:bookmarkEnd w:id="84"/>
    </w:p>
    <w:p w14:paraId="236073CC" w14:textId="77777777" w:rsidR="00FC5B64" w:rsidRDefault="00F85013">
      <w:pPr>
        <w:spacing w:after="240" w:line="276" w:lineRule="auto"/>
        <w:rPr>
          <w:rFonts w:ascii="Arial" w:eastAsia="Arial" w:hAnsi="Arial" w:cs="Arial"/>
        </w:rPr>
      </w:pPr>
      <w:r>
        <w:rPr>
          <w:rFonts w:ascii="Arial" w:eastAsia="Arial" w:hAnsi="Arial" w:cs="Arial"/>
        </w:rPr>
        <w:t>Este flujo transaccional está diseñado arquitectónicamente para otorgar a la consultora el control total sobre la planificación estratégica y el historial auditable de su actividad comercial, operando como un rudimentario sistema de Planificación de Recursos Empresariales (ERP) simplificado.</w:t>
      </w:r>
    </w:p>
    <w:p w14:paraId="46471D38" w14:textId="77777777" w:rsidR="00FC5B64" w:rsidRDefault="00FC5B64">
      <w:pPr>
        <w:spacing w:after="240" w:line="276" w:lineRule="auto"/>
        <w:rPr>
          <w:rFonts w:ascii="Arial" w:eastAsia="Arial" w:hAnsi="Arial" w:cs="Arial"/>
        </w:rPr>
      </w:pPr>
    </w:p>
    <w:p w14:paraId="3138CB74"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el nodo lógico en n8n ejecuta una operación de lectura realizando un </w:t>
      </w:r>
      <w:r>
        <w:rPr>
          <w:rFonts w:ascii="Arial" w:eastAsia="Arial" w:hAnsi="Arial" w:cs="Arial"/>
          <w:i/>
          <w:iCs/>
        </w:rPr>
        <w:t>fetch</w:t>
      </w:r>
      <w:r>
        <w:rPr>
          <w:rFonts w:ascii="Arial" w:eastAsia="Arial" w:hAnsi="Arial" w:cs="Arial"/>
        </w:rPr>
        <w:t xml:space="preserve"> de datos masivo desde el nodo de Google Sheets. Esta consulta relacional se filtra estructuralmente de manera estricta cruzando la tabla de registros con el identificador único (ID) del usuario de Telegram, garantizando el aislamiento de datos (Multitenencia).</w:t>
      </w:r>
    </w:p>
    <w:p w14:paraId="6AE2005F" w14:textId="77777777" w:rsidR="00FC5B64" w:rsidRDefault="00FC5B64">
      <w:pPr>
        <w:spacing w:after="240" w:line="276" w:lineRule="auto"/>
        <w:ind w:left="720"/>
        <w:rPr>
          <w:rFonts w:ascii="Arial" w:eastAsia="Arial" w:hAnsi="Arial" w:cs="Arial"/>
        </w:rPr>
      </w:pPr>
    </w:p>
    <w:p w14:paraId="7B35378A" w14:textId="77777777" w:rsidR="00FC5B64" w:rsidRDefault="00F85013">
      <w:pPr>
        <w:numPr>
          <w:ilvl w:val="0"/>
          <w:numId w:val="53"/>
        </w:numPr>
        <w:spacing w:after="240" w:line="276" w:lineRule="auto"/>
      </w:pPr>
      <w:r>
        <w:rPr>
          <w:rFonts w:ascii="Arial" w:hAnsi="Arial"/>
        </w:rPr>
        <w:t>Generación de Tarjetas Dinámicas (Dynamic UI Rendering): El flujo implementa un nodo de iteración (Loop) sobre los registros obtenidos y genera algorítmicamente mensajes enriquecidos de respuesta en Telegram. Estas "tarjetas" UI incluyen una renderización de la miniatura del activo visual, la marca de tiempo (timestamp) de posteo programada y un indicador visual booleano de estado transaccional: [Publicado] o [Pendiente].</w:t>
      </w:r>
    </w:p>
    <w:p w14:paraId="43A0B33A" w14:textId="77777777" w:rsidR="00FC5B64" w:rsidRDefault="00FC5B64">
      <w:pPr>
        <w:spacing w:after="240" w:line="276" w:lineRule="auto"/>
        <w:ind w:left="720"/>
        <w:rPr>
          <w:rFonts w:ascii="Arial" w:eastAsia="Arial" w:hAnsi="Arial" w:cs="Arial"/>
        </w:rPr>
      </w:pPr>
    </w:p>
    <w:p w14:paraId="070888EC" w14:textId="77777777" w:rsidR="00FC5B64" w:rsidRDefault="00F85013">
      <w:pPr>
        <w:numPr>
          <w:ilvl w:val="0"/>
          <w:numId w:val="53"/>
        </w:numPr>
        <w:spacing w:after="240" w:line="276" w:lineRule="auto"/>
      </w:pPr>
      <w:r>
        <w:rPr>
          <w:rFonts w:ascii="Arial" w:hAnsi="Arial"/>
        </w:rPr>
        <w:t xml:space="preserve">Lógica de Re-publicación Inteligente y Reciclaje: Ante la activación asincrónica del botón "Volver a publicar" (Callback Query), el flujo </w:t>
      </w:r>
      <w:r>
        <w:rPr>
          <w:rFonts w:ascii="Arial" w:hAnsi="Arial"/>
        </w:rPr>
        <w:lastRenderedPageBreak/>
        <w:t>recupera mediante punteros los archivos binarios originales alojados en la base de datos. En este punto, el sistema evalúa condiciones lógicas y puede disparar una orden de borrado (Delete) del post antiguo mediante API (si la estrategia lo requiere) y reinicia el ciclo de publicación para generar contenido que la plataforma de destino no identifique como una republicación exacta del mismo archivo.</w:t>
      </w:r>
    </w:p>
    <w:p w14:paraId="6D7978D5" w14:textId="77777777" w:rsidR="00FC5B64" w:rsidRDefault="00FC5B64">
      <w:pPr>
        <w:spacing w:after="280" w:line="240" w:lineRule="auto"/>
        <w:rPr>
          <w:rFonts w:ascii="Arial" w:eastAsia="Arial" w:hAnsi="Arial" w:cs="Arial"/>
        </w:rPr>
      </w:pPr>
    </w:p>
    <w:p w14:paraId="681D7EEF" w14:textId="77777777" w:rsidR="00FC5B64" w:rsidRDefault="00F85013">
      <w:pPr>
        <w:pStyle w:val="Heading3"/>
        <w:rPr>
          <w:rFonts w:ascii="Arial" w:eastAsia="Arial" w:hAnsi="Arial" w:cs="Arial"/>
        </w:rPr>
      </w:pPr>
      <w:bookmarkStart w:id="85" w:name="_Toc240275821"/>
      <w:r>
        <w:rPr>
          <w:rFonts w:ascii="Arial" w:eastAsia="Arial" w:hAnsi="Arial" w:cs="Arial"/>
        </w:rPr>
        <w:t>4.4.3 Workflow de Configuración y Tutorial de Vinculación</w:t>
      </w:r>
      <w:bookmarkEnd w:id="85"/>
    </w:p>
    <w:p w14:paraId="4E9B84E5"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3F461883" w14:textId="77777777" w:rsidR="00FC5B64" w:rsidRDefault="00FC5B64">
      <w:pPr>
        <w:spacing w:after="240" w:line="276" w:lineRule="auto"/>
        <w:rPr>
          <w:rFonts w:ascii="Arial" w:eastAsia="Arial" w:hAnsi="Arial" w:cs="Arial"/>
        </w:rPr>
      </w:pPr>
    </w:p>
    <w:p w14:paraId="7F2732D3" w14:textId="77777777" w:rsidR="00FC5B64" w:rsidRDefault="00F85013">
      <w:pPr>
        <w:numPr>
          <w:ilvl w:val="0"/>
          <w:numId w:val="51"/>
        </w:numPr>
        <w:spacing w:after="240" w:line="276" w:lineRule="auto"/>
      </w:pPr>
      <w:r>
        <w:rPr>
          <w:rFonts w:ascii="Arial" w:eastAsia="Arial" w:hAnsi="Arial" w:cs="Arial"/>
          <w:b/>
          <w:bCs/>
        </w:rPr>
        <w:t>Validación Continua de Credenciales:</w:t>
      </w:r>
      <w:r>
        <w:rPr>
          <w:rFonts w:ascii="Arial" w:eastAsia="Arial" w:hAnsi="Arial" w:cs="Arial"/>
        </w:rPr>
        <w:t xml:space="preserve"> Ante cualquier intento de interacción inicial, el primer componente del flujo es un nodo condicional </w:t>
      </w:r>
      <w:r>
        <w:rPr>
          <w:rFonts w:ascii="Arial" w:eastAsia="Arial" w:hAnsi="Arial" w:cs="Arial"/>
          <w:i/>
          <w:iCs/>
        </w:rPr>
        <w:t>If</w:t>
      </w:r>
      <w:r>
        <w:rPr>
          <w:rFonts w:ascii="Arial" w:eastAsia="Arial" w:hAnsi="Arial" w:cs="Arial"/>
        </w:rPr>
        <w:t xml:space="preserve"> que ejecuta una verificación en la base de datos de persistencia (Google Sheets) para auditar si existe un </w:t>
      </w:r>
      <w:r>
        <w:rPr>
          <w:rFonts w:ascii="Arial" w:eastAsia="Arial" w:hAnsi="Arial" w:cs="Arial"/>
          <w:i/>
          <w:iCs/>
        </w:rPr>
        <w:t>Access Token</w:t>
      </w:r>
      <w:r>
        <w:rPr>
          <w:rFonts w:ascii="Arial" w:eastAsia="Arial" w:hAnsi="Arial" w:cs="Arial"/>
        </w:rPr>
        <w:t xml:space="preserve"> de Meta válido, descifrado y activo para esa sesión de cuenta particular.</w:t>
      </w:r>
    </w:p>
    <w:p w14:paraId="1DD5D5AB" w14:textId="77777777" w:rsidR="00FC5B64" w:rsidRDefault="00FC5B64">
      <w:pPr>
        <w:spacing w:after="240" w:line="276" w:lineRule="auto"/>
        <w:ind w:left="720"/>
        <w:rPr>
          <w:rFonts w:ascii="Arial" w:eastAsia="Arial" w:hAnsi="Arial" w:cs="Arial"/>
        </w:rPr>
      </w:pPr>
    </w:p>
    <w:p w14:paraId="2F72D544"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algorítmicamente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636C6ADE" w14:textId="77777777" w:rsidR="00FC5B64" w:rsidRDefault="00FC5B64">
      <w:pPr>
        <w:spacing w:after="240" w:line="276" w:lineRule="auto"/>
        <w:ind w:left="720"/>
        <w:rPr>
          <w:rFonts w:ascii="Arial" w:eastAsia="Arial" w:hAnsi="Arial" w:cs="Arial"/>
        </w:rPr>
      </w:pPr>
    </w:p>
    <w:p w14:paraId="514CA655" w14:textId="77777777" w:rsidR="00FC5B64" w:rsidRDefault="00F85013">
      <w:pPr>
        <w:numPr>
          <w:ilvl w:val="0"/>
          <w:numId w:val="51"/>
        </w:numPr>
        <w:spacing w:after="240" w:line="276" w:lineRule="auto"/>
      </w:pPr>
      <w:r>
        <w:rPr>
          <w:rFonts w:ascii="Arial" w:eastAsia="Arial" w:hAnsi="Arial" w:cs="Arial"/>
          <w:b/>
          <w:bCs/>
        </w:rPr>
        <w:t xml:space="preserve">Captura de Retorno y Almacenamiento de </w:t>
      </w:r>
      <w:r>
        <w:rPr>
          <w:rFonts w:ascii="Arial" w:eastAsia="Arial" w:hAnsi="Arial" w:cs="Arial"/>
          <w:b/>
          <w:bCs/>
          <w:i/>
          <w:iCs/>
        </w:rPr>
        <w:t>Tokens</w:t>
      </w:r>
      <w:r>
        <w:rPr>
          <w:rFonts w:ascii="Arial" w:eastAsia="Arial" w:hAnsi="Arial" w:cs="Arial"/>
          <w:b/>
          <w:bCs/>
        </w:rPr>
        <w:t>:</w:t>
      </w:r>
      <w:r>
        <w:rPr>
          <w:rFonts w:ascii="Arial" w:eastAsia="Arial" w:hAnsi="Arial" w:cs="Arial"/>
        </w:rPr>
        <w:t xml:space="preserve"> El flujo expone un </w:t>
      </w:r>
      <w:r>
        <w:rPr>
          <w:rFonts w:ascii="Arial" w:eastAsia="Arial" w:hAnsi="Arial" w:cs="Arial"/>
          <w:i/>
          <w:iCs/>
        </w:rPr>
        <w:t>endpoint</w:t>
      </w:r>
      <w:r>
        <w:rPr>
          <w:rFonts w:ascii="Arial" w:eastAsia="Arial" w:hAnsi="Arial" w:cs="Arial"/>
        </w:rPr>
        <w:t xml:space="preserve"> seguro que gestiona el intercambio criptográfico de códigos de autorización temporales por </w:t>
      </w:r>
      <w:r>
        <w:rPr>
          <w:rFonts w:ascii="Arial" w:eastAsia="Arial" w:hAnsi="Arial" w:cs="Arial"/>
          <w:i/>
          <w:iCs/>
        </w:rPr>
        <w:t>tokens</w:t>
      </w:r>
      <w:r>
        <w:rPr>
          <w:rFonts w:ascii="Arial" w:eastAsia="Arial" w:hAnsi="Arial" w:cs="Arial"/>
        </w:rPr>
        <w:t xml:space="preserve"> de larga duración a través de la especificación técnica del protocolo OAuth 2.0 (RFC 6749), almacenándolos inmediatamente de forma segura en la capa de persistencia para habilitar sesiones asincrónicas futuras desatendidas.</w:t>
      </w:r>
    </w:p>
    <w:p w14:paraId="0495E300" w14:textId="77777777" w:rsidR="00FC5B64" w:rsidRDefault="00FC5B64">
      <w:pPr>
        <w:spacing w:after="280" w:line="240" w:lineRule="auto"/>
        <w:rPr>
          <w:rFonts w:ascii="Arial" w:eastAsia="Arial" w:hAnsi="Arial" w:cs="Arial"/>
        </w:rPr>
      </w:pPr>
    </w:p>
    <w:p w14:paraId="05321B7E" w14:textId="77777777" w:rsidR="00FC5B64" w:rsidRDefault="00AF709F">
      <w:pPr>
        <w:spacing w:before="280" w:after="280" w:line="240" w:lineRule="auto"/>
        <w:rPr>
          <w:rFonts w:ascii="Arial" w:eastAsia="Arial" w:hAnsi="Arial" w:cs="Arial"/>
        </w:rPr>
      </w:pPr>
      <w:r>
        <w:rPr>
          <w:noProof/>
        </w:rPr>
        <w:pict w14:anchorId="742BC158">
          <v:rect id="_x0000_i1060" style="width:0;height:1.5pt" o:hralign="center" o:hrstd="t" o:hr="t" fillcolor="#a0a0a0" stroked="f"/>
        </w:pict>
      </w:r>
    </w:p>
    <w:p w14:paraId="6E5575DB" w14:textId="77777777" w:rsidR="00FC5B64" w:rsidRDefault="00F85013">
      <w:pPr>
        <w:pStyle w:val="Heading2"/>
        <w:rPr>
          <w:rFonts w:ascii="Arial" w:eastAsia="Arial" w:hAnsi="Arial" w:cs="Arial"/>
        </w:rPr>
      </w:pPr>
      <w:bookmarkStart w:id="86" w:name="_Toc240275822"/>
      <w:r>
        <w:rPr>
          <w:rFonts w:ascii="Arial" w:eastAsia="Arial" w:hAnsi="Arial" w:cs="Arial"/>
        </w:rPr>
        <w:lastRenderedPageBreak/>
        <w:t>4.5 Implementación de Lógica de Auditoría y Compliance</w:t>
      </w:r>
      <w:bookmarkEnd w:id="86"/>
    </w:p>
    <w:p w14:paraId="5F973E87"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La codificación de la lógica de cumplimiento normativo en la arquitectura de Postly no se ha diseñado metodológicamente como una sugerencia opcional o un componente accesorio, sino como una capa de procesamiento algorítmico mandatoria (</w:t>
      </w:r>
      <w:r>
        <w:rPr>
          <w:rFonts w:ascii="Arial" w:eastAsia="Arial" w:hAnsi="Arial" w:cs="Arial"/>
          <w:i/>
          <w:iCs/>
        </w:rPr>
        <w:t>Middleware</w:t>
      </w:r>
      <w:r>
        <w:rPr>
          <w:rFonts w:ascii="Arial" w:eastAsia="Arial" w:hAnsi="Arial" w:cs="Arial"/>
        </w:rPr>
        <w:t xml:space="preserve"> de seguridad). Este módulo funcional se inscribe en la tendencia tecnológica del </w:t>
      </w:r>
      <w:r>
        <w:rPr>
          <w:rFonts w:ascii="Arial" w:eastAsia="Arial" w:hAnsi="Arial" w:cs="Arial"/>
          <w:i/>
          <w:iCs/>
        </w:rPr>
        <w:t>RegTech</w:t>
      </w:r>
      <w:r>
        <w:rPr>
          <w:rFonts w:ascii="Arial" w:eastAsia="Arial" w:hAnsi="Arial" w:cs="Arial"/>
        </w:rPr>
        <w:t xml:space="preserve"> (Tecnología Regulatoria), actuando como un filtro de auditoría autónomo y determinista que procesa estructuralmente el 100% de las transacciones de contenido saliente (Arner, Barberis, &amp; Buckley, 2017). Analiza en profundidad tanto las cadenas de caracteres de texto como los elementos visuales pixelados para mitigar a cero el riesgo de infracciones contractuales. </w:t>
      </w:r>
    </w:p>
    <w:p w14:paraId="4846B781" w14:textId="77777777" w:rsidR="00FC5B64" w:rsidRDefault="00FC5B64">
      <w:pPr>
        <w:pBdr>
          <w:top w:val="nil"/>
          <w:left w:val="nil"/>
          <w:bottom w:val="nil"/>
          <w:right w:val="nil"/>
          <w:between w:val="nil"/>
        </w:pBdr>
        <w:spacing w:line="240" w:lineRule="auto"/>
        <w:rPr>
          <w:rFonts w:ascii="Arial" w:eastAsia="Arial" w:hAnsi="Arial" w:cs="Arial"/>
        </w:rPr>
      </w:pPr>
    </w:p>
    <w:p w14:paraId="5BFAB05F" w14:textId="77777777" w:rsidR="00FC5B64" w:rsidRDefault="00F85013">
      <w:pPr>
        <w:pStyle w:val="Heading3"/>
        <w:keepNext w:val="0"/>
        <w:keepLines w:val="0"/>
        <w:spacing w:before="0" w:line="276" w:lineRule="auto"/>
        <w:rPr>
          <w:rFonts w:ascii="Arial" w:eastAsia="Arial" w:hAnsi="Arial" w:cs="Arial"/>
        </w:rPr>
      </w:pPr>
      <w:bookmarkStart w:id="87" w:name="_Toc240275823"/>
      <w:r>
        <w:rPr>
          <w:rFonts w:ascii="Arial" w:eastAsia="Arial" w:hAnsi="Arial" w:cs="Arial"/>
        </w:rPr>
        <w:t>4.5.1 Detección Multimodal de Precios y Restricciones Comerciales</w:t>
      </w:r>
      <w:bookmarkEnd w:id="87"/>
    </w:p>
    <w:p w14:paraId="3B4D048E" w14:textId="77777777" w:rsidR="00FC5B64" w:rsidRDefault="00F85013">
      <w:pPr>
        <w:spacing w:after="240" w:line="276" w:lineRule="auto"/>
        <w:rPr>
          <w:rFonts w:ascii="Arial" w:eastAsia="Arial" w:hAnsi="Arial" w:cs="Arial"/>
        </w:rPr>
      </w:pPr>
      <w:r>
        <w:rPr>
          <w:rFonts w:ascii="Arial" w:eastAsia="Arial" w:hAnsi="Arial" w:cs="Arial"/>
        </w:rPr>
        <w:t>Para dar estricto cumplimiento a la prohibición corporativa de publicar precios en canales digitales públicos (preservando el modelo de venta consultiva), el sistema orquestador emplea una sofisticada estrategia de detección híbrida y redundante:</w:t>
      </w:r>
    </w:p>
    <w:p w14:paraId="14B47F79" w14:textId="77777777" w:rsidR="00FC5B64" w:rsidRDefault="00FC5B64">
      <w:pPr>
        <w:spacing w:after="240" w:line="276" w:lineRule="auto"/>
        <w:rPr>
          <w:rFonts w:ascii="Arial" w:eastAsia="Arial" w:hAnsi="Arial" w:cs="Arial"/>
        </w:rPr>
      </w:pPr>
    </w:p>
    <w:p w14:paraId="6B8B0E29" w14:textId="77777777" w:rsidR="00FC5B64" w:rsidRDefault="00F85013">
      <w:pPr>
        <w:numPr>
          <w:ilvl w:val="0"/>
          <w:numId w:val="1"/>
        </w:numPr>
        <w:spacing w:after="240" w:line="276" w:lineRule="auto"/>
      </w:pPr>
      <w:r>
        <w:rPr>
          <w:rFonts w:ascii="Arial" w:eastAsia="Arial" w:hAnsi="Arial" w:cs="Arial"/>
          <w:b/>
          <w:bCs/>
        </w:rPr>
        <w:t>Análisis Sintáctico mediante Expresiones Regulares (RegEx):</w:t>
      </w:r>
      <w:r>
        <w:rPr>
          <w:rFonts w:ascii="Arial" w:eastAsia="Arial" w:hAnsi="Arial" w:cs="Arial"/>
        </w:rPr>
        <w:t xml:space="preserve"> En la capa lógica subyacente de n8n, se ha programado un nodo algorítmico que escanea el bloque de texto del pie de foto (</w:t>
      </w:r>
      <w:r>
        <w:rPr>
          <w:rFonts w:ascii="Arial" w:eastAsia="Arial" w:hAnsi="Arial" w:cs="Arial"/>
          <w:i/>
          <w:iCs/>
        </w:rPr>
        <w:t>caption</w:t>
      </w:r>
      <w:r>
        <w:rPr>
          <w:rFonts w:ascii="Arial" w:eastAsia="Arial" w:hAnsi="Arial" w:cs="Arial"/>
        </w:rPr>
        <w:t>). Utilizando patrones formales de RegEx (Friedl, 2006), el sistema identifica de manera determinista símbolos de divisas comerciales (como "$", "ARS", "USD"), separadores numéricos de miles y términos semánticos "gatillo" fuertemente asociados a ofertas promocionales.</w:t>
      </w:r>
    </w:p>
    <w:p w14:paraId="50AB267E" w14:textId="77777777" w:rsidR="00FC5B64" w:rsidRDefault="00FC5B64">
      <w:pPr>
        <w:spacing w:after="240" w:line="276" w:lineRule="auto"/>
        <w:ind w:left="720"/>
        <w:rPr>
          <w:rFonts w:ascii="Arial" w:eastAsia="Arial" w:hAnsi="Arial" w:cs="Arial"/>
        </w:rPr>
      </w:pPr>
    </w:p>
    <w:p w14:paraId="50F08351" w14:textId="77777777" w:rsidR="00FC5B64" w:rsidRDefault="00F85013">
      <w:pPr>
        <w:numPr>
          <w:ilvl w:val="0"/>
          <w:numId w:val="1"/>
        </w:numPr>
        <w:spacing w:after="240" w:line="276" w:lineRule="auto"/>
      </w:pPr>
      <w:r>
        <w:rPr>
          <w:rFonts w:ascii="Arial" w:eastAsia="Arial" w:hAnsi="Arial" w:cs="Arial"/>
          <w:b/>
          <w:bCs/>
        </w:rPr>
        <w:t xml:space="preserve">Visión Artificial y OCR con </w:t>
      </w:r>
      <w:r w:rsidR="004C24AB">
        <w:rPr>
          <w:rFonts w:ascii="Arial" w:eastAsia="Arial" w:hAnsi="Arial" w:cs="Arial"/>
          <w:b/>
          <w:bCs/>
        </w:rPr>
        <w:t>Gemini 2.5 Flash</w:t>
      </w:r>
      <w:r>
        <w:rPr>
          <w:rFonts w:ascii="Arial" w:eastAsia="Arial" w:hAnsi="Arial" w:cs="Arial"/>
          <w:b/>
          <w:bCs/>
        </w:rPr>
        <w:t>:</w:t>
      </w:r>
      <w:r>
        <w:rPr>
          <w:rFonts w:ascii="Arial" w:eastAsia="Arial" w:hAnsi="Arial" w:cs="Arial"/>
        </w:rPr>
        <w:t xml:space="preserve"> Dado empíricamente que los precios suelen estar incrustados como texto rasterizado visualmente en las imágenes crudas, el sistema utiliza proactivamente la capacidad de razonamiento visual semántico del modelo Gemini. La Inteligencia Artificial realiza un escaneo perimetral de la composición gráfica de los píxeles buscando y aislando cualquier referencia numérica contextual que pueda interpretarse lógicamente como un valor de venta al público.</w:t>
      </w:r>
    </w:p>
    <w:p w14:paraId="35EAA892" w14:textId="77777777" w:rsidR="00FC5B64" w:rsidRDefault="00FC5B64">
      <w:pPr>
        <w:spacing w:after="240" w:line="276" w:lineRule="auto"/>
        <w:ind w:left="720"/>
        <w:rPr>
          <w:rFonts w:ascii="Arial" w:eastAsia="Arial" w:hAnsi="Arial" w:cs="Arial"/>
        </w:rPr>
      </w:pPr>
    </w:p>
    <w:p w14:paraId="0651C355" w14:textId="77777777" w:rsidR="00FC5B64" w:rsidRDefault="00F85013">
      <w:pPr>
        <w:numPr>
          <w:ilvl w:val="0"/>
          <w:numId w:val="1"/>
        </w:numPr>
        <w:spacing w:after="240" w:line="276" w:lineRule="auto"/>
      </w:pPr>
      <w:r>
        <w:rPr>
          <w:rFonts w:ascii="Arial" w:eastAsia="Arial" w:hAnsi="Arial" w:cs="Arial"/>
          <w:b/>
          <w:bCs/>
        </w:rPr>
        <w:t xml:space="preserve">Protocolo de Interrupción </w:t>
      </w:r>
      <w:r>
        <w:rPr>
          <w:rFonts w:ascii="Arial" w:eastAsia="Arial" w:hAnsi="Arial" w:cs="Arial"/>
          <w:b/>
          <w:bCs/>
          <w:i/>
          <w:iCs/>
        </w:rPr>
        <w:t>Fail-Safe</w:t>
      </w:r>
      <w:r>
        <w:rPr>
          <w:rFonts w:ascii="Arial" w:eastAsia="Arial" w:hAnsi="Arial" w:cs="Arial"/>
          <w:b/>
          <w:bCs/>
        </w:rPr>
        <w:t>:</w:t>
      </w:r>
      <w:r>
        <w:rPr>
          <w:rFonts w:ascii="Arial" w:eastAsia="Arial" w:hAnsi="Arial" w:cs="Arial"/>
        </w:rPr>
        <w:t xml:space="preserve"> Si cualquiera de los dos niveles heurísticos de seguridad devuelve un valor positivo (detección de cifra monetaria), el flujo transaccional de publicación se interrumpe de forma instantánea y automática. El </w:t>
      </w:r>
      <w:r>
        <w:rPr>
          <w:rFonts w:ascii="Arial" w:eastAsia="Arial" w:hAnsi="Arial" w:cs="Arial"/>
          <w:i/>
          <w:iCs/>
        </w:rPr>
        <w:t>bot</w:t>
      </w:r>
      <w:r>
        <w:rPr>
          <w:rFonts w:ascii="Arial" w:eastAsia="Arial" w:hAnsi="Arial" w:cs="Arial"/>
        </w:rPr>
        <w:t xml:space="preserve"> emite una alerta de advertencia </w:t>
      </w:r>
      <w:r>
        <w:rPr>
          <w:rFonts w:ascii="Arial" w:eastAsia="Arial" w:hAnsi="Arial" w:cs="Arial"/>
        </w:rPr>
        <w:lastRenderedPageBreak/>
        <w:t>preventiva al usuario en la interfaz de Telegram, solicitando la corrección o mitigación manual obligatoria antes de permitir un nuevo intento de compilación del paquete de datos.</w:t>
      </w:r>
    </w:p>
    <w:p w14:paraId="09BF42A3" w14:textId="77777777" w:rsidR="00FC5B64" w:rsidRDefault="00FC5B64">
      <w:pPr>
        <w:spacing w:after="240" w:line="276" w:lineRule="auto"/>
        <w:rPr>
          <w:rFonts w:ascii="Arial" w:eastAsia="Arial" w:hAnsi="Arial" w:cs="Arial"/>
        </w:rPr>
      </w:pPr>
    </w:p>
    <w:p w14:paraId="096C27E2" w14:textId="77777777" w:rsidR="00FC5B64" w:rsidRDefault="00F85013">
      <w:pPr>
        <w:pStyle w:val="Heading3"/>
        <w:keepNext w:val="0"/>
        <w:keepLines w:val="0"/>
        <w:spacing w:before="0" w:line="276" w:lineRule="auto"/>
        <w:rPr>
          <w:rFonts w:ascii="Arial" w:eastAsia="Arial" w:hAnsi="Arial" w:cs="Arial"/>
        </w:rPr>
      </w:pPr>
      <w:bookmarkStart w:id="88" w:name="_Toc240275824"/>
      <w:r>
        <w:rPr>
          <w:rFonts w:ascii="Arial" w:eastAsia="Arial" w:hAnsi="Arial" w:cs="Arial"/>
        </w:rPr>
        <w:t>4.5.2 Automatización de Identidad y Transparencia Legal</w:t>
      </w:r>
      <w:bookmarkEnd w:id="88"/>
    </w:p>
    <w:p w14:paraId="1542B337" w14:textId="77777777" w:rsidR="00FC5B64" w:rsidRDefault="00F85013">
      <w:pPr>
        <w:spacing w:after="240" w:line="276" w:lineRule="auto"/>
        <w:rPr>
          <w:rFonts w:ascii="Arial" w:eastAsia="Arial" w:hAnsi="Arial" w:cs="Arial"/>
        </w:rPr>
      </w:pPr>
      <w:r>
        <w:rPr>
          <w:rFonts w:ascii="Arial" w:eastAsia="Arial" w:hAnsi="Arial" w:cs="Arial"/>
        </w:rPr>
        <w:t>Para sostener la transparencia informativa exigida por el derecho comercial y las estrictas políticas corporativas de protección de identidad visual, Postly automatiza a bajo nivel la inserción de la identidad legal de la consultora.</w:t>
      </w:r>
    </w:p>
    <w:p w14:paraId="3AE1FB9B" w14:textId="77777777" w:rsidR="00FC5B64" w:rsidRDefault="00FC5B64">
      <w:pPr>
        <w:spacing w:after="240" w:line="276" w:lineRule="auto"/>
        <w:rPr>
          <w:rFonts w:ascii="Arial" w:eastAsia="Arial" w:hAnsi="Arial" w:cs="Arial"/>
        </w:rPr>
      </w:pPr>
    </w:p>
    <w:p w14:paraId="0A7E2CBF" w14:textId="77777777" w:rsidR="00FC5B64" w:rsidRDefault="00F85013">
      <w:pPr>
        <w:numPr>
          <w:ilvl w:val="0"/>
          <w:numId w:val="44"/>
        </w:numPr>
        <w:spacing w:after="240" w:line="276" w:lineRule="auto"/>
      </w:pPr>
      <w:r>
        <w:rPr>
          <w:rFonts w:ascii="Arial" w:eastAsia="Arial" w:hAnsi="Arial" w:cs="Arial"/>
          <w:b/>
          <w:bCs/>
        </w:rPr>
        <w:t xml:space="preserve">Nodo de Función Inmutable (Inyección de </w:t>
      </w:r>
      <w:r>
        <w:rPr>
          <w:rFonts w:ascii="Arial" w:eastAsia="Arial" w:hAnsi="Arial" w:cs="Arial"/>
          <w:b/>
          <w:bCs/>
          <w:i/>
          <w:iCs/>
        </w:rPr>
        <w:t>Strings</w:t>
      </w:r>
      <w:r>
        <w:rPr>
          <w:rFonts w:ascii="Arial" w:eastAsia="Arial" w:hAnsi="Arial" w:cs="Arial"/>
          <w:b/>
          <w:bCs/>
        </w:rPr>
        <w:t>):</w:t>
      </w:r>
      <w:r>
        <w:rPr>
          <w:rFonts w:ascii="Arial" w:eastAsia="Arial" w:hAnsi="Arial" w:cs="Arial"/>
        </w:rPr>
        <w:t xml:space="preserve"> Una vez que el contenido es finalmente validado y sellado por la usuaria, el flujo ininterrumpido de n8n lo enruta hacia un </w:t>
      </w:r>
      <w:r>
        <w:rPr>
          <w:rFonts w:ascii="Arial" w:eastAsia="Arial" w:hAnsi="Arial" w:cs="Arial"/>
          <w:i/>
          <w:iCs/>
        </w:rPr>
        <w:t>Function Node</w:t>
      </w:r>
      <w:r>
        <w:rPr>
          <w:rFonts w:ascii="Arial" w:eastAsia="Arial" w:hAnsi="Arial" w:cs="Arial"/>
        </w:rPr>
        <w:t xml:space="preserve"> (Nodo de Función) de código puro específico. Este nodo ejecuta un proceso irreversible de concatenación de cadenas de texto (</w:t>
      </w:r>
      <w:r>
        <w:rPr>
          <w:rFonts w:ascii="Arial" w:eastAsia="Arial" w:hAnsi="Arial" w:cs="Arial"/>
          <w:i/>
          <w:iCs/>
        </w:rPr>
        <w:t>String Concatenation</w:t>
      </w:r>
      <w:r>
        <w:rPr>
          <w:rFonts w:ascii="Arial" w:eastAsia="Arial" w:hAnsi="Arial" w:cs="Arial"/>
        </w:rPr>
        <w:t>) que adjunta, de forma incondicional y forzosa, la leyenda legal "Consultora de Belleza Independiente" al final de la estructura de datos del mensaje.</w:t>
      </w:r>
    </w:p>
    <w:p w14:paraId="25876126" w14:textId="77777777" w:rsidR="00FC5B64" w:rsidRDefault="00FC5B64">
      <w:pPr>
        <w:spacing w:after="240" w:line="276" w:lineRule="auto"/>
        <w:ind w:left="720"/>
        <w:rPr>
          <w:rFonts w:ascii="Arial" w:eastAsia="Arial" w:hAnsi="Arial" w:cs="Arial"/>
        </w:rPr>
      </w:pPr>
    </w:p>
    <w:p w14:paraId="55A6A667" w14:textId="77777777" w:rsidR="00FC5B64" w:rsidRDefault="00F85013">
      <w:pPr>
        <w:numPr>
          <w:ilvl w:val="0"/>
          <w:numId w:val="44"/>
        </w:numPr>
        <w:spacing w:after="240" w:line="276" w:lineRule="auto"/>
      </w:pPr>
      <w:r>
        <w:rPr>
          <w:rFonts w:ascii="Arial" w:eastAsia="Arial" w:hAnsi="Arial" w:cs="Arial"/>
          <w:b/>
          <w:bCs/>
        </w:rPr>
        <w:t>Garantía de Consistencia Transaccional:</w:t>
      </w:r>
      <w:r>
        <w:rPr>
          <w:rFonts w:ascii="Arial" w:eastAsia="Arial" w:hAnsi="Arial" w:cs="Arial"/>
        </w:rPr>
        <w:t xml:space="preserve"> Al encontrarse este algoritmo codificado rígidamente en el núcleo de procesamiento cerrado del sistema, esta firma institucional se mantiene consistente en todas las plataformas y formatos de destino (Instagram y Facebook). Esta decisión de diseño elimina estructuralmente la posibilidad estadística de olvido humano, profesionalizando la comunicación digital corporativa en el 100% de los casos transaccionados.</w:t>
      </w:r>
    </w:p>
    <w:p w14:paraId="754A8EB6" w14:textId="77777777" w:rsidR="00FC5B64" w:rsidRDefault="00FC5B64">
      <w:pPr>
        <w:pBdr>
          <w:top w:val="nil"/>
          <w:left w:val="nil"/>
          <w:bottom w:val="nil"/>
          <w:right w:val="nil"/>
          <w:between w:val="nil"/>
        </w:pBdr>
        <w:spacing w:line="240" w:lineRule="auto"/>
        <w:rPr>
          <w:rFonts w:ascii="Arial" w:eastAsia="Arial" w:hAnsi="Arial" w:cs="Arial"/>
        </w:rPr>
      </w:pPr>
    </w:p>
    <w:p w14:paraId="4851DF64" w14:textId="77777777" w:rsidR="00FC5B64" w:rsidRDefault="00AF709F">
      <w:pPr>
        <w:rPr>
          <w:rFonts w:ascii="Arial" w:eastAsia="Arial" w:hAnsi="Arial" w:cs="Arial"/>
        </w:rPr>
      </w:pPr>
      <w:r>
        <w:rPr>
          <w:noProof/>
        </w:rPr>
        <w:pict w14:anchorId="1373F148">
          <v:rect id="_x0000_i1061" style="width:0;height:1.5pt" o:hralign="center" o:hrstd="t" o:hr="t" fillcolor="#a0a0a0" stroked="f"/>
        </w:pict>
      </w:r>
    </w:p>
    <w:p w14:paraId="07F3E22A" w14:textId="77777777" w:rsidR="00FC5B64" w:rsidRDefault="00F85013">
      <w:pPr>
        <w:pStyle w:val="Heading2"/>
        <w:rPr>
          <w:rFonts w:ascii="Arial" w:eastAsia="Arial" w:hAnsi="Arial" w:cs="Arial"/>
        </w:rPr>
      </w:pPr>
      <w:bookmarkStart w:id="89" w:name="_Toc240275825"/>
      <w:r>
        <w:rPr>
          <w:rFonts w:ascii="Arial" w:eastAsia="Arial" w:hAnsi="Arial" w:cs="Arial"/>
        </w:rPr>
        <w:t>4.6 Diseño de la Experiencia de Usuario (User Journey)</w:t>
      </w:r>
      <w:bookmarkEnd w:id="89"/>
    </w:p>
    <w:p w14:paraId="323808C6" w14:textId="77777777" w:rsidR="00FC5B64" w:rsidRDefault="00F85013">
      <w:pPr>
        <w:spacing w:after="240" w:line="276" w:lineRule="auto"/>
        <w:rPr>
          <w:rFonts w:ascii="Arial" w:eastAsia="Arial" w:hAnsi="Arial" w:cs="Arial"/>
        </w:rPr>
      </w:pPr>
      <w:r>
        <w:rPr>
          <w:rFonts w:ascii="Arial" w:hAnsi="Arial"/>
        </w:rPr>
        <w:t xml:space="preserve">En el desarrollo de software orientado a usuarios no técnicos, el Diseño de la Experiencia de Usuario (UX) no se limita a la estética gráfica, sino que constituye la arquitectura fundamental de la interacción (Norman, 2013). Con el objetivo de que Postly sea una herramienta intuitiva y de rápida adopción para consultoras que no son nativas digitales, se diseñó un "Recorrido de Usuario" (User Journey) basado en la simplicidad cognitiva, la interacción conversacional guiada y la confirmación activa; esta reducción de la carga cognitiva es una propiedad de diseño buscada y no un resultado medido con usuarias (véase §5.4). El recorrido guía a la consultora a través de una </w:t>
      </w:r>
      <w:r>
        <w:rPr>
          <w:rFonts w:ascii="Arial" w:hAnsi="Arial"/>
        </w:rPr>
        <w:lastRenderedPageBreak/>
        <w:t>Máquina de Estados Finitos (FSM) que busca eliminar la incertidumbre técnica y los callejones sin salida.</w:t>
      </w:r>
    </w:p>
    <w:p w14:paraId="2AB57184" w14:textId="77777777" w:rsidR="00FC5B64" w:rsidRDefault="00F85013">
      <w:pPr>
        <w:spacing w:after="240" w:line="276" w:lineRule="auto"/>
        <w:rPr>
          <w:rFonts w:ascii="Arial" w:eastAsia="Arial" w:hAnsi="Arial" w:cs="Arial"/>
        </w:rPr>
      </w:pPr>
      <w:r>
        <w:rPr>
          <w:rFonts w:ascii="Arial" w:eastAsia="Arial" w:hAnsi="Arial" w:cs="Arial"/>
        </w:rPr>
        <w:t>Este trayecto transaccional se divide en fases operativas críticas que aseguran que cada contenido sea optimizado, auditado y publicado con éxito:</w:t>
      </w:r>
    </w:p>
    <w:p w14:paraId="0DD0A9C6" w14:textId="77777777" w:rsidR="00FC5B64" w:rsidRDefault="00F85013">
      <w:pPr>
        <w:spacing w:after="240" w:line="276" w:lineRule="auto"/>
        <w:rPr>
          <w:rFonts w:ascii="Arial" w:eastAsia="Arial" w:hAnsi="Arial" w:cs="Arial"/>
        </w:rPr>
      </w:pPr>
      <w:r>
        <w:rPr>
          <w:rFonts w:ascii="Arial" w:eastAsia="Arial" w:hAnsi="Arial" w:cs="Arial"/>
          <w:b/>
          <w:bCs/>
        </w:rPr>
        <w:t xml:space="preserve">Fase 0: </w:t>
      </w:r>
      <w:r>
        <w:rPr>
          <w:rFonts w:ascii="Arial" w:eastAsia="Arial" w:hAnsi="Arial" w:cs="Arial"/>
          <w:b/>
          <w:bCs/>
          <w:i/>
          <w:iCs/>
        </w:rPr>
        <w:t>Onboarding</w:t>
      </w:r>
      <w:r>
        <w:rPr>
          <w:rFonts w:ascii="Arial" w:eastAsia="Arial" w:hAnsi="Arial" w:cs="Arial"/>
          <w:b/>
          <w:bCs/>
        </w:rPr>
        <w:t xml:space="preserve"> y Validación de Seguridad Perimetral</w:t>
      </w:r>
      <w:r>
        <w:rPr>
          <w:rFonts w:ascii="Arial" w:eastAsia="Arial" w:hAnsi="Arial" w:cs="Arial"/>
        </w:rPr>
        <w:t xml:space="preserve"> Esta fase inicial asegura procedimentalmente que la usuaria cuente con los permisos criptográficos necesarios para que el sistema opere en su nombre de manera legal y segura.</w:t>
      </w:r>
    </w:p>
    <w:p w14:paraId="190DDC16" w14:textId="77777777" w:rsidR="00FC5B64" w:rsidRDefault="00F85013">
      <w:pPr>
        <w:numPr>
          <w:ilvl w:val="0"/>
          <w:numId w:val="52"/>
        </w:numPr>
        <w:spacing w:after="240" w:line="276" w:lineRule="auto"/>
      </w:pPr>
      <w:r>
        <w:rPr>
          <w:rFonts w:ascii="Arial" w:eastAsia="Arial" w:hAnsi="Arial" w:cs="Arial"/>
          <w:b/>
          <w:bCs/>
        </w:rPr>
        <w:t>Arranque del Sistema (</w:t>
      </w:r>
      <w:r>
        <w:rPr>
          <w:rFonts w:ascii="Arial" w:eastAsia="Arial" w:hAnsi="Arial" w:cs="Arial"/>
          <w:b/>
          <w:bCs/>
          <w:i/>
          <w:iCs/>
        </w:rPr>
        <w:t>Cold Start</w:t>
      </w:r>
      <w:r>
        <w:rPr>
          <w:rFonts w:ascii="Arial" w:eastAsia="Arial" w:hAnsi="Arial" w:cs="Arial"/>
          <w:b/>
          <w:bCs/>
        </w:rPr>
        <w:t>):</w:t>
      </w:r>
      <w:r>
        <w:rPr>
          <w:rFonts w:ascii="Arial" w:eastAsia="Arial" w:hAnsi="Arial" w:cs="Arial"/>
        </w:rPr>
        <w:t xml:space="preserve"> El proceso se inicializa cuando el usuario ejecuta el comando </w:t>
      </w:r>
      <w:r>
        <w:rPr>
          <w:rFonts w:ascii="Arial" w:eastAsia="Arial" w:hAnsi="Arial" w:cs="Arial"/>
          <w:color w:val="188038"/>
        </w:rPr>
        <w:t>/start</w:t>
      </w:r>
      <w:r>
        <w:rPr>
          <w:rFonts w:ascii="Arial" w:eastAsia="Arial" w:hAnsi="Arial" w:cs="Arial"/>
        </w:rPr>
        <w:t xml:space="preserve"> en Telegram.</w:t>
      </w:r>
    </w:p>
    <w:p w14:paraId="43C0F296" w14:textId="77777777" w:rsidR="00FC5B64" w:rsidRDefault="00FC5B64">
      <w:pPr>
        <w:spacing w:after="240" w:line="276" w:lineRule="auto"/>
        <w:ind w:left="720"/>
        <w:rPr>
          <w:rFonts w:ascii="Arial" w:eastAsia="Arial" w:hAnsi="Arial" w:cs="Arial"/>
        </w:rPr>
      </w:pPr>
    </w:p>
    <w:p w14:paraId="5C273FFA" w14:textId="77777777" w:rsidR="00FC5B64" w:rsidRDefault="00F85013">
      <w:pPr>
        <w:numPr>
          <w:ilvl w:val="0"/>
          <w:numId w:val="52"/>
        </w:numPr>
        <w:spacing w:after="240" w:line="276" w:lineRule="auto"/>
      </w:pPr>
      <w:r>
        <w:rPr>
          <w:rFonts w:ascii="Arial" w:eastAsia="Arial" w:hAnsi="Arial" w:cs="Arial"/>
          <w:b/>
          <w:bCs/>
        </w:rPr>
        <w:t>Identificación y Consulta:</w:t>
      </w:r>
      <w:r>
        <w:rPr>
          <w:rFonts w:ascii="Arial" w:eastAsia="Arial" w:hAnsi="Arial" w:cs="Arial"/>
        </w:rPr>
        <w:t xml:space="preserve"> El motor de n8n intercepta el ID de sesión y realiza un </w:t>
      </w:r>
      <w:r>
        <w:rPr>
          <w:rFonts w:ascii="Arial" w:eastAsia="Arial" w:hAnsi="Arial" w:cs="Arial"/>
          <w:i/>
          <w:iCs/>
        </w:rPr>
        <w:t>fetch</w:t>
      </w:r>
      <w:r>
        <w:rPr>
          <w:rFonts w:ascii="Arial" w:eastAsia="Arial" w:hAnsi="Arial" w:cs="Arial"/>
        </w:rPr>
        <w:t xml:space="preserve"> inmediato a la persistencia en Google Sheets para auditar el registro y estado de la consultora.</w:t>
      </w:r>
    </w:p>
    <w:p w14:paraId="68CE51B4" w14:textId="77777777" w:rsidR="00FC5B64" w:rsidRDefault="00FC5B64">
      <w:pPr>
        <w:spacing w:after="240" w:line="276" w:lineRule="auto"/>
        <w:ind w:left="720"/>
        <w:rPr>
          <w:rFonts w:ascii="Arial" w:eastAsia="Arial" w:hAnsi="Arial" w:cs="Arial"/>
        </w:rPr>
      </w:pPr>
    </w:p>
    <w:p w14:paraId="4E215835" w14:textId="77777777" w:rsidR="00FC5B64" w:rsidRDefault="00F85013">
      <w:pPr>
        <w:numPr>
          <w:ilvl w:val="0"/>
          <w:numId w:val="52"/>
        </w:numPr>
        <w:spacing w:after="240" w:line="276" w:lineRule="auto"/>
      </w:pPr>
      <w:r>
        <w:rPr>
          <w:rFonts w:ascii="Arial" w:eastAsia="Arial" w:hAnsi="Arial" w:cs="Arial"/>
          <w:b/>
          <w:bCs/>
        </w:rPr>
        <w:t>Protocolo de Vinculación:</w:t>
      </w:r>
      <w:r>
        <w:rPr>
          <w:rFonts w:ascii="Arial" w:eastAsia="Arial" w:hAnsi="Arial" w:cs="Arial"/>
        </w:rPr>
        <w:t xml:space="preserve"> Si el sistema detecta la ausencia de un </w:t>
      </w:r>
      <w:r>
        <w:rPr>
          <w:rFonts w:ascii="Arial" w:eastAsia="Arial" w:hAnsi="Arial" w:cs="Arial"/>
          <w:i/>
          <w:iCs/>
        </w:rPr>
        <w:t>Access Token</w:t>
      </w:r>
      <w:r>
        <w:rPr>
          <w:rFonts w:ascii="Arial" w:eastAsia="Arial" w:hAnsi="Arial" w:cs="Arial"/>
        </w:rPr>
        <w:t xml:space="preserve"> válido, suspende el flujo principal y dispara de forma automática un tutorial interactivo de </w:t>
      </w:r>
      <w:r>
        <w:rPr>
          <w:rFonts w:ascii="Arial" w:eastAsia="Arial" w:hAnsi="Arial" w:cs="Arial"/>
          <w:i/>
          <w:iCs/>
        </w:rPr>
        <w:t>Onboarding</w:t>
      </w:r>
      <w:r>
        <w:rPr>
          <w:rFonts w:ascii="Arial" w:eastAsia="Arial" w:hAnsi="Arial" w:cs="Arial"/>
        </w:rPr>
        <w:t>.</w:t>
      </w:r>
    </w:p>
    <w:p w14:paraId="7041BFB8" w14:textId="77777777" w:rsidR="00FC5B64" w:rsidRDefault="00FC5B64">
      <w:pPr>
        <w:spacing w:after="240" w:line="276" w:lineRule="auto"/>
        <w:ind w:left="720"/>
        <w:rPr>
          <w:rFonts w:ascii="Arial" w:eastAsia="Arial" w:hAnsi="Arial" w:cs="Arial"/>
        </w:rPr>
      </w:pPr>
    </w:p>
    <w:p w14:paraId="2564E736" w14:textId="77777777" w:rsidR="00FC5B64" w:rsidRDefault="00F85013">
      <w:pPr>
        <w:numPr>
          <w:ilvl w:val="0"/>
          <w:numId w:val="52"/>
        </w:numPr>
        <w:spacing w:after="240" w:line="276" w:lineRule="auto"/>
      </w:pPr>
      <w:r>
        <w:rPr>
          <w:rFonts w:ascii="Arial" w:eastAsia="Arial" w:hAnsi="Arial" w:cs="Arial"/>
          <w:b/>
          <w:bCs/>
        </w:rPr>
        <w:t>Autorización OAuth 2.0:</w:t>
      </w:r>
      <w:r>
        <w:rPr>
          <w:rFonts w:ascii="Arial" w:eastAsia="Arial" w:hAnsi="Arial" w:cs="Arial"/>
        </w:rPr>
        <w:t xml:space="preserve"> Se guía al usuario mediante botones profundos (</w:t>
      </w:r>
      <w:r>
        <w:rPr>
          <w:rFonts w:ascii="Arial" w:eastAsia="Arial" w:hAnsi="Arial" w:cs="Arial"/>
          <w:i/>
          <w:iCs/>
        </w:rPr>
        <w:t>Deep Links</w:t>
      </w:r>
      <w:r>
        <w:rPr>
          <w:rFonts w:ascii="Arial" w:eastAsia="Arial" w:hAnsi="Arial" w:cs="Arial"/>
        </w:rPr>
        <w:t>) para autorizar el acceso en el servidor de Meta, garantizando que la vinculación se complete correctamente y quede almacenada antes de permitir cualquier otra transacción de negocio.</w:t>
      </w:r>
    </w:p>
    <w:p w14:paraId="2B06D5B7" w14:textId="77777777" w:rsidR="00FC5B64" w:rsidRDefault="00FC5B64">
      <w:pPr>
        <w:spacing w:after="240" w:line="276" w:lineRule="auto"/>
        <w:ind w:left="720"/>
        <w:rPr>
          <w:rFonts w:ascii="Arial" w:eastAsia="Arial" w:hAnsi="Arial" w:cs="Arial"/>
        </w:rPr>
      </w:pPr>
    </w:p>
    <w:p w14:paraId="404191D1" w14:textId="77777777" w:rsidR="00FC5B64" w:rsidRDefault="00F85013">
      <w:pPr>
        <w:spacing w:after="240" w:line="276" w:lineRule="auto"/>
        <w:rPr>
          <w:rFonts w:ascii="Arial" w:eastAsia="Arial" w:hAnsi="Arial" w:cs="Arial"/>
        </w:rPr>
      </w:pPr>
      <w:r>
        <w:rPr>
          <w:rFonts w:ascii="Arial" w:eastAsia="Arial" w:hAnsi="Arial" w:cs="Arial"/>
          <w:b/>
          <w:bCs/>
        </w:rPr>
        <w:t>Fase 1: Ciclo de Creación con Asistencia de IA (HITL)</w:t>
      </w:r>
      <w:r>
        <w:rPr>
          <w:rFonts w:ascii="Arial" w:eastAsia="Arial" w:hAnsi="Arial" w:cs="Arial"/>
        </w:rPr>
        <w:t xml:space="preserve"> Una vez validada la identidad, se desbloquea el núcleo de creación inteligente, donde la consultora recibe el apoyo cognitivo del modelo multimodal bajo el paradigma de "Humano en el Bucle" (</w:t>
      </w:r>
      <w:r>
        <w:rPr>
          <w:rFonts w:ascii="Arial" w:eastAsia="Arial" w:hAnsi="Arial" w:cs="Arial"/>
          <w:i/>
          <w:iCs/>
        </w:rPr>
        <w:t>Human-in-the-Loop</w:t>
      </w:r>
      <w:r>
        <w:rPr>
          <w:rFonts w:ascii="Arial" w:eastAsia="Arial" w:hAnsi="Arial" w:cs="Arial"/>
        </w:rPr>
        <w:t>).</w:t>
      </w:r>
    </w:p>
    <w:p w14:paraId="2E83CB94" w14:textId="77777777" w:rsidR="00FC5B64" w:rsidRDefault="00F85013">
      <w:pPr>
        <w:numPr>
          <w:ilvl w:val="0"/>
          <w:numId w:val="54"/>
        </w:numPr>
        <w:spacing w:after="240" w:line="276" w:lineRule="auto"/>
      </w:pPr>
      <w:r>
        <w:rPr>
          <w:rFonts w:ascii="Arial" w:eastAsia="Arial" w:hAnsi="Arial" w:cs="Arial"/>
          <w:b/>
          <w:bCs/>
        </w:rPr>
        <w:t>Captura de Intención:</w:t>
      </w:r>
      <w:r>
        <w:rPr>
          <w:rFonts w:ascii="Arial" w:eastAsia="Arial" w:hAnsi="Arial" w:cs="Arial"/>
        </w:rPr>
        <w:t xml:space="preserve"> El usuario envía la imagen del producto a promocionar, lo que activa el </w:t>
      </w:r>
      <w:r>
        <w:rPr>
          <w:rFonts w:ascii="Arial" w:eastAsia="Arial" w:hAnsi="Arial" w:cs="Arial"/>
          <w:i/>
          <w:iCs/>
        </w:rPr>
        <w:t>Webhook</w:t>
      </w:r>
      <w:r>
        <w:rPr>
          <w:rFonts w:ascii="Arial" w:eastAsia="Arial" w:hAnsi="Arial" w:cs="Arial"/>
        </w:rPr>
        <w:t xml:space="preserve"> de recepción multimedia.</w:t>
      </w:r>
    </w:p>
    <w:p w14:paraId="1125BFA4" w14:textId="77777777" w:rsidR="00FC5B64" w:rsidRDefault="00FC5B64">
      <w:pPr>
        <w:spacing w:after="240" w:line="276" w:lineRule="auto"/>
        <w:ind w:left="720"/>
        <w:rPr>
          <w:rFonts w:ascii="Arial" w:eastAsia="Arial" w:hAnsi="Arial" w:cs="Arial"/>
        </w:rPr>
      </w:pPr>
    </w:p>
    <w:p w14:paraId="7035A601" w14:textId="77777777" w:rsidR="00FC5B64" w:rsidRDefault="00F85013">
      <w:pPr>
        <w:numPr>
          <w:ilvl w:val="0"/>
          <w:numId w:val="54"/>
        </w:numPr>
        <w:spacing w:after="240" w:line="276" w:lineRule="auto"/>
      </w:pPr>
      <w:r>
        <w:rPr>
          <w:rFonts w:ascii="Arial" w:eastAsia="Arial" w:hAnsi="Arial" w:cs="Arial"/>
          <w:b/>
          <w:bCs/>
        </w:rPr>
        <w:t>Análisis Multimodal:</w:t>
      </w:r>
      <w:r>
        <w:rPr>
          <w:rFonts w:ascii="Arial" w:eastAsia="Arial" w:hAnsi="Arial" w:cs="Arial"/>
        </w:rPr>
        <w:t xml:space="preserve"> Tras recibir hasta 10 imágenes pesadas, </w:t>
      </w:r>
      <w:r w:rsidR="004C24AB">
        <w:rPr>
          <w:rFonts w:ascii="Arial" w:eastAsia="Arial" w:hAnsi="Arial" w:cs="Arial"/>
        </w:rPr>
        <w:t>Gemini 2.5 Flash</w:t>
      </w:r>
      <w:r>
        <w:rPr>
          <w:rFonts w:ascii="Arial" w:eastAsia="Arial" w:hAnsi="Arial" w:cs="Arial"/>
        </w:rPr>
        <w:t xml:space="preserve"> realiza una inferencia paralela para el etiquetado semántico, </w:t>
      </w:r>
      <w:r>
        <w:rPr>
          <w:rFonts w:ascii="Arial" w:eastAsia="Arial" w:hAnsi="Arial" w:cs="Arial"/>
        </w:rPr>
        <w:lastRenderedPageBreak/>
        <w:t>extracción de contexto y propone el ordenamiento matricial lógico para carruseles.</w:t>
      </w:r>
    </w:p>
    <w:p w14:paraId="552E73BE" w14:textId="77777777" w:rsidR="00FC5B64" w:rsidRDefault="00FC5B64">
      <w:pPr>
        <w:spacing w:after="240" w:line="276" w:lineRule="auto"/>
        <w:ind w:left="720"/>
        <w:rPr>
          <w:rFonts w:ascii="Arial" w:eastAsia="Arial" w:hAnsi="Arial" w:cs="Arial"/>
        </w:rPr>
      </w:pPr>
    </w:p>
    <w:p w14:paraId="721B11C4" w14:textId="77777777" w:rsidR="00FC5B64" w:rsidRDefault="00F85013">
      <w:pPr>
        <w:numPr>
          <w:ilvl w:val="0"/>
          <w:numId w:val="54"/>
        </w:numPr>
        <w:spacing w:after="240" w:line="276" w:lineRule="auto"/>
      </w:pPr>
      <w:r>
        <w:rPr>
          <w:rFonts w:ascii="Arial" w:eastAsia="Arial" w:hAnsi="Arial" w:cs="Arial"/>
          <w:b/>
          <w:bCs/>
        </w:rPr>
        <w:t xml:space="preserve">Generación y </w:t>
      </w:r>
      <w:r>
        <w:rPr>
          <w:rFonts w:ascii="Arial" w:eastAsia="Arial" w:hAnsi="Arial" w:cs="Arial"/>
          <w:b/>
          <w:bCs/>
          <w:i/>
          <w:iCs/>
        </w:rPr>
        <w:t>Compliance</w:t>
      </w:r>
      <w:r>
        <w:rPr>
          <w:rFonts w:ascii="Arial" w:eastAsia="Arial" w:hAnsi="Arial" w:cs="Arial"/>
          <w:b/>
          <w:bCs/>
        </w:rPr>
        <w:t xml:space="preserve"> (Procesamiento en Segundo Plano):</w:t>
      </w:r>
      <w:r>
        <w:rPr>
          <w:rFonts w:ascii="Arial" w:eastAsia="Arial" w:hAnsi="Arial" w:cs="Arial"/>
        </w:rPr>
        <w:t xml:space="preserve"> El sistema computa tres variantes de </w:t>
      </w:r>
      <w:r>
        <w:rPr>
          <w:rFonts w:ascii="Arial" w:eastAsia="Arial" w:hAnsi="Arial" w:cs="Arial"/>
          <w:i/>
          <w:iCs/>
        </w:rPr>
        <w:t>copywriting</w:t>
      </w:r>
      <w:r>
        <w:rPr>
          <w:rFonts w:ascii="Arial" w:eastAsia="Arial" w:hAnsi="Arial" w:cs="Arial"/>
        </w:rPr>
        <w:t xml:space="preserve"> profesionales. En escasos milisegundos, el nodo de función aplica los motores </w:t>
      </w:r>
      <w:r>
        <w:rPr>
          <w:rFonts w:ascii="Arial" w:eastAsia="Arial" w:hAnsi="Arial" w:cs="Arial"/>
          <w:i/>
          <w:iCs/>
        </w:rPr>
        <w:t>RegEx</w:t>
      </w:r>
      <w:r>
        <w:rPr>
          <w:rFonts w:ascii="Arial" w:eastAsia="Arial" w:hAnsi="Arial" w:cs="Arial"/>
        </w:rPr>
        <w:t xml:space="preserve"> para omitir precios y concatena de forma inmutable la firma legal obligatoria (</w:t>
      </w:r>
      <w:r>
        <w:rPr>
          <w:rFonts w:ascii="Arial" w:eastAsia="Arial" w:hAnsi="Arial" w:cs="Arial"/>
          <w:i/>
          <w:iCs/>
        </w:rPr>
        <w:t>Consultora de Belleza Independiente</w:t>
      </w:r>
      <w:r>
        <w:rPr>
          <w:rFonts w:ascii="Arial" w:eastAsia="Arial" w:hAnsi="Arial" w:cs="Arial"/>
        </w:rPr>
        <w:t>).</w:t>
      </w:r>
    </w:p>
    <w:p w14:paraId="138592ED" w14:textId="77777777" w:rsidR="00FC5B64" w:rsidRDefault="00FC5B64">
      <w:pPr>
        <w:spacing w:after="240" w:line="276" w:lineRule="auto"/>
        <w:ind w:left="720"/>
        <w:rPr>
          <w:rFonts w:ascii="Arial" w:eastAsia="Arial" w:hAnsi="Arial" w:cs="Arial"/>
        </w:rPr>
      </w:pPr>
    </w:p>
    <w:p w14:paraId="0662585B" w14:textId="77777777" w:rsidR="00FC5B64" w:rsidRDefault="00F85013">
      <w:pPr>
        <w:numPr>
          <w:ilvl w:val="0"/>
          <w:numId w:val="54"/>
        </w:numPr>
        <w:spacing w:after="240" w:line="276" w:lineRule="auto"/>
      </w:pPr>
      <w:r>
        <w:rPr>
          <w:rFonts w:ascii="Arial" w:eastAsia="Arial" w:hAnsi="Arial" w:cs="Arial"/>
          <w:b/>
          <w:bCs/>
        </w:rPr>
        <w:t>Selección y Refinamiento:</w:t>
      </w:r>
      <w:r>
        <w:rPr>
          <w:rFonts w:ascii="Arial" w:eastAsia="Arial" w:hAnsi="Arial" w:cs="Arial"/>
        </w:rPr>
        <w:t xml:space="preserve"> La usuaria interactúa con el teclado en pantalla (</w:t>
      </w:r>
      <w:r>
        <w:rPr>
          <w:rFonts w:ascii="Arial" w:eastAsia="Arial" w:hAnsi="Arial" w:cs="Arial"/>
          <w:i/>
          <w:iCs/>
        </w:rPr>
        <w:t>Inline Keyboard</w:t>
      </w:r>
      <w:r>
        <w:rPr>
          <w:rFonts w:ascii="Arial" w:eastAsia="Arial" w:hAnsi="Arial" w:cs="Arial"/>
        </w:rPr>
        <w:t>) para elegir el tono deseado, reteniendo en todo momento la agencia y el control final sobre la publicación.</w:t>
      </w:r>
    </w:p>
    <w:p w14:paraId="05E44EC3" w14:textId="77777777" w:rsidR="00FC5B64" w:rsidRDefault="00FC5B64">
      <w:pPr>
        <w:spacing w:after="240" w:line="276" w:lineRule="auto"/>
        <w:ind w:left="720"/>
        <w:rPr>
          <w:rFonts w:ascii="Arial" w:eastAsia="Arial" w:hAnsi="Arial" w:cs="Arial"/>
        </w:rPr>
      </w:pPr>
    </w:p>
    <w:p w14:paraId="22AE4F0E" w14:textId="77777777" w:rsidR="00FC5B64" w:rsidRDefault="00F85013">
      <w:pPr>
        <w:spacing w:after="240" w:line="276" w:lineRule="auto"/>
        <w:rPr>
          <w:rFonts w:ascii="Arial" w:eastAsia="Arial" w:hAnsi="Arial" w:cs="Arial"/>
        </w:rPr>
      </w:pPr>
      <w:r>
        <w:rPr>
          <w:rFonts w:ascii="Arial" w:eastAsia="Arial" w:hAnsi="Arial" w:cs="Arial"/>
          <w:b/>
          <w:bCs/>
        </w:rPr>
        <w:t>Fase 2: Gestión de Publicación y Resiliencia del Sistema</w:t>
      </w:r>
      <w:r>
        <w:rPr>
          <w:rFonts w:ascii="Arial" w:eastAsia="Arial" w:hAnsi="Arial" w:cs="Arial"/>
        </w:rPr>
        <w:t xml:space="preserve"> Esta fase se enfoca en la ejecución técnica de la red y en proteger al usuario contra errores de "dedo gordo" (</w:t>
      </w:r>
      <w:r>
        <w:rPr>
          <w:rFonts w:ascii="Arial" w:eastAsia="Arial" w:hAnsi="Arial" w:cs="Arial"/>
          <w:i/>
          <w:iCs/>
        </w:rPr>
        <w:t>Fat-finger errors</w:t>
      </w:r>
      <w:r>
        <w:rPr>
          <w:rFonts w:ascii="Arial" w:eastAsia="Arial" w:hAnsi="Arial" w:cs="Arial"/>
        </w:rPr>
        <w:t>) o fallos transitorios de conectividad.</w:t>
      </w:r>
    </w:p>
    <w:p w14:paraId="141B991D" w14:textId="77777777" w:rsidR="00FC5B64" w:rsidRDefault="00F85013">
      <w:pPr>
        <w:numPr>
          <w:ilvl w:val="0"/>
          <w:numId w:val="22"/>
        </w:numPr>
        <w:spacing w:after="240" w:line="276" w:lineRule="auto"/>
      </w:pPr>
      <w:r>
        <w:rPr>
          <w:rFonts w:ascii="Arial" w:eastAsia="Arial" w:hAnsi="Arial" w:cs="Arial"/>
          <w:b/>
          <w:bCs/>
        </w:rPr>
        <w:t>Confirmación Crítica (Prevención de Errores):</w:t>
      </w:r>
      <w:r>
        <w:rPr>
          <w:rFonts w:ascii="Arial" w:eastAsia="Arial" w:hAnsi="Arial" w:cs="Arial"/>
        </w:rPr>
        <w:t xml:space="preserve"> Para mitigar errores de envío accidental (</w:t>
      </w:r>
      <w:r>
        <w:rPr>
          <w:rFonts w:ascii="Arial" w:eastAsia="Arial" w:hAnsi="Arial" w:cs="Arial"/>
          <w:i/>
          <w:iCs/>
        </w:rPr>
        <w:t>misclicks</w:t>
      </w:r>
      <w:r>
        <w:rPr>
          <w:rFonts w:ascii="Arial" w:eastAsia="Arial" w:hAnsi="Arial" w:cs="Arial"/>
        </w:rPr>
        <w:t>) que podrían comprometer la estrategia de la cuenta, se ha implementado una barrera de confirmación interactiva (</w:t>
      </w:r>
      <w:r>
        <w:rPr>
          <w:rFonts w:ascii="Arial" w:eastAsia="Arial" w:hAnsi="Arial" w:cs="Arial"/>
          <w:i/>
          <w:iCs/>
        </w:rPr>
        <w:t>Pop-up Alert</w:t>
      </w:r>
      <w:r>
        <w:rPr>
          <w:rFonts w:ascii="Arial" w:eastAsia="Arial" w:hAnsi="Arial" w:cs="Arial"/>
        </w:rPr>
        <w:t xml:space="preserve"> o botón de confirmación de doble factor lógico) antes del comando </w:t>
      </w:r>
      <w:r>
        <w:rPr>
          <w:rFonts w:ascii="Arial" w:eastAsia="Arial" w:hAnsi="Arial" w:cs="Arial"/>
          <w:color w:val="188038"/>
        </w:rPr>
        <w:t>POST</w:t>
      </w:r>
      <w:r>
        <w:rPr>
          <w:rFonts w:ascii="Arial" w:eastAsia="Arial" w:hAnsi="Arial" w:cs="Arial"/>
        </w:rPr>
        <w:t xml:space="preserve"> final.</w:t>
      </w:r>
    </w:p>
    <w:p w14:paraId="01CDBCE3" w14:textId="77777777" w:rsidR="00FC5B64" w:rsidRDefault="00FC5B64">
      <w:pPr>
        <w:spacing w:after="240" w:line="276" w:lineRule="auto"/>
        <w:ind w:left="720"/>
        <w:rPr>
          <w:rFonts w:ascii="Arial" w:eastAsia="Arial" w:hAnsi="Arial" w:cs="Arial"/>
        </w:rPr>
      </w:pPr>
    </w:p>
    <w:p w14:paraId="4CD411A7" w14:textId="77777777" w:rsidR="00FC5B64" w:rsidRDefault="00F85013">
      <w:pPr>
        <w:numPr>
          <w:ilvl w:val="0"/>
          <w:numId w:val="22"/>
        </w:numPr>
        <w:spacing w:after="240" w:line="276" w:lineRule="auto"/>
      </w:pPr>
      <w:r>
        <w:rPr>
          <w:rFonts w:ascii="Arial" w:eastAsia="Arial" w:hAnsi="Arial" w:cs="Arial"/>
          <w:b/>
          <w:bCs/>
        </w:rPr>
        <w:t>Manejo de Excepciones (</w:t>
      </w:r>
      <w:r>
        <w:rPr>
          <w:rFonts w:ascii="Arial" w:eastAsia="Arial" w:hAnsi="Arial" w:cs="Arial"/>
          <w:b/>
          <w:bCs/>
          <w:i/>
          <w:iCs/>
        </w:rPr>
        <w:t>Error Catching</w:t>
      </w:r>
      <w:r>
        <w:rPr>
          <w:rFonts w:ascii="Arial" w:eastAsia="Arial" w:hAnsi="Arial" w:cs="Arial"/>
          <w:b/>
          <w:bCs/>
        </w:rPr>
        <w:t>):</w:t>
      </w:r>
      <w:r>
        <w:rPr>
          <w:rFonts w:ascii="Arial" w:eastAsia="Arial" w:hAnsi="Arial" w:cs="Arial"/>
        </w:rPr>
        <w:t xml:space="preserve"> Si la API de Meta devuelve un código de error HTTP 4xx o 5xx (ej. un </w:t>
      </w:r>
      <w:r>
        <w:rPr>
          <w:rFonts w:ascii="Arial" w:eastAsia="Arial" w:hAnsi="Arial" w:cs="Arial"/>
          <w:i/>
          <w:iCs/>
        </w:rPr>
        <w:t>token</w:t>
      </w:r>
      <w:r>
        <w:rPr>
          <w:rFonts w:ascii="Arial" w:eastAsia="Arial" w:hAnsi="Arial" w:cs="Arial"/>
        </w:rPr>
        <w:t xml:space="preserve"> expirado repentinamente o límite de tasa excedido), el flujo de n8n captura la excepción mediante un nodo </w:t>
      </w:r>
      <w:r>
        <w:rPr>
          <w:rFonts w:ascii="Arial" w:eastAsia="Arial" w:hAnsi="Arial" w:cs="Arial"/>
          <w:i/>
          <w:iCs/>
        </w:rPr>
        <w:t>Error Trigger</w:t>
      </w:r>
      <w:r>
        <w:rPr>
          <w:rFonts w:ascii="Arial" w:eastAsia="Arial" w:hAnsi="Arial" w:cs="Arial"/>
        </w:rPr>
        <w:t>.</w:t>
      </w:r>
    </w:p>
    <w:p w14:paraId="7EB60E8E" w14:textId="77777777" w:rsidR="00FC5B64" w:rsidRDefault="00FC5B64">
      <w:pPr>
        <w:spacing w:after="240" w:line="276" w:lineRule="auto"/>
        <w:ind w:left="720"/>
        <w:rPr>
          <w:rFonts w:ascii="Arial" w:eastAsia="Arial" w:hAnsi="Arial" w:cs="Arial"/>
        </w:rPr>
      </w:pPr>
    </w:p>
    <w:p w14:paraId="29595B18" w14:textId="77777777" w:rsidR="00FC5B64" w:rsidRDefault="00F85013">
      <w:pPr>
        <w:numPr>
          <w:ilvl w:val="0"/>
          <w:numId w:val="22"/>
        </w:numPr>
        <w:spacing w:after="240" w:line="276" w:lineRule="auto"/>
      </w:pPr>
      <w:r>
        <w:rPr>
          <w:rFonts w:ascii="Arial" w:hAnsi="Arial"/>
        </w:rPr>
        <w:t>Notificación de Fallo y Recuperación: El sistema actualiza transaccionalmente el estado en la base de datos como "Fallido" y notifica a la usuaria con un diagnóstico legible para que pueda reintentar la acción de subida sin perder la caché del contenido ya generado por la IA.</w:t>
      </w:r>
    </w:p>
    <w:p w14:paraId="640864C9" w14:textId="77777777" w:rsidR="00FC5B64" w:rsidRDefault="00FC5B64">
      <w:pPr>
        <w:spacing w:after="240" w:line="276" w:lineRule="auto"/>
        <w:ind w:left="720"/>
        <w:rPr>
          <w:rFonts w:ascii="Arial" w:eastAsia="Arial" w:hAnsi="Arial" w:cs="Arial"/>
        </w:rPr>
      </w:pPr>
    </w:p>
    <w:p w14:paraId="310F4E49" w14:textId="77777777" w:rsidR="00FC5B64" w:rsidRDefault="00F85013">
      <w:pPr>
        <w:spacing w:after="240" w:line="276" w:lineRule="auto"/>
        <w:rPr>
          <w:rFonts w:ascii="Arial" w:eastAsia="Arial" w:hAnsi="Arial" w:cs="Arial"/>
        </w:rPr>
      </w:pPr>
      <w:r>
        <w:rPr>
          <w:rFonts w:ascii="Arial" w:eastAsia="Arial" w:hAnsi="Arial" w:cs="Arial"/>
          <w:b/>
          <w:bCs/>
        </w:rPr>
        <w:lastRenderedPageBreak/>
        <w:t>Fase 3: Mi Agenda y Analítica de Rendimiento</w:t>
      </w:r>
      <w:r>
        <w:rPr>
          <w:rFonts w:ascii="Arial" w:eastAsia="Arial" w:hAnsi="Arial" w:cs="Arial"/>
        </w:rPr>
        <w:t xml:space="preserve"> El recorrido finaliza con la etapa de control, persistencia y aprendizaje, permitiendo a la consultora auditar su patrimonio digital.</w:t>
      </w:r>
    </w:p>
    <w:p w14:paraId="333B0323" w14:textId="77777777" w:rsidR="00FC5B64" w:rsidRDefault="00F85013">
      <w:pPr>
        <w:numPr>
          <w:ilvl w:val="0"/>
          <w:numId w:val="45"/>
        </w:numPr>
        <w:spacing w:after="240" w:line="276" w:lineRule="auto"/>
      </w:pPr>
      <w:r>
        <w:rPr>
          <w:rFonts w:ascii="Arial" w:hAnsi="Arial"/>
        </w:rPr>
        <w:t>Interfaz de Control (CRUD): El bot renderiza tarjetas dinámicas recuperadas mediante un GET a Google Sheets, donde cada tarjeta actúa como un objeto de datos con estados visuales claros ([Publicado] / [Pendiente]).</w:t>
      </w:r>
    </w:p>
    <w:p w14:paraId="79F42D87" w14:textId="77777777" w:rsidR="00FC5B64" w:rsidRDefault="00FC5B64">
      <w:pPr>
        <w:spacing w:after="240" w:line="276" w:lineRule="auto"/>
        <w:ind w:left="720"/>
        <w:rPr>
          <w:rFonts w:ascii="Arial" w:eastAsia="Arial" w:hAnsi="Arial" w:cs="Arial"/>
        </w:rPr>
      </w:pPr>
    </w:p>
    <w:p w14:paraId="27838FC0" w14:textId="77777777" w:rsidR="00FC5B64" w:rsidRDefault="00F85013">
      <w:pPr>
        <w:numPr>
          <w:ilvl w:val="0"/>
          <w:numId w:val="45"/>
        </w:numPr>
        <w:spacing w:after="240" w:line="276" w:lineRule="auto"/>
      </w:pPr>
      <w:r>
        <w:rPr>
          <w:rFonts w:ascii="Arial" w:eastAsia="Arial" w:hAnsi="Arial" w:cs="Arial"/>
          <w:b/>
          <w:bCs/>
        </w:rPr>
        <w:t>Bucle de Retroalimentación:</w:t>
      </w:r>
      <w:r>
        <w:rPr>
          <w:rFonts w:ascii="Arial" w:eastAsia="Arial" w:hAnsi="Arial" w:cs="Arial"/>
        </w:rPr>
        <w:t xml:space="preserve"> La usuaria puede consultar métricas de rendimiento crudas (actualizadas asincrónicamente) como </w:t>
      </w:r>
      <w:r>
        <w:rPr>
          <w:rFonts w:ascii="Arial" w:eastAsia="Arial" w:hAnsi="Arial" w:cs="Arial"/>
          <w:i/>
          <w:iCs/>
        </w:rPr>
        <w:t>likes</w:t>
      </w:r>
      <w:r>
        <w:rPr>
          <w:rFonts w:ascii="Arial" w:eastAsia="Arial" w:hAnsi="Arial" w:cs="Arial"/>
        </w:rPr>
        <w:t xml:space="preserve"> y comentarios, sirviendo directamente en el </w:t>
      </w:r>
      <w:r>
        <w:rPr>
          <w:rFonts w:ascii="Arial" w:eastAsia="Arial" w:hAnsi="Arial" w:cs="Arial"/>
          <w:i/>
          <w:iCs/>
        </w:rPr>
        <w:t>chat</w:t>
      </w:r>
      <w:r>
        <w:rPr>
          <w:rFonts w:ascii="Arial" w:eastAsia="Arial" w:hAnsi="Arial" w:cs="Arial"/>
        </w:rPr>
        <w:t xml:space="preserve"> como un rudimentario panel de Inteligencia de Negocios (BI).</w:t>
      </w:r>
    </w:p>
    <w:p w14:paraId="7D2E8E64" w14:textId="77777777" w:rsidR="00FC5B64" w:rsidRDefault="00FC5B64">
      <w:pPr>
        <w:spacing w:after="240" w:line="276" w:lineRule="auto"/>
        <w:ind w:left="720"/>
        <w:rPr>
          <w:rFonts w:ascii="Arial" w:eastAsia="Arial" w:hAnsi="Arial" w:cs="Arial"/>
        </w:rPr>
      </w:pPr>
    </w:p>
    <w:p w14:paraId="7E1983C4" w14:textId="77777777" w:rsidR="00FC5B64" w:rsidRDefault="00F85013">
      <w:pPr>
        <w:numPr>
          <w:ilvl w:val="0"/>
          <w:numId w:val="45"/>
        </w:numPr>
        <w:spacing w:after="240" w:line="276" w:lineRule="auto"/>
      </w:pPr>
      <w:r>
        <w:rPr>
          <w:rFonts w:ascii="Arial" w:eastAsia="Arial" w:hAnsi="Arial" w:cs="Arial"/>
          <w:b/>
          <w:bCs/>
        </w:rPr>
        <w:t>Re-publicación Inteligente:</w:t>
      </w:r>
      <w:r>
        <w:rPr>
          <w:rFonts w:ascii="Arial" w:eastAsia="Arial" w:hAnsi="Arial" w:cs="Arial"/>
        </w:rPr>
        <w:t xml:space="preserve"> Se ofrece el componente de botón para automatizar el ciclo de reciclaje algorítmico, maximizando el alcance orgánico de los contenidos más exitosos (ROAS orgánico) sin intervención manual en la creación de nuevos activos.</w:t>
      </w:r>
    </w:p>
    <w:p w14:paraId="33E0F6B5" w14:textId="77777777" w:rsidR="00FC5B64" w:rsidRDefault="00FC5B64">
      <w:pPr>
        <w:spacing w:after="240" w:line="276" w:lineRule="auto"/>
        <w:ind w:left="720"/>
        <w:rPr>
          <w:rFonts w:ascii="Arial" w:eastAsia="Arial" w:hAnsi="Arial" w:cs="Arial"/>
        </w:rPr>
      </w:pPr>
    </w:p>
    <w:p w14:paraId="58654502" w14:textId="77777777" w:rsidR="00FC5B64" w:rsidRDefault="00AF709F">
      <w:pPr>
        <w:spacing w:after="0" w:line="240" w:lineRule="auto"/>
        <w:rPr>
          <w:rFonts w:ascii="Arial" w:eastAsia="Arial" w:hAnsi="Arial" w:cs="Arial"/>
        </w:rPr>
      </w:pPr>
      <w:r>
        <w:rPr>
          <w:noProof/>
        </w:rPr>
        <w:pict w14:anchorId="7340369F">
          <v:rect id="_x0000_i1062" style="width:0;height:1.5pt" o:hralign="center" o:hrstd="t" o:hr="t" fillcolor="#a0a0a0" stroked="f"/>
        </w:pict>
      </w:r>
    </w:p>
    <w:p w14:paraId="401553F7" w14:textId="77777777" w:rsidR="00FC5B64" w:rsidRDefault="00FC5B64">
      <w:pPr>
        <w:spacing w:after="0" w:line="240" w:lineRule="auto"/>
        <w:rPr>
          <w:rFonts w:ascii="Arial" w:eastAsia="Arial" w:hAnsi="Arial" w:cs="Arial"/>
        </w:rPr>
      </w:pPr>
    </w:p>
    <w:p w14:paraId="0D42F656" w14:textId="77777777" w:rsidR="00FC5B64" w:rsidRDefault="00F85013">
      <w:pPr>
        <w:pStyle w:val="Heading2"/>
        <w:keepNext w:val="0"/>
        <w:keepLines w:val="0"/>
        <w:spacing w:before="0" w:line="276" w:lineRule="auto"/>
        <w:rPr>
          <w:rFonts w:ascii="Arial" w:eastAsia="Arial" w:hAnsi="Arial" w:cs="Arial"/>
        </w:rPr>
      </w:pPr>
      <w:bookmarkStart w:id="90" w:name="_Toc240275826"/>
      <w:r>
        <w:rPr>
          <w:rFonts w:ascii="Arial" w:eastAsia="Arial" w:hAnsi="Arial" w:cs="Arial"/>
        </w:rPr>
        <w:t>4.7 Procesamiento Multimedia y Optimización de Archivos</w:t>
      </w:r>
      <w:bookmarkEnd w:id="90"/>
    </w:p>
    <w:p w14:paraId="5CF0FF48" w14:textId="77777777" w:rsidR="00FC5B64" w:rsidRDefault="00F85013">
      <w:pPr>
        <w:spacing w:after="240" w:line="276" w:lineRule="auto"/>
        <w:rPr>
          <w:rFonts w:ascii="Arial" w:eastAsia="Arial" w:hAnsi="Arial" w:cs="Arial"/>
        </w:rPr>
      </w:pPr>
      <w:r>
        <w:rPr>
          <w:rFonts w:ascii="Arial" w:eastAsia="Arial" w:hAnsi="Arial" w:cs="Arial"/>
        </w:rPr>
        <w:t xml:space="preserve">Un componente técnico de criticidad severa en el desarrollo del </w:t>
      </w:r>
      <w:r>
        <w:rPr>
          <w:rFonts w:ascii="Arial" w:eastAsia="Arial" w:hAnsi="Arial" w:cs="Arial"/>
          <w:i/>
          <w:iCs/>
        </w:rPr>
        <w:t>backend</w:t>
      </w:r>
      <w:r>
        <w:rPr>
          <w:rFonts w:ascii="Arial" w:eastAsia="Arial" w:hAnsi="Arial" w:cs="Arial"/>
        </w:rPr>
        <w:t xml:space="preserve"> de Postly es el tratamiento de bajo nivel de los activos multimedia antes de su distribución efectiva a través de la red. Las APIs de Meta (especialmente Instagram Graph API) imponen restricciones computacionales sumamente estrictas en cuanto a peso máximo (Megabytes), resolución nativa, </w:t>
      </w:r>
      <w:r>
        <w:rPr>
          <w:rFonts w:ascii="Arial" w:eastAsia="Arial" w:hAnsi="Arial" w:cs="Arial"/>
          <w:i/>
          <w:iCs/>
        </w:rPr>
        <w:t>bitrate</w:t>
      </w:r>
      <w:r>
        <w:rPr>
          <w:rFonts w:ascii="Arial" w:eastAsia="Arial" w:hAnsi="Arial" w:cs="Arial"/>
        </w:rPr>
        <w:t xml:space="preserve"> de compresión y formato contenedor (</w:t>
      </w:r>
      <w:r>
        <w:rPr>
          <w:rFonts w:ascii="Arial" w:eastAsia="Arial" w:hAnsi="Arial" w:cs="Arial"/>
          <w:i/>
          <w:iCs/>
        </w:rPr>
        <w:t>codec</w:t>
      </w:r>
      <w:r>
        <w:rPr>
          <w:rFonts w:ascii="Arial" w:eastAsia="Arial" w:hAnsi="Arial" w:cs="Arial"/>
        </w:rPr>
        <w:t xml:space="preserve">). Por lo tanto, la arquitectura del sistema orquestador debe actuar de forma preventiva como un filtro de validación y control de calidad (QA) que garantice que cada imagen o video sea técnicamente apto para su ingesta. Este procesamiento algorítmico preventivo es el que permite que la automatización sea resiliente y no falle de manera catastrófica y silenciosa en el servidor debido a </w:t>
      </w:r>
      <w:r>
        <w:rPr>
          <w:rFonts w:ascii="Arial" w:eastAsia="Arial" w:hAnsi="Arial" w:cs="Arial"/>
          <w:i/>
          <w:iCs/>
        </w:rPr>
        <w:t>Timeouts</w:t>
      </w:r>
      <w:r>
        <w:rPr>
          <w:rFonts w:ascii="Arial" w:eastAsia="Arial" w:hAnsi="Arial" w:cs="Arial"/>
        </w:rPr>
        <w:t xml:space="preserve"> por incompatibilidades de formato de archivo. </w:t>
      </w:r>
    </w:p>
    <w:p w14:paraId="247E5648" w14:textId="77777777" w:rsidR="00FC5B64" w:rsidRDefault="00FC5B64">
      <w:pPr>
        <w:pStyle w:val="Heading3"/>
        <w:keepNext w:val="0"/>
        <w:keepLines w:val="0"/>
        <w:spacing w:before="0" w:line="276" w:lineRule="auto"/>
        <w:rPr>
          <w:rFonts w:ascii="Arial" w:eastAsia="Arial" w:hAnsi="Arial" w:cs="Arial"/>
        </w:rPr>
      </w:pPr>
      <w:bookmarkStart w:id="91" w:name="_heading=h.rc8qsuxs16a8" w:colFirst="0" w:colLast="0"/>
      <w:bookmarkEnd w:id="91"/>
    </w:p>
    <w:p w14:paraId="1DC0DBEE" w14:textId="77777777" w:rsidR="00FC5B64" w:rsidRDefault="00F85013">
      <w:pPr>
        <w:pStyle w:val="Heading3"/>
        <w:keepNext w:val="0"/>
        <w:keepLines w:val="0"/>
        <w:spacing w:before="0" w:line="276" w:lineRule="auto"/>
        <w:rPr>
          <w:rFonts w:ascii="Arial" w:eastAsia="Arial" w:hAnsi="Arial" w:cs="Arial"/>
        </w:rPr>
      </w:pPr>
      <w:bookmarkStart w:id="92" w:name="_Toc240275827"/>
      <w:r>
        <w:rPr>
          <w:rFonts w:ascii="Arial" w:eastAsia="Arial" w:hAnsi="Arial" w:cs="Arial"/>
        </w:rPr>
        <w:t>4.7.1 Integración de FFmpeg y Normalización de Formatos</w:t>
      </w:r>
      <w:bookmarkEnd w:id="92"/>
    </w:p>
    <w:p w14:paraId="0AC1EFCA" w14:textId="77777777" w:rsidR="00FC5B64" w:rsidRDefault="00F85013">
      <w:pPr>
        <w:spacing w:after="240" w:line="276" w:lineRule="auto"/>
        <w:rPr>
          <w:rFonts w:ascii="Arial" w:eastAsia="Arial" w:hAnsi="Arial" w:cs="Arial"/>
        </w:rPr>
      </w:pPr>
      <w:r>
        <w:rPr>
          <w:rFonts w:ascii="Arial" w:eastAsia="Arial" w:hAnsi="Arial" w:cs="Arial"/>
        </w:rPr>
        <w:lastRenderedPageBreak/>
        <w:t xml:space="preserve">Para realizar la manipulación matemática y el tratamiento de bajo nivel de los binarios, el sistema integra los binarios ejecutables de la potente librería de código abierto </w:t>
      </w:r>
      <w:r>
        <w:rPr>
          <w:rFonts w:ascii="Arial" w:eastAsia="Arial" w:hAnsi="Arial" w:cs="Arial"/>
          <w:i/>
          <w:iCs/>
        </w:rPr>
        <w:t>FFmpeg</w:t>
      </w:r>
      <w:r>
        <w:rPr>
          <w:rFonts w:ascii="Arial" w:eastAsia="Arial" w:hAnsi="Arial" w:cs="Arial"/>
        </w:rPr>
        <w:t xml:space="preserve"> directamente en el contenedor del servidor de orquestación Linux. Esta herramienta estándar de la industria audiovisual permite manipular flujos (</w:t>
      </w:r>
      <w:r>
        <w:rPr>
          <w:rFonts w:ascii="Arial" w:eastAsia="Arial" w:hAnsi="Arial" w:cs="Arial"/>
          <w:i/>
          <w:iCs/>
        </w:rPr>
        <w:t>streams</w:t>
      </w:r>
      <w:r>
        <w:rPr>
          <w:rFonts w:ascii="Arial" w:eastAsia="Arial" w:hAnsi="Arial" w:cs="Arial"/>
        </w:rPr>
        <w:t xml:space="preserve">) de datos multimedia de manera programática mediante líneas de comandos. Esto habilita a Postly para realizar conversiones de </w:t>
      </w:r>
      <w:r>
        <w:rPr>
          <w:rFonts w:ascii="Arial" w:eastAsia="Arial" w:hAnsi="Arial" w:cs="Arial"/>
          <w:i/>
          <w:iCs/>
        </w:rPr>
        <w:t>codec</w:t>
      </w:r>
      <w:r>
        <w:rPr>
          <w:rFonts w:ascii="Arial" w:eastAsia="Arial" w:hAnsi="Arial" w:cs="Arial"/>
        </w:rPr>
        <w:t xml:space="preserve"> al vuelo y ajustes de compresión en tiempo real antes de construir el </w:t>
      </w:r>
      <w:r>
        <w:rPr>
          <w:rFonts w:ascii="Arial" w:eastAsia="Arial" w:hAnsi="Arial" w:cs="Arial"/>
          <w:i/>
          <w:iCs/>
        </w:rPr>
        <w:t>Payload</w:t>
      </w:r>
      <w:r>
        <w:rPr>
          <w:rFonts w:ascii="Arial" w:eastAsia="Arial" w:hAnsi="Arial" w:cs="Arial"/>
        </w:rPr>
        <w:t xml:space="preserve"> JSON y realizar la inyección de datos final en los </w:t>
      </w:r>
      <w:r>
        <w:rPr>
          <w:rFonts w:ascii="Arial" w:eastAsia="Arial" w:hAnsi="Arial" w:cs="Arial"/>
          <w:i/>
          <w:iCs/>
        </w:rPr>
        <w:t>endpoints</w:t>
      </w:r>
      <w:r>
        <w:rPr>
          <w:rFonts w:ascii="Arial" w:eastAsia="Arial" w:hAnsi="Arial" w:cs="Arial"/>
        </w:rPr>
        <w:t xml:space="preserve"> de Meta. </w:t>
      </w:r>
    </w:p>
    <w:p w14:paraId="4D18BFF2" w14:textId="77777777" w:rsidR="00FC5B64" w:rsidRDefault="00FC5B64">
      <w:pPr>
        <w:pStyle w:val="Heading3"/>
        <w:keepNext w:val="0"/>
        <w:keepLines w:val="0"/>
        <w:spacing w:before="0" w:line="276" w:lineRule="auto"/>
        <w:rPr>
          <w:rFonts w:ascii="Arial" w:eastAsia="Arial" w:hAnsi="Arial" w:cs="Arial"/>
        </w:rPr>
      </w:pPr>
      <w:bookmarkStart w:id="93" w:name="_heading=h.e3lhy9x5gp1u" w:colFirst="0" w:colLast="0"/>
      <w:bookmarkEnd w:id="93"/>
    </w:p>
    <w:p w14:paraId="49887D28" w14:textId="77777777" w:rsidR="00FC5B64" w:rsidRDefault="00F85013">
      <w:pPr>
        <w:pStyle w:val="Heading3"/>
        <w:keepNext w:val="0"/>
        <w:keepLines w:val="0"/>
        <w:spacing w:before="0" w:line="276" w:lineRule="auto"/>
        <w:rPr>
          <w:rFonts w:ascii="Arial" w:eastAsia="Arial" w:hAnsi="Arial" w:cs="Arial"/>
        </w:rPr>
      </w:pPr>
      <w:bookmarkStart w:id="94" w:name="_Toc240275828"/>
      <w:r>
        <w:rPr>
          <w:rFonts w:ascii="Arial" w:eastAsia="Arial" w:hAnsi="Arial" w:cs="Arial"/>
        </w:rPr>
        <w:t>4.7.2 Optimización de Imágenes para Carruseles y Feeds</w:t>
      </w:r>
      <w:bookmarkEnd w:id="94"/>
    </w:p>
    <w:p w14:paraId="143643FF" w14:textId="77777777" w:rsidR="00FC5B64" w:rsidRDefault="00F85013">
      <w:pPr>
        <w:spacing w:before="240" w:after="240" w:line="276" w:lineRule="auto"/>
        <w:rPr>
          <w:rFonts w:ascii="Arial" w:eastAsia="Arial" w:hAnsi="Arial" w:cs="Arial"/>
        </w:rPr>
      </w:pPr>
      <w:r>
        <w:rPr>
          <w:rFonts w:ascii="Arial" w:eastAsia="Arial" w:hAnsi="Arial" w:cs="Arial"/>
        </w:rPr>
        <w:t>La consistencia visual y la simetría geométrica son pilares de la identidad de marca (</w:t>
      </w:r>
      <w:r>
        <w:rPr>
          <w:rFonts w:ascii="Arial" w:eastAsia="Arial" w:hAnsi="Arial" w:cs="Arial"/>
          <w:i/>
          <w:iCs/>
        </w:rPr>
        <w:t>Brand Equity</w:t>
      </w:r>
      <w:r>
        <w:rPr>
          <w:rFonts w:ascii="Arial" w:eastAsia="Arial" w:hAnsi="Arial" w:cs="Arial"/>
        </w:rPr>
        <w:t>) en redes sociales. Para asegurar que los contenidos de la consultora mantengan un estándar estético profesional y no sean penalizados por el algoritmo, el sistema ejecuta las siguientes subrutinas sobre cada imagen recibida:</w:t>
      </w:r>
    </w:p>
    <w:p w14:paraId="00DB46A9" w14:textId="77777777" w:rsidR="00FC5B64" w:rsidRDefault="00F85013">
      <w:pPr>
        <w:numPr>
          <w:ilvl w:val="0"/>
          <w:numId w:val="49"/>
        </w:numPr>
        <w:spacing w:before="240" w:after="240" w:line="276" w:lineRule="auto"/>
      </w:pPr>
      <w:r>
        <w:rPr>
          <w:rFonts w:ascii="Arial" w:eastAsia="Arial" w:hAnsi="Arial" w:cs="Arial"/>
          <w:b/>
          <w:bCs/>
        </w:rPr>
        <w:t>Estandarización de Formatos:</w:t>
      </w:r>
      <w:r>
        <w:rPr>
          <w:rFonts w:ascii="Arial" w:eastAsia="Arial" w:hAnsi="Arial" w:cs="Arial"/>
        </w:rPr>
        <w:t xml:space="preserve"> Se realiza una conversión forzosa y automática a formatos soportados universalmente (JPG o PNG), mitigando el riesgo de errores de renderizado (Error 400 </w:t>
      </w:r>
      <w:r>
        <w:rPr>
          <w:rFonts w:ascii="Arial" w:eastAsia="Arial" w:hAnsi="Arial" w:cs="Arial"/>
          <w:i/>
          <w:iCs/>
        </w:rPr>
        <w:t>Bad Request</w:t>
      </w:r>
      <w:r>
        <w:rPr>
          <w:rFonts w:ascii="Arial" w:eastAsia="Arial" w:hAnsi="Arial" w:cs="Arial"/>
        </w:rPr>
        <w:t>) en las plataformas de destino por el uso de formatos modernos no soportados por Apple/Android (como HEIC o WebP).</w:t>
      </w:r>
    </w:p>
    <w:p w14:paraId="77327DA2" w14:textId="77777777" w:rsidR="00FC5B64" w:rsidRDefault="00FC5B64">
      <w:pPr>
        <w:spacing w:before="240" w:after="240" w:line="276" w:lineRule="auto"/>
        <w:ind w:left="720"/>
        <w:rPr>
          <w:rFonts w:ascii="Arial" w:eastAsia="Arial" w:hAnsi="Arial" w:cs="Arial"/>
        </w:rPr>
      </w:pPr>
    </w:p>
    <w:p w14:paraId="670AB18D" w14:textId="77777777" w:rsidR="00FC5B64" w:rsidRDefault="00F85013">
      <w:pPr>
        <w:numPr>
          <w:ilvl w:val="0"/>
          <w:numId w:val="49"/>
        </w:numPr>
        <w:spacing w:before="240" w:after="240" w:line="276" w:lineRule="auto"/>
      </w:pPr>
      <w:r>
        <w:rPr>
          <w:rFonts w:ascii="Arial" w:eastAsia="Arial" w:hAnsi="Arial" w:cs="Arial"/>
          <w:b/>
          <w:bCs/>
        </w:rPr>
        <w:t>Redimensionamiento y Uniformidad Escalable:</w:t>
      </w:r>
      <w:r>
        <w:rPr>
          <w:rFonts w:ascii="Arial" w:eastAsia="Arial" w:hAnsi="Arial" w:cs="Arial"/>
        </w:rPr>
        <w:t xml:space="preserve"> El </w:t>
      </w:r>
      <w:r>
        <w:rPr>
          <w:rFonts w:ascii="Arial" w:eastAsia="Arial" w:hAnsi="Arial" w:cs="Arial"/>
          <w:i/>
          <w:iCs/>
        </w:rPr>
        <w:t>software</w:t>
      </w:r>
      <w:r>
        <w:rPr>
          <w:rFonts w:ascii="Arial" w:eastAsia="Arial" w:hAnsi="Arial" w:cs="Arial"/>
        </w:rPr>
        <w:t xml:space="preserve"> aplica filtros matemáticos de redimensionamiento escalar (</w:t>
      </w:r>
      <w:r>
        <w:rPr>
          <w:rFonts w:ascii="Arial" w:eastAsia="Arial" w:hAnsi="Arial" w:cs="Arial"/>
          <w:color w:val="188038"/>
        </w:rPr>
        <w:t>scale</w:t>
      </w:r>
      <w:r>
        <w:rPr>
          <w:rFonts w:ascii="Arial" w:eastAsia="Arial" w:hAnsi="Arial" w:cs="Arial"/>
        </w:rPr>
        <w:t>) para asegurar que todas las imágenes que componen una estructura de datos de tipo carrusel mantengan una relación de aspecto estricta y coherente (usualmente 1:1 o 4:5). Así se evita que la interfaz de Instagram fragmente la publicación o aplique bordes negros no deseados (</w:t>
      </w:r>
      <w:r>
        <w:rPr>
          <w:rFonts w:ascii="Arial" w:eastAsia="Arial" w:hAnsi="Arial" w:cs="Arial"/>
          <w:i/>
          <w:iCs/>
        </w:rPr>
        <w:t>Letterboxing</w:t>
      </w:r>
      <w:r>
        <w:rPr>
          <w:rFonts w:ascii="Arial" w:eastAsia="Arial" w:hAnsi="Arial" w:cs="Arial"/>
        </w:rPr>
        <w:t>).</w:t>
      </w:r>
    </w:p>
    <w:p w14:paraId="204A63CA" w14:textId="77777777" w:rsidR="00FC5B64" w:rsidRDefault="00FC5B64">
      <w:pPr>
        <w:pStyle w:val="Heading3"/>
        <w:keepNext w:val="0"/>
        <w:keepLines w:val="0"/>
        <w:spacing w:before="0" w:line="276" w:lineRule="auto"/>
        <w:rPr>
          <w:rFonts w:ascii="Arial" w:eastAsia="Arial" w:hAnsi="Arial" w:cs="Arial"/>
        </w:rPr>
      </w:pPr>
      <w:bookmarkStart w:id="95" w:name="_heading=h.7eg8xgx3y6r6" w:colFirst="0" w:colLast="0"/>
      <w:bookmarkEnd w:id="95"/>
    </w:p>
    <w:p w14:paraId="60E2EFA2" w14:textId="77777777" w:rsidR="00FC5B64" w:rsidRDefault="00F85013">
      <w:pPr>
        <w:pStyle w:val="Heading3"/>
        <w:keepNext w:val="0"/>
        <w:keepLines w:val="0"/>
        <w:spacing w:before="0" w:line="276" w:lineRule="auto"/>
        <w:rPr>
          <w:rFonts w:ascii="Arial" w:eastAsia="Arial" w:hAnsi="Arial" w:cs="Arial"/>
        </w:rPr>
      </w:pPr>
      <w:bookmarkStart w:id="96" w:name="_Toc240275829"/>
      <w:r>
        <w:rPr>
          <w:rFonts w:ascii="Arial" w:eastAsia="Arial" w:hAnsi="Arial" w:cs="Arial"/>
        </w:rPr>
        <w:t>4.7.3 Validación y Tratamiento de Video (Reels)</w:t>
      </w:r>
      <w:bookmarkEnd w:id="96"/>
    </w:p>
    <w:p w14:paraId="7D0FFCFA" w14:textId="77777777" w:rsidR="00FC5B64" w:rsidRDefault="00F85013">
      <w:pPr>
        <w:spacing w:before="240" w:after="240" w:line="276" w:lineRule="auto"/>
        <w:rPr>
          <w:rFonts w:ascii="Arial" w:eastAsia="Arial" w:hAnsi="Arial" w:cs="Arial"/>
        </w:rPr>
      </w:pPr>
      <w:r>
        <w:rPr>
          <w:rFonts w:ascii="Arial" w:eastAsia="Arial" w:hAnsi="Arial" w:cs="Arial"/>
        </w:rPr>
        <w:t>El formato audiovisual corto (</w:t>
      </w:r>
      <w:r>
        <w:rPr>
          <w:rFonts w:ascii="Arial" w:eastAsia="Arial" w:hAnsi="Arial" w:cs="Arial"/>
          <w:i/>
          <w:iCs/>
        </w:rPr>
        <w:t>Short-form video</w:t>
      </w:r>
      <w:r>
        <w:rPr>
          <w:rFonts w:ascii="Arial" w:eastAsia="Arial" w:hAnsi="Arial" w:cs="Arial"/>
        </w:rPr>
        <w:t>) representa, por su naturaleza, el mayor desafío de procesamiento en red (I/O) y consumo de memoria RAM para el servidor. Postly implementa una estricta lógica de validación condicional para este tipo de archivos pesados:</w:t>
      </w:r>
    </w:p>
    <w:p w14:paraId="69690EEF" w14:textId="77777777" w:rsidR="00FC5B64" w:rsidRDefault="00F85013">
      <w:pPr>
        <w:numPr>
          <w:ilvl w:val="0"/>
          <w:numId w:val="27"/>
        </w:numPr>
        <w:spacing w:before="240" w:after="240" w:line="276" w:lineRule="auto"/>
      </w:pPr>
      <w:r>
        <w:rPr>
          <w:rFonts w:ascii="Arial" w:hAnsi="Arial"/>
        </w:rPr>
        <w:t xml:space="preserve">Control Determinista de Duración y Peso: El sistema determina la duración real del archivo invocando FFmpeg en modo de solo lectura de </w:t>
      </w:r>
      <w:r>
        <w:rPr>
          <w:rFonts w:ascii="Arial" w:hAnsi="Arial"/>
        </w:rPr>
        <w:lastRenderedPageBreak/>
        <w:t>metadatos —el servidor no cuenta con la utilidad ffprobe instalada de forma independiente, por lo que la duración se extrae parseando la salida estándar de FFmpeg (Anexo B.9). Cuando la duración supera los 60 segundos, el sistema solicita a la usuaria una confirmación explícita para recortar el video a ese límite, en lugar de rechazar la transacción, alineándose con los límites recomendados para los Reels de Instagram.</w:t>
      </w:r>
    </w:p>
    <w:p w14:paraId="7E6EDA6F" w14:textId="77777777" w:rsidR="00FC5B64" w:rsidRDefault="00FC5B64">
      <w:pPr>
        <w:spacing w:before="240" w:after="240" w:line="276" w:lineRule="auto"/>
        <w:ind w:left="720"/>
        <w:rPr>
          <w:rFonts w:ascii="Arial" w:eastAsia="Arial" w:hAnsi="Arial" w:cs="Arial"/>
        </w:rPr>
      </w:pPr>
    </w:p>
    <w:p w14:paraId="7DBEDEF0" w14:textId="77777777" w:rsidR="00FC5B64" w:rsidRDefault="00F85013">
      <w:pPr>
        <w:numPr>
          <w:ilvl w:val="0"/>
          <w:numId w:val="27"/>
        </w:numPr>
        <w:spacing w:before="240" w:after="240" w:line="276" w:lineRule="auto"/>
      </w:pPr>
      <w:r>
        <w:rPr>
          <w:rFonts w:ascii="Arial" w:hAnsi="Arial"/>
        </w:rPr>
        <w:t>Relación de Aspecto Nativa: El sistema normaliza de forma forzada la relación de aspecto de todo video recibido a 1080×1920 píxeles (formato vertical 9:16) exigido por la API para contenido inmersivo, en lugar de validar y rechazar los archivos que no cumplen ese formato de origen.</w:t>
      </w:r>
    </w:p>
    <w:p w14:paraId="1E7B9EE4" w14:textId="77777777" w:rsidR="00FC5B64" w:rsidRDefault="00FC5B64">
      <w:pPr>
        <w:spacing w:before="240" w:after="240" w:line="276" w:lineRule="auto"/>
        <w:ind w:left="720"/>
        <w:rPr>
          <w:rFonts w:ascii="Arial" w:eastAsia="Arial" w:hAnsi="Arial" w:cs="Arial"/>
        </w:rPr>
      </w:pPr>
    </w:p>
    <w:p w14:paraId="078B547E" w14:textId="77777777" w:rsidR="00FC5B64" w:rsidRDefault="00F85013">
      <w:pPr>
        <w:numPr>
          <w:ilvl w:val="0"/>
          <w:numId w:val="27"/>
        </w:numPr>
        <w:spacing w:before="240" w:after="240" w:line="276" w:lineRule="auto"/>
      </w:pPr>
      <w:r>
        <w:rPr>
          <w:rFonts w:ascii="Arial" w:hAnsi="Arial"/>
        </w:rPr>
        <w:t>Gestión de Errores y Feedback Inmediato: En los casos atípicos donde el archivo fuente no cumple con los requisitos mínimos de tolerancia y no puede ser optimizado por FFmpeg sin destrucción masiva de calidad (por ejemplo, un video que excede excesivamente la duración permitida), el bot aborta el flujo y lanza un manejador de excepciones (Exception Handler). Se informa a la consultora mediante un mensaje de error amigable, evitando un bucle de espera infinito (Infinite Loop) y permitiéndole corregir el archivo desde su editor local de preferencia.</w:t>
      </w:r>
    </w:p>
    <w:p w14:paraId="07351A14" w14:textId="77777777" w:rsidR="00FC5B64" w:rsidRDefault="00FC5B64">
      <w:pPr>
        <w:spacing w:after="240" w:line="276" w:lineRule="auto"/>
        <w:ind w:left="720"/>
        <w:rPr>
          <w:rFonts w:ascii="Arial" w:eastAsia="Arial" w:hAnsi="Arial" w:cs="Arial"/>
        </w:rPr>
      </w:pPr>
    </w:p>
    <w:p w14:paraId="1B361C80" w14:textId="77777777" w:rsidR="00FC5B64" w:rsidRDefault="00FC5B64">
      <w:pPr>
        <w:spacing w:after="240" w:line="276" w:lineRule="auto"/>
        <w:ind w:left="720"/>
        <w:rPr>
          <w:rFonts w:ascii="Arial" w:eastAsia="Arial" w:hAnsi="Arial" w:cs="Arial"/>
        </w:rPr>
      </w:pPr>
    </w:p>
    <w:p w14:paraId="05F02CED" w14:textId="77777777" w:rsidR="00FC5B64" w:rsidRDefault="00AF709F">
      <w:pPr>
        <w:spacing w:after="0" w:line="240" w:lineRule="auto"/>
        <w:rPr>
          <w:rFonts w:ascii="Arial" w:eastAsia="Arial" w:hAnsi="Arial" w:cs="Arial"/>
        </w:rPr>
      </w:pPr>
      <w:r>
        <w:rPr>
          <w:noProof/>
        </w:rPr>
        <w:pict w14:anchorId="78B49220">
          <v:rect id="_x0000_i1063" style="width:0;height:1.5pt" o:hralign="center" o:hrstd="t" o:hr="t" fillcolor="#a0a0a0" stroked="f"/>
        </w:pict>
      </w:r>
    </w:p>
    <w:p w14:paraId="69F82C14" w14:textId="77777777" w:rsidR="00FC5B64" w:rsidRDefault="00FC5B64">
      <w:pPr>
        <w:rPr>
          <w:rFonts w:ascii="Arial" w:eastAsia="Arial" w:hAnsi="Arial" w:cs="Arial"/>
        </w:rPr>
      </w:pPr>
    </w:p>
    <w:p w14:paraId="70BFED01" w14:textId="77777777" w:rsidR="00FC5B64" w:rsidRDefault="00F85013">
      <w:pPr>
        <w:pStyle w:val="Heading1"/>
        <w:keepNext w:val="0"/>
        <w:keepLines w:val="0"/>
        <w:spacing w:before="0" w:line="276" w:lineRule="auto"/>
        <w:rPr>
          <w:rFonts w:ascii="Arial" w:eastAsia="Arial" w:hAnsi="Arial" w:cs="Arial"/>
        </w:rPr>
      </w:pPr>
      <w:bookmarkStart w:id="97" w:name="_Toc240275830"/>
      <w:r>
        <w:rPr>
          <w:rFonts w:ascii="Arial" w:hAnsi="Arial"/>
        </w:rPr>
        <w:t>CAPÍTULO 5: RESULTADOS Y DISCUSIÓN</w:t>
      </w:r>
      <w:bookmarkEnd w:id="97"/>
    </w:p>
    <w:p w14:paraId="0DF4353B" w14:textId="77777777" w:rsidR="00FC5B64" w:rsidRDefault="00FC5B64">
      <w:pPr>
        <w:rPr>
          <w:rFonts w:ascii="Arial" w:eastAsia="Arial" w:hAnsi="Arial" w:cs="Arial"/>
        </w:rPr>
      </w:pPr>
    </w:p>
    <w:p w14:paraId="6CAAC144" w14:textId="77777777" w:rsidR="00FC5B64" w:rsidRDefault="00F85013">
      <w:pPr>
        <w:spacing w:after="240" w:line="276" w:lineRule="auto"/>
        <w:rPr>
          <w:rFonts w:ascii="Arial" w:eastAsia="Arial" w:hAnsi="Arial" w:cs="Arial"/>
        </w:rPr>
      </w:pPr>
      <w:r>
        <w:rPr>
          <w:rFonts w:ascii="Arial" w:eastAsia="Arial" w:hAnsi="Arial" w:cs="Arial"/>
        </w:rPr>
        <w:t>El análisis de resultados de un proyecto de investigación orientada al diseño y desarrollo tecnológico (</w:t>
      </w:r>
      <w:r>
        <w:rPr>
          <w:rFonts w:ascii="Arial" w:eastAsia="Arial" w:hAnsi="Arial" w:cs="Arial"/>
          <w:i/>
          <w:iCs/>
        </w:rPr>
        <w:t>Design Science Research</w:t>
      </w:r>
      <w:r>
        <w:rPr>
          <w:rFonts w:ascii="Arial" w:eastAsia="Arial" w:hAnsi="Arial" w:cs="Arial"/>
        </w:rPr>
        <w:t xml:space="preserve">) no debe confundirse metodológicamente con la comprobación estadística de hipótesis propias de las ciencias sociales (Hevner et al., 2004). En el dominio de la ingeniería de </w:t>
      </w:r>
      <w:r>
        <w:rPr>
          <w:rFonts w:ascii="Arial" w:eastAsia="Arial" w:hAnsi="Arial" w:cs="Arial"/>
          <w:i/>
          <w:iCs/>
        </w:rPr>
        <w:t>software</w:t>
      </w:r>
      <w:r>
        <w:rPr>
          <w:rFonts w:ascii="Arial" w:eastAsia="Arial" w:hAnsi="Arial" w:cs="Arial"/>
        </w:rPr>
        <w:t xml:space="preserve">, la evaluación debe entenderse como un proceso sistemático de verificación técnica entre la problemática de negocio detectada ("As-Is") y la capacidad demostrable del artefacto tecnológico propuesto ("To-Be") para resolverla mediante su arquitectura y algoritmos (Sommerville, 2015). Dado que el sistema orquestador Postly ya opera como Producto Mínimo Viable (MVP) desplegado en producción, los resultados aquí expuestos y discutidos combinan la </w:t>
      </w:r>
      <w:r>
        <w:rPr>
          <w:rFonts w:ascii="Arial" w:eastAsia="Arial" w:hAnsi="Arial" w:cs="Arial"/>
          <w:b/>
          <w:bCs/>
        </w:rPr>
        <w:t>validación técnica de la arquitectura de red diseñada</w:t>
      </w:r>
      <w:r>
        <w:rPr>
          <w:rFonts w:ascii="Arial" w:eastAsia="Arial" w:hAnsi="Arial" w:cs="Arial"/>
        </w:rPr>
        <w:t xml:space="preserve"> con la </w:t>
      </w:r>
      <w:r>
        <w:rPr>
          <w:rFonts w:ascii="Arial" w:eastAsia="Arial" w:hAnsi="Arial" w:cs="Arial"/>
        </w:rPr>
        <w:lastRenderedPageBreak/>
        <w:t>medición empírica de escala piloto del Anexo E y con las pruebas unitarias y funcionales (</w:t>
      </w:r>
      <w:r>
        <w:rPr>
          <w:rFonts w:ascii="Arial" w:eastAsia="Arial" w:hAnsi="Arial" w:cs="Arial"/>
          <w:i/>
          <w:iCs/>
        </w:rPr>
        <w:t>Software Testing</w:t>
      </w:r>
      <w:r>
        <w:rPr>
          <w:rFonts w:ascii="Arial" w:eastAsia="Arial" w:hAnsi="Arial" w:cs="Arial"/>
        </w:rPr>
        <w:t xml:space="preserve">) realizadas sobre los flujos de trabajo </w:t>
      </w:r>
      <w:r>
        <w:rPr>
          <w:rFonts w:ascii="Arial" w:eastAsia="Arial" w:hAnsi="Arial" w:cs="Arial"/>
          <w:i/>
          <w:iCs/>
        </w:rPr>
        <w:t>Core</w:t>
      </w:r>
      <w:r>
        <w:rPr>
          <w:rFonts w:ascii="Arial" w:eastAsia="Arial" w:hAnsi="Arial" w:cs="Arial"/>
        </w:rPr>
        <w:t xml:space="preserve">. </w:t>
      </w:r>
    </w:p>
    <w:p w14:paraId="6DC54DAE" w14:textId="77777777" w:rsidR="00FC5B64" w:rsidRDefault="00FC5B64">
      <w:pPr>
        <w:spacing w:after="240" w:line="276" w:lineRule="auto"/>
        <w:rPr>
          <w:rFonts w:ascii="Arial" w:eastAsia="Arial" w:hAnsi="Arial" w:cs="Arial"/>
        </w:rPr>
      </w:pPr>
    </w:p>
    <w:p w14:paraId="4541EF57" w14:textId="77777777" w:rsidR="00FC5B64" w:rsidRDefault="00AF709F">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0D87C270" w14:textId="77777777" w:rsidR="00FC5B64" w:rsidRDefault="00FC5B64">
      <w:pPr>
        <w:spacing w:after="0" w:line="240" w:lineRule="auto"/>
        <w:rPr>
          <w:rFonts w:ascii="Arial" w:eastAsia="Arial" w:hAnsi="Arial" w:cs="Arial"/>
        </w:rPr>
      </w:pPr>
    </w:p>
    <w:p w14:paraId="2C3AF065" w14:textId="77777777" w:rsidR="00FC5B64" w:rsidRDefault="00F85013">
      <w:pPr>
        <w:pStyle w:val="Heading2"/>
        <w:keepNext w:val="0"/>
        <w:keepLines w:val="0"/>
        <w:spacing w:before="0" w:line="276" w:lineRule="auto"/>
        <w:rPr>
          <w:rFonts w:ascii="Arial" w:eastAsia="Arial" w:hAnsi="Arial" w:cs="Arial"/>
        </w:rPr>
      </w:pPr>
      <w:bookmarkStart w:id="98" w:name="_Toc240275831"/>
      <w:r>
        <w:rPr>
          <w:rFonts w:ascii="Arial" w:eastAsia="Arial" w:hAnsi="Arial" w:cs="Arial"/>
        </w:rPr>
        <w:t>5.1 Validación de la Propuesta Arquitectónica</w:t>
      </w:r>
      <w:bookmarkEnd w:id="98"/>
    </w:p>
    <w:p w14:paraId="6C2524E3" w14:textId="77777777" w:rsidR="00FC5B64" w:rsidRDefault="00F85013">
      <w:pPr>
        <w:spacing w:after="240" w:line="276" w:lineRule="auto"/>
        <w:rPr>
          <w:rFonts w:ascii="Arial" w:eastAsia="Arial" w:hAnsi="Arial" w:cs="Arial"/>
        </w:rPr>
      </w:pPr>
      <w:r>
        <w:rPr>
          <w:rFonts w:ascii="Arial" w:hAnsi="Arial"/>
        </w:rPr>
        <w:t>La ejecución y cierre del último Sprint de desarrollo ha permitido corroborar empíricamente que la topología de estrella asincrónica, orquestada de forma centralizada por n8n en un servidor VPS dedicado, constituye la respuesta técnica idónea para el desafío de integración de servicios heterogéneos planteado al inicio del Trabajo Integrador. Es importante precisar que lo que sigue es una validación funcional del diseño arquitectónico —confirmando que el sistema hace lo que fue diseñado para hacer, en el entorno de producción real, para las 14 Historias de Usuario (Anexo A)— y no una evaluación estadística de alcance poblacional. La medición con usuarias, de escala piloto, se reporta más adelante en esta misma sección, conforme a lo declarado en 3.4.3 y 3.5.2.</w:t>
      </w:r>
    </w:p>
    <w:p w14:paraId="6804FC44" w14:textId="77777777" w:rsidR="00FC5B64" w:rsidRDefault="00F85013">
      <w:pPr>
        <w:numPr>
          <w:ilvl w:val="0"/>
          <w:numId w:val="7"/>
        </w:numPr>
        <w:spacing w:after="240" w:line="276" w:lineRule="auto"/>
      </w:pPr>
      <w:r>
        <w:rPr>
          <w:rFonts w:ascii="Arial" w:hAnsi="Arial"/>
          <w:b/>
        </w:rPr>
        <w:t>Viabilidad de la Interfaz Conversacional (CUI): Las pruebas funcionales y transaccionales realizadas durante el desarrollo confirman que la Telegram Bot API soporta la captura de activos multimedia pesados (imágenes y videos) de forma estable para el escenario de uso validado (una usuaria por sesión). La arquitectura asincrónica basada en Webhooks evita bloquear el hilo de procesamiento del VPS durante una misma transacción; sin embargo, el sistema corre actualmente en modo "single" de n8n, sin cola de tareas separada (Anexo B.1), por lo que la capacidad de escalar horizontalmente ante múltiples usuarias concurrentes no ha sido validada empíricamente y se mantiene como recomendación de trabajo futuro (§6.2).</w:t>
      </w:r>
    </w:p>
    <w:p w14:paraId="224EBACF" w14:textId="77777777" w:rsidR="00FC5B64" w:rsidRDefault="00FC5B64">
      <w:pPr>
        <w:spacing w:after="240" w:line="276" w:lineRule="auto"/>
        <w:ind w:left="720"/>
        <w:rPr>
          <w:rFonts w:ascii="Arial" w:eastAsia="Arial" w:hAnsi="Arial" w:cs="Arial"/>
        </w:rPr>
      </w:pPr>
    </w:p>
    <w:p w14:paraId="41616593" w14:textId="77777777" w:rsidR="00FC5B64" w:rsidRDefault="00F85013">
      <w:pPr>
        <w:numPr>
          <w:ilvl w:val="0"/>
          <w:numId w:val="7"/>
        </w:numPr>
        <w:spacing w:after="240" w:line="276" w:lineRule="auto"/>
      </w:pPr>
      <w:r>
        <w:rPr>
          <w:rFonts w:ascii="Arial" w:hAnsi="Arial"/>
          <w:b/>
        </w:rPr>
        <w:t xml:space="preserve">Integración Cognitiva Multimodal: </w:t>
      </w:r>
      <w:r>
        <w:rPr>
          <w:rFonts w:ascii="Arial" w:hAnsi="Arial"/>
        </w:rPr>
        <w:t xml:space="preserve">Las pruebas de inferencia en caja negra con la API del LLM Gemini 2.5 Flash confirman que el modelo fundacional de Google exhibe capacidad de «razonamiento visual semántico» para ejecutar la auditoría de Compliance preventivo (OCR) y la generación de copywriting contextual (Visual Grounding). Este comportamiento coincide con lo reportado por Baltrušaitis, Ahuja y Morency (2019) para modelos multimodales de propósito general. La precisión del componente de auditoría de precios se cuantifica más adelante en esta misma sección (validación del Módulo Centinela); la calidad del copywriting generado, en cambio, se validó de forma </w:t>
      </w:r>
      <w:r>
        <w:rPr>
          <w:rFonts w:ascii="Arial" w:hAnsi="Arial"/>
        </w:rPr>
        <w:lastRenderedPageBreak/>
        <w:t>cualitativa sobre los casos ejecutados durante el desarrollo (Anexo C) y no se sometió a una métrica cuantitativa.</w:t>
      </w:r>
    </w:p>
    <w:p w14:paraId="50829217" w14:textId="77777777" w:rsidR="00FC5B64" w:rsidRDefault="00FC5B64">
      <w:pPr>
        <w:spacing w:after="240" w:line="276" w:lineRule="auto"/>
        <w:ind w:left="720"/>
        <w:rPr>
          <w:rFonts w:ascii="Arial" w:eastAsia="Arial" w:hAnsi="Arial" w:cs="Arial"/>
        </w:rPr>
      </w:pPr>
    </w:p>
    <w:p w14:paraId="3C2B6674" w14:textId="77777777" w:rsidR="00FC5B64" w:rsidRDefault="00F85013">
      <w:pPr>
        <w:numPr>
          <w:ilvl w:val="0"/>
          <w:numId w:val="7"/>
        </w:numPr>
        <w:spacing w:after="240" w:line="276" w:lineRule="auto"/>
      </w:pPr>
      <w:r>
        <w:rPr>
          <w:rFonts w:ascii="Arial" w:hAnsi="Arial"/>
          <w:b/>
        </w:rPr>
        <w:t xml:space="preserve">Validación empírica del Módulo Centinela de Compliance (RegTech): </w:t>
      </w:r>
      <w:r>
        <w:rPr>
          <w:rFonts w:ascii="Arial" w:hAnsi="Arial"/>
        </w:rPr>
        <w:t>en correspondencia con la fase de Evaluación del marco DSRM (§3.2) y con la operacionalización de la variable «tasa de acierto del Módulo Centinela» (§3.5.4), se ejecutó el protocolo del Anexo E sobre el detector efectivamente desplegado en producción. El objetivo fue cuantificar su desempeño mediante una matriz de confusión y las métricas de Recall, Precisión y F1. El módulo opera sobre dos canales complementarios (Anexo B.4). El primero es la auditoría de precios en texto (HU7), mediante seis expresiones regulares evaluadas en cascada sobre el pie de foto final. El segundo es la detección de precios incrustados en imagen (HU8), delegada a la visión artificial del modelo multimodal. La validación cubrió ambos canales.</w:t>
      </w:r>
    </w:p>
    <w:p w14:paraId="680651C5" w14:textId="77777777" w:rsidR="00FC5B64" w:rsidRDefault="00FC5B64">
      <w:pPr>
        <w:spacing w:after="240" w:line="276" w:lineRule="auto"/>
        <w:rPr>
          <w:rFonts w:ascii="Arial" w:eastAsia="Arial" w:hAnsi="Arial" w:cs="Arial"/>
        </w:rPr>
      </w:pPr>
    </w:p>
    <w:p w14:paraId="557BE668" w14:textId="77777777" w:rsidR="00FC5B64" w:rsidRDefault="00AF709F">
      <w:pPr>
        <w:spacing w:after="0" w:line="240" w:lineRule="auto"/>
        <w:rPr>
          <w:rFonts w:ascii="Arial" w:eastAsia="Arial" w:hAnsi="Arial" w:cs="Arial"/>
        </w:rPr>
      </w:pPr>
      <w:r>
        <w:rPr>
          <w:noProof/>
        </w:rPr>
        <w:pict w14:anchorId="1F7DCACA">
          <v:rect id="_x0000_i1065" style="width:0;height:1.5pt" o:hralign="center" o:hrstd="t" o:hr="t" fillcolor="#a0a0a0" stroked="f"/>
        </w:pict>
      </w:r>
    </w:p>
    <w:p w14:paraId="0D42F695" w14:textId="77777777" w:rsidR="00FC5B64" w:rsidRDefault="00FC5B64">
      <w:pPr>
        <w:spacing w:after="0" w:line="240" w:lineRule="auto"/>
        <w:rPr>
          <w:rFonts w:ascii="Arial" w:eastAsia="Arial" w:hAnsi="Arial" w:cs="Arial"/>
        </w:rPr>
      </w:pPr>
    </w:p>
    <w:p w14:paraId="5CFA5A97" w14:textId="77777777" w:rsidR="00BA05FF" w:rsidRDefault="00C832E5">
      <w:r>
        <w:rPr>
          <w:rFonts w:ascii="Arial" w:hAnsi="Arial"/>
        </w:rPr>
        <w:t>Se construyó un conjunto de prueba de 40 casos, balanceado en 20 casos infractores —con precio, oferta o promoción, que el sistema debe bloquear— y 20 casos limpios —contenido informativo que el sistema debe publicar—. El etiquetado de la clase real de cada caso se realizó de forma manual conforme a las Pautas Mary Kay (Anexo D), distinguiendo los mensajes comerciales de los informativos. Los casos de texto se sometieron a la función de detección efectivamente desplegada —el conjunto de expresiones regulares del Anexo B.4, ejecutado mediante un script de verificación reproducible— y los casos con precio incrustado en imagen se enviaron al bot en producción, ejerciendo la ruta completa de visión artificial (HU8).</w:t>
      </w:r>
    </w:p>
    <w:p w14:paraId="0B722FFF" w14:textId="77777777" w:rsidR="00BA05FF" w:rsidRDefault="00C832E5">
      <w:r>
        <w:rPr>
          <w:rFonts w:ascii="Arial" w:hAnsi="Arial"/>
        </w:rPr>
        <w:t xml:space="preserve">Cada resultado se clasificó como verdadero positivo (VP: infractor correctamente bloqueado), falso negativo (FN: infractor publicado), verdadero negativo (VN: limpio correctamente publicado) o falso positivo (FP: limpio bloqueado). A partir de estas frecuencias se calcularon Recall = VP/(VP+FN), Precisión = VP/(VP+FP) y F1 = 2·(Precisión·Recall)/(Precisión+Recall). Con el fin de caracterizar el desempeño de manera equilibrada, se aplicaron dos configuraciones del conjunto de prueba: una configuración representativa, cuya distribución refleja la forma habitual en que las consultoras redactan sus publicaciones (mayoría de casos directos y una minoría de casos límite), tomada como medida principal; y una configuración de estrés, deliberadamente cargada de casos límite, orientada a exponer las fronteras de decisión del </w:t>
      </w:r>
      <w:r>
        <w:rPr>
          <w:rFonts w:ascii="Arial" w:hAnsi="Arial"/>
        </w:rPr>
        <w:lastRenderedPageBreak/>
        <w:t>detector. El detalle caso por caso de ambas configuraciones se presenta en el Anexo E.</w:t>
      </w:r>
    </w:p>
    <w:p w14:paraId="36A7F4A5" w14:textId="5841CBFF" w:rsidR="00BA05FF" w:rsidRDefault="00C832E5">
      <w:pPr>
        <w:rPr>
          <w:rFonts w:ascii="Arial" w:hAnsi="Arial"/>
          <w:i/>
        </w:rPr>
      </w:pPr>
      <w:bookmarkStart w:id="99" w:name="_Toc24027586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563118">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99"/>
    </w:p>
    <w:p w14:paraId="646141D2"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4655236D" w14:textId="77777777">
        <w:trPr>
          <w:jc w:val="center"/>
        </w:trPr>
        <w:tc>
          <w:tcPr>
            <w:tcW w:w="2835" w:type="dxa"/>
          </w:tcPr>
          <w:p w14:paraId="0226F401" w14:textId="77777777" w:rsidR="00BA05FF" w:rsidRPr="00680AF0" w:rsidRDefault="00BA05FF">
            <w:pPr>
              <w:rPr>
                <w:lang w:val="es-AR"/>
              </w:rPr>
            </w:pPr>
          </w:p>
        </w:tc>
        <w:tc>
          <w:tcPr>
            <w:tcW w:w="2835" w:type="dxa"/>
          </w:tcPr>
          <w:p w14:paraId="2B6B6E41" w14:textId="77777777" w:rsidR="00BA05FF" w:rsidRDefault="00C832E5">
            <w:pPr>
              <w:jc w:val="center"/>
            </w:pPr>
            <w:r>
              <w:rPr>
                <w:rFonts w:ascii="Arial" w:hAnsi="Arial"/>
                <w:b/>
              </w:rPr>
              <w:t>Sistema bloqueó</w:t>
            </w:r>
          </w:p>
        </w:tc>
        <w:tc>
          <w:tcPr>
            <w:tcW w:w="2835" w:type="dxa"/>
          </w:tcPr>
          <w:p w14:paraId="53718DAE" w14:textId="77777777" w:rsidR="00BA05FF" w:rsidRDefault="00C832E5">
            <w:pPr>
              <w:jc w:val="center"/>
            </w:pPr>
            <w:r>
              <w:rPr>
                <w:rFonts w:ascii="Arial" w:hAnsi="Arial"/>
                <w:b/>
              </w:rPr>
              <w:t>Sistema publicó</w:t>
            </w:r>
          </w:p>
        </w:tc>
      </w:tr>
      <w:tr w:rsidR="00BA05FF" w14:paraId="664A2878" w14:textId="77777777">
        <w:trPr>
          <w:jc w:val="center"/>
        </w:trPr>
        <w:tc>
          <w:tcPr>
            <w:tcW w:w="2835" w:type="dxa"/>
          </w:tcPr>
          <w:p w14:paraId="4B3CF6EC" w14:textId="77777777" w:rsidR="00BA05FF" w:rsidRDefault="00C832E5">
            <w:r>
              <w:rPr>
                <w:rFonts w:ascii="Arial" w:hAnsi="Arial"/>
                <w:b/>
              </w:rPr>
              <w:t>Clase real: Infractor</w:t>
            </w:r>
          </w:p>
        </w:tc>
        <w:tc>
          <w:tcPr>
            <w:tcW w:w="2835" w:type="dxa"/>
          </w:tcPr>
          <w:p w14:paraId="7CD98BE7" w14:textId="77777777" w:rsidR="00BA05FF" w:rsidRDefault="00C832E5">
            <w:pPr>
              <w:jc w:val="center"/>
            </w:pPr>
            <w:r>
              <w:rPr>
                <w:rFonts w:ascii="Arial" w:hAnsi="Arial"/>
              </w:rPr>
              <w:t>VP = 17</w:t>
            </w:r>
          </w:p>
        </w:tc>
        <w:tc>
          <w:tcPr>
            <w:tcW w:w="2835" w:type="dxa"/>
          </w:tcPr>
          <w:p w14:paraId="40D92AC2" w14:textId="77777777" w:rsidR="00BA05FF" w:rsidRDefault="00C832E5">
            <w:pPr>
              <w:jc w:val="center"/>
            </w:pPr>
            <w:r>
              <w:rPr>
                <w:rFonts w:ascii="Arial" w:hAnsi="Arial"/>
              </w:rPr>
              <w:t>FN = 3</w:t>
            </w:r>
          </w:p>
        </w:tc>
      </w:tr>
      <w:tr w:rsidR="00BA05FF" w14:paraId="01251733" w14:textId="77777777">
        <w:trPr>
          <w:jc w:val="center"/>
        </w:trPr>
        <w:tc>
          <w:tcPr>
            <w:tcW w:w="2835" w:type="dxa"/>
          </w:tcPr>
          <w:p w14:paraId="45FF752F" w14:textId="77777777" w:rsidR="00BA05FF" w:rsidRDefault="00C832E5">
            <w:r>
              <w:rPr>
                <w:rFonts w:ascii="Arial" w:hAnsi="Arial"/>
                <w:b/>
              </w:rPr>
              <w:t>Clase real: Limpio</w:t>
            </w:r>
          </w:p>
        </w:tc>
        <w:tc>
          <w:tcPr>
            <w:tcW w:w="2835" w:type="dxa"/>
          </w:tcPr>
          <w:p w14:paraId="743F73FF" w14:textId="77777777" w:rsidR="00BA05FF" w:rsidRDefault="00C832E5">
            <w:pPr>
              <w:jc w:val="center"/>
            </w:pPr>
            <w:r>
              <w:rPr>
                <w:rFonts w:ascii="Arial" w:hAnsi="Arial"/>
              </w:rPr>
              <w:t>FP = 3</w:t>
            </w:r>
          </w:p>
        </w:tc>
        <w:tc>
          <w:tcPr>
            <w:tcW w:w="2835" w:type="dxa"/>
          </w:tcPr>
          <w:p w14:paraId="4151FB5E" w14:textId="77777777" w:rsidR="00BA05FF" w:rsidRDefault="00C832E5">
            <w:pPr>
              <w:jc w:val="center"/>
            </w:pPr>
            <w:r>
              <w:rPr>
                <w:rFonts w:ascii="Arial" w:hAnsi="Arial"/>
              </w:rPr>
              <w:t>VN = 17</w:t>
            </w:r>
          </w:p>
        </w:tc>
      </w:tr>
    </w:tbl>
    <w:p w14:paraId="06F7AF09" w14:textId="77777777" w:rsidR="00680AF0" w:rsidRDefault="00680AF0">
      <w:pPr>
        <w:rPr>
          <w:rFonts w:ascii="Arial" w:hAnsi="Arial"/>
        </w:rPr>
      </w:pPr>
    </w:p>
    <w:p w14:paraId="6702A5E3" w14:textId="77777777" w:rsidR="00BA05FF" w:rsidRDefault="00C832E5">
      <w:r>
        <w:rPr>
          <w:rFonts w:ascii="Arial" w:hAnsi="Arial"/>
        </w:rPr>
        <w:t>En la configuración representativa (Tabla 3) el módulo alcanzó un Recall de 0,85, una Precisión de 0,85, una especificidad de 0,85 y un F1 de 0,85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dado que aproximadamente un tercio de los casos fue diseñado específicamente para tensionar el detector; este descenso no debe interpretarse como el rendimiento operativo del sistema, sino como una caracterización de sus condiciones de falla.</w:t>
      </w:r>
    </w:p>
    <w:p w14:paraId="6BA2F4F4" w14:textId="35801994" w:rsidR="00BA05FF" w:rsidRDefault="00C832E5">
      <w:bookmarkStart w:id="100" w:name="_Toc24027586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563118">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00"/>
    </w:p>
    <w:tbl>
      <w:tblPr>
        <w:tblStyle w:val="TableGrid"/>
        <w:tblW w:w="0" w:type="auto"/>
        <w:jc w:val="center"/>
        <w:tblLook w:val="04A0" w:firstRow="1" w:lastRow="0" w:firstColumn="1" w:lastColumn="0" w:noHBand="0" w:noVBand="1"/>
      </w:tblPr>
      <w:tblGrid>
        <w:gridCol w:w="2832"/>
        <w:gridCol w:w="2831"/>
        <w:gridCol w:w="2831"/>
      </w:tblGrid>
      <w:tr w:rsidR="00BA05FF" w14:paraId="000559FB" w14:textId="77777777">
        <w:trPr>
          <w:jc w:val="center"/>
        </w:trPr>
        <w:tc>
          <w:tcPr>
            <w:tcW w:w="2835" w:type="dxa"/>
          </w:tcPr>
          <w:p w14:paraId="659C23FB" w14:textId="77777777" w:rsidR="00BA05FF" w:rsidRPr="00680AF0" w:rsidRDefault="00BA05FF">
            <w:pPr>
              <w:rPr>
                <w:lang w:val="es-AR"/>
              </w:rPr>
            </w:pPr>
          </w:p>
        </w:tc>
        <w:tc>
          <w:tcPr>
            <w:tcW w:w="2835" w:type="dxa"/>
          </w:tcPr>
          <w:p w14:paraId="321D5164" w14:textId="77777777" w:rsidR="00BA05FF" w:rsidRDefault="00C832E5">
            <w:pPr>
              <w:jc w:val="center"/>
            </w:pPr>
            <w:r>
              <w:rPr>
                <w:rFonts w:ascii="Arial" w:hAnsi="Arial"/>
                <w:b/>
              </w:rPr>
              <w:t>Sistema bloqueó</w:t>
            </w:r>
          </w:p>
        </w:tc>
        <w:tc>
          <w:tcPr>
            <w:tcW w:w="2835" w:type="dxa"/>
          </w:tcPr>
          <w:p w14:paraId="29C830D0" w14:textId="77777777" w:rsidR="00BA05FF" w:rsidRDefault="00C832E5">
            <w:pPr>
              <w:jc w:val="center"/>
            </w:pPr>
            <w:r>
              <w:rPr>
                <w:rFonts w:ascii="Arial" w:hAnsi="Arial"/>
                <w:b/>
              </w:rPr>
              <w:t>Sistema publicó</w:t>
            </w:r>
          </w:p>
        </w:tc>
      </w:tr>
      <w:tr w:rsidR="00BA05FF" w14:paraId="678577CF" w14:textId="77777777">
        <w:trPr>
          <w:jc w:val="center"/>
        </w:trPr>
        <w:tc>
          <w:tcPr>
            <w:tcW w:w="2835" w:type="dxa"/>
          </w:tcPr>
          <w:p w14:paraId="6859B16C" w14:textId="77777777" w:rsidR="00BA05FF" w:rsidRDefault="00C832E5">
            <w:r>
              <w:rPr>
                <w:rFonts w:ascii="Arial" w:hAnsi="Arial"/>
                <w:b/>
              </w:rPr>
              <w:t>Clase real: Infractor</w:t>
            </w:r>
          </w:p>
        </w:tc>
        <w:tc>
          <w:tcPr>
            <w:tcW w:w="2835" w:type="dxa"/>
          </w:tcPr>
          <w:p w14:paraId="53F861C3" w14:textId="77777777" w:rsidR="00BA05FF" w:rsidRDefault="00C832E5">
            <w:pPr>
              <w:jc w:val="center"/>
            </w:pPr>
            <w:r>
              <w:rPr>
                <w:rFonts w:ascii="Arial" w:hAnsi="Arial"/>
              </w:rPr>
              <w:t>VP = 14</w:t>
            </w:r>
          </w:p>
        </w:tc>
        <w:tc>
          <w:tcPr>
            <w:tcW w:w="2835" w:type="dxa"/>
          </w:tcPr>
          <w:p w14:paraId="7ACB6242" w14:textId="77777777" w:rsidR="00BA05FF" w:rsidRDefault="00C832E5">
            <w:pPr>
              <w:jc w:val="center"/>
            </w:pPr>
            <w:r>
              <w:rPr>
                <w:rFonts w:ascii="Arial" w:hAnsi="Arial"/>
              </w:rPr>
              <w:t>FN = 6</w:t>
            </w:r>
          </w:p>
        </w:tc>
      </w:tr>
      <w:tr w:rsidR="00BA05FF" w14:paraId="5A05F24B" w14:textId="77777777">
        <w:trPr>
          <w:jc w:val="center"/>
        </w:trPr>
        <w:tc>
          <w:tcPr>
            <w:tcW w:w="2835" w:type="dxa"/>
          </w:tcPr>
          <w:p w14:paraId="06522787" w14:textId="77777777" w:rsidR="00BA05FF" w:rsidRDefault="00C832E5">
            <w:r>
              <w:rPr>
                <w:rFonts w:ascii="Arial" w:hAnsi="Arial"/>
                <w:b/>
              </w:rPr>
              <w:t>Clase real: Limpio</w:t>
            </w:r>
          </w:p>
        </w:tc>
        <w:tc>
          <w:tcPr>
            <w:tcW w:w="2835" w:type="dxa"/>
          </w:tcPr>
          <w:p w14:paraId="18C32C07" w14:textId="77777777" w:rsidR="00BA05FF" w:rsidRDefault="00C832E5">
            <w:pPr>
              <w:jc w:val="center"/>
            </w:pPr>
            <w:r>
              <w:rPr>
                <w:rFonts w:ascii="Arial" w:hAnsi="Arial"/>
              </w:rPr>
              <w:t>FP = 8</w:t>
            </w:r>
          </w:p>
        </w:tc>
        <w:tc>
          <w:tcPr>
            <w:tcW w:w="2835" w:type="dxa"/>
          </w:tcPr>
          <w:p w14:paraId="127CD50C" w14:textId="77777777" w:rsidR="00BA05FF" w:rsidRDefault="00C832E5">
            <w:pPr>
              <w:jc w:val="center"/>
            </w:pPr>
            <w:r>
              <w:rPr>
                <w:rFonts w:ascii="Arial" w:hAnsi="Arial"/>
              </w:rPr>
              <w:t>VN = 12</w:t>
            </w:r>
          </w:p>
        </w:tc>
      </w:tr>
    </w:tbl>
    <w:p w14:paraId="312D0548" w14:textId="77777777" w:rsidR="00680AF0" w:rsidRDefault="00680AF0">
      <w:pPr>
        <w:rPr>
          <w:rFonts w:ascii="Arial" w:hAnsi="Arial"/>
        </w:rPr>
      </w:pPr>
    </w:p>
    <w:p w14:paraId="2730736C" w14:textId="77777777" w:rsidR="00BA05FF" w:rsidRDefault="00C832E5">
      <w:r>
        <w:rPr>
          <w:rFonts w:ascii="Arial" w:hAnsi="Arial"/>
        </w:rPr>
        <w:t>El análisis de los errores revela un patrón consistente entre ambas configuraciones y de naturaleza estrictamente léxica. Los falsos negativos (precios no detectados) se concentran en tres formas: precios expresados en palabras sin dígitos («tres mil quinientos»), referencias comerciales sin cifra explícita («a mitad de precio», «te paso la lista de precios») y descuentos sin el token esperado («30 % menos»). En todos ellos el precio existe, pero no adopta ninguna de las formas que las expresiones regulares reconocen, que exigen la contigüidad de un dígito con un símbolo o palabra monetaria. Los falsos positivos (bloqueos indebidos) surgen de números no monetarios con formato de miles («más de 20.000 clientas», «el año 2.025») y de términos comerciales en acepción no comercial («este sérum rebaja las líneas de expresión»), ya que el detector opera por coincidencia de patrones sin analizar el contexto. En el canal de imagen (HU8), en cambio, los cuatro casos se resolvieron correctamente (dos VP y dos VN), incluido el caso límite de un envase con «SPF 50» y «50 ml», que la visión no confundió con un precio; no obstante, el reducido tamaño de muestra (n = 4) es una limitación.</w:t>
      </w:r>
    </w:p>
    <w:p w14:paraId="08C8CF07" w14:textId="77777777" w:rsidR="00BA05FF" w:rsidRDefault="00C832E5">
      <w:r>
        <w:rPr>
          <w:rFonts w:ascii="Arial" w:hAnsi="Arial"/>
        </w:rPr>
        <w:lastRenderedPageBreak/>
        <w:t>Las Figuras 12 a 15 ilustran el comportamiento del módulo en el entorno de producción: el bloqueo fundamentado de dos imágenes con precio incrustado y la generación de tres variantes de copy para dos imágenes limpias, una de ellas correspondiente al caso límite de números técnicos.</w:t>
      </w:r>
    </w:p>
    <w:p w14:paraId="1ABAFC63" w14:textId="2FF7A78B" w:rsidR="00BA05FF" w:rsidRDefault="00C832E5">
      <w:pPr>
        <w:jc w:val="center"/>
      </w:pPr>
      <w:bookmarkStart w:id="101" w:name="_Toc240275887"/>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563118">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 Fuente: elaboración propia.</w:t>
      </w:r>
      <w:bookmarkEnd w:id="101"/>
    </w:p>
    <w:p w14:paraId="12712853" w14:textId="77777777" w:rsidR="006E5DC9" w:rsidRDefault="006E5DC9">
      <w:pPr>
        <w:jc w:val="center"/>
        <w:rPr>
          <w:noProof/>
        </w:rPr>
      </w:pPr>
    </w:p>
    <w:p w14:paraId="1A24C123" w14:textId="77777777" w:rsidR="00BA05FF" w:rsidRDefault="00C832E5">
      <w:pPr>
        <w:jc w:val="center"/>
      </w:pPr>
      <w:r>
        <w:rPr>
          <w:noProof/>
        </w:rPr>
        <w:drawing>
          <wp:inline distT="0" distB="0" distL="0" distR="0" wp14:anchorId="6F7D1389" wp14:editId="6D41E423">
            <wp:extent cx="3240000" cy="472191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pantalla 2026-09-13 042521.png"/>
                    <pic:cNvPicPr/>
                  </pic:nvPicPr>
                  <pic:blipFill rotWithShape="1">
                    <a:blip r:embed="rId19"/>
                    <a:srcRect r="56752"/>
                    <a:stretch>
                      <a:fillRect/>
                    </a:stretch>
                  </pic:blipFill>
                  <pic:spPr bwMode="auto">
                    <a:xfrm>
                      <a:off x="0" y="0"/>
                      <a:ext cx="3240000" cy="4721912"/>
                    </a:xfrm>
                    <a:prstGeom prst="rect">
                      <a:avLst/>
                    </a:prstGeom>
                    <a:ln>
                      <a:noFill/>
                    </a:ln>
                    <a:extLst>
                      <a:ext uri="{53640926-AAD7-44D8-BBD7-CCE9431645EC}">
                        <a14:shadowObscured xmlns:a14="http://schemas.microsoft.com/office/drawing/2010/main"/>
                      </a:ext>
                    </a:extLst>
                  </pic:spPr>
                </pic:pic>
              </a:graphicData>
            </a:graphic>
          </wp:inline>
        </w:drawing>
      </w:r>
    </w:p>
    <w:p w14:paraId="0F120C0C" w14:textId="0D6878EC" w:rsidR="00BA05FF" w:rsidRDefault="00C832E5">
      <w:pPr>
        <w:jc w:val="center"/>
      </w:pPr>
      <w:bookmarkStart w:id="102" w:name="_Toc240275888"/>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563118">
        <w:rPr>
          <w:rFonts w:ascii="Arial" w:hAnsi="Arial"/>
          <w:i/>
          <w:noProof/>
          <w:sz w:val="20"/>
        </w:rPr>
        <w:t>13</w:t>
      </w:r>
      <w:r>
        <w:rPr>
          <w:rFonts w:ascii="Arial" w:hAnsi="Arial"/>
          <w:i/>
          <w:sz w:val="20"/>
        </w:rPr>
        <w:fldChar w:fldCharType="end"/>
      </w:r>
      <w:r>
        <w:rPr>
          <w:rFonts w:ascii="Arial" w:hAnsi="Arial"/>
          <w:i/>
          <w:sz w:val="20"/>
        </w:rPr>
        <w:t>. Bloqueo de una imagen con etiqueta de precio ($2500). Fuente: elaboración propia.</w:t>
      </w:r>
      <w:bookmarkEnd w:id="102"/>
    </w:p>
    <w:p w14:paraId="4264E1E8" w14:textId="77777777" w:rsidR="006E5DC9" w:rsidRDefault="006E5DC9">
      <w:pPr>
        <w:jc w:val="center"/>
        <w:rPr>
          <w:noProof/>
        </w:rPr>
      </w:pPr>
    </w:p>
    <w:p w14:paraId="333B47F1" w14:textId="77777777" w:rsidR="00BA05FF" w:rsidRDefault="00C832E5">
      <w:pPr>
        <w:jc w:val="center"/>
      </w:pPr>
      <w:r>
        <w:rPr>
          <w:noProof/>
        </w:rPr>
        <w:lastRenderedPageBreak/>
        <w:drawing>
          <wp:inline distT="0" distB="0" distL="0" distR="0" wp14:anchorId="7B57D2CA" wp14:editId="6B47135E">
            <wp:extent cx="3240000" cy="47421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pantalla 2026-09-13 042611.png"/>
                    <pic:cNvPicPr/>
                  </pic:nvPicPr>
                  <pic:blipFill rotWithShape="1">
                    <a:blip r:embed="rId20"/>
                    <a:srcRect r="57151"/>
                    <a:stretch>
                      <a:fillRect/>
                    </a:stretch>
                  </pic:blipFill>
                  <pic:spPr bwMode="auto">
                    <a:xfrm>
                      <a:off x="0" y="0"/>
                      <a:ext cx="3240000" cy="4742120"/>
                    </a:xfrm>
                    <a:prstGeom prst="rect">
                      <a:avLst/>
                    </a:prstGeom>
                    <a:ln>
                      <a:noFill/>
                    </a:ln>
                    <a:extLst>
                      <a:ext uri="{53640926-AAD7-44D8-BBD7-CCE9431645EC}">
                        <a14:shadowObscured xmlns:a14="http://schemas.microsoft.com/office/drawing/2010/main"/>
                      </a:ext>
                    </a:extLst>
                  </pic:spPr>
                </pic:pic>
              </a:graphicData>
            </a:graphic>
          </wp:inline>
        </w:drawing>
      </w:r>
    </w:p>
    <w:p w14:paraId="0443A70C" w14:textId="532BFFBC" w:rsidR="00BA05FF" w:rsidRDefault="00C832E5">
      <w:pPr>
        <w:jc w:val="center"/>
      </w:pPr>
      <w:bookmarkStart w:id="103" w:name="_Toc240275889"/>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563118">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 Fuente: elaboración propia.</w:t>
      </w:r>
      <w:bookmarkEnd w:id="103"/>
    </w:p>
    <w:p w14:paraId="326C1734" w14:textId="77777777" w:rsidR="006E5DC9" w:rsidRDefault="006E5DC9">
      <w:pPr>
        <w:jc w:val="center"/>
        <w:rPr>
          <w:noProof/>
        </w:rPr>
      </w:pPr>
    </w:p>
    <w:p w14:paraId="77C3074B" w14:textId="77777777" w:rsidR="00BA05FF" w:rsidRDefault="00C832E5">
      <w:pPr>
        <w:jc w:val="center"/>
      </w:pPr>
      <w:r>
        <w:rPr>
          <w:noProof/>
        </w:rPr>
        <w:lastRenderedPageBreak/>
        <w:drawing>
          <wp:inline distT="0" distB="0" distL="0" distR="0" wp14:anchorId="3E7C88D4" wp14:editId="70A1B90A">
            <wp:extent cx="3240000" cy="5765987"/>
            <wp:effectExtent l="0" t="0" r="9525"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pantalla 2026-09-13 044316.png"/>
                    <pic:cNvPicPr/>
                  </pic:nvPicPr>
                  <pic:blipFill rotWithShape="1">
                    <a:blip r:embed="rId21"/>
                    <a:srcRect r="55384"/>
                    <a:stretch>
                      <a:fillRect/>
                    </a:stretch>
                  </pic:blipFill>
                  <pic:spPr bwMode="auto">
                    <a:xfrm>
                      <a:off x="0" y="0"/>
                      <a:ext cx="3240000" cy="5765987"/>
                    </a:xfrm>
                    <a:prstGeom prst="rect">
                      <a:avLst/>
                    </a:prstGeom>
                    <a:ln>
                      <a:noFill/>
                    </a:ln>
                    <a:extLst>
                      <a:ext uri="{53640926-AAD7-44D8-BBD7-CCE9431645EC}">
                        <a14:shadowObscured xmlns:a14="http://schemas.microsoft.com/office/drawing/2010/main"/>
                      </a:ext>
                    </a:extLst>
                  </pic:spPr>
                </pic:pic>
              </a:graphicData>
            </a:graphic>
          </wp:inline>
        </w:drawing>
      </w:r>
    </w:p>
    <w:p w14:paraId="0FFBCD8C" w14:textId="2FDE2F7F" w:rsidR="00BA05FF" w:rsidRDefault="00C832E5">
      <w:pPr>
        <w:jc w:val="center"/>
      </w:pPr>
      <w:bookmarkStart w:id="104" w:name="_Toc240275890"/>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563118">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correctamente publicada. Fuente: elaboración propia.</w:t>
      </w:r>
      <w:bookmarkEnd w:id="104"/>
    </w:p>
    <w:p w14:paraId="4A092CBB" w14:textId="77777777" w:rsidR="006E5DC9" w:rsidRDefault="006E5DC9">
      <w:pPr>
        <w:jc w:val="center"/>
        <w:rPr>
          <w:noProof/>
        </w:rPr>
      </w:pPr>
    </w:p>
    <w:p w14:paraId="5D05D69A" w14:textId="77777777" w:rsidR="00BA05FF" w:rsidRDefault="00C832E5">
      <w:pPr>
        <w:jc w:val="center"/>
      </w:pPr>
      <w:r>
        <w:rPr>
          <w:noProof/>
        </w:rPr>
        <w:lastRenderedPageBreak/>
        <w:drawing>
          <wp:inline distT="0" distB="0" distL="0" distR="0" wp14:anchorId="11145C19" wp14:editId="3939A04D">
            <wp:extent cx="3240000" cy="5536964"/>
            <wp:effectExtent l="0" t="0" r="952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pantalla 2026-09-13 045253.png"/>
                    <pic:cNvPicPr/>
                  </pic:nvPicPr>
                  <pic:blipFill rotWithShape="1">
                    <a:blip r:embed="rId22"/>
                    <a:srcRect r="55380"/>
                    <a:stretch>
                      <a:fillRect/>
                    </a:stretch>
                  </pic:blipFill>
                  <pic:spPr bwMode="auto">
                    <a:xfrm>
                      <a:off x="0" y="0"/>
                      <a:ext cx="3240000" cy="5536964"/>
                    </a:xfrm>
                    <a:prstGeom prst="rect">
                      <a:avLst/>
                    </a:prstGeom>
                    <a:ln>
                      <a:noFill/>
                    </a:ln>
                    <a:extLst>
                      <a:ext uri="{53640926-AAD7-44D8-BBD7-CCE9431645EC}">
                        <a14:shadowObscured xmlns:a14="http://schemas.microsoft.com/office/drawing/2010/main"/>
                      </a:ext>
                    </a:extLst>
                  </pic:spPr>
                </pic:pic>
              </a:graphicData>
            </a:graphic>
          </wp:inline>
        </w:drawing>
      </w:r>
    </w:p>
    <w:p w14:paraId="4406B586" w14:textId="77777777" w:rsidR="0067181E" w:rsidRDefault="00C832E5">
      <w:pPr>
        <w:jc w:val="both"/>
      </w:pPr>
      <w:r>
        <w:rPr>
          <w:rFonts w:ascii="Arial" w:hAnsi="Arial"/>
          <w:b/>
        </w:rPr>
        <w:t xml:space="preserve">Validación con contenido real y evaluación externa: </w:t>
      </w:r>
      <w:r>
        <w:rPr>
          <w:rFonts w:ascii="Arial" w:hAnsi="Arial"/>
        </w:rPr>
        <w:t>para superar la limitación de que los casos anteriores fueron diseñados por los autores, se realizó una segunda validación sobre contenido real. Tres consultoras aportaron 29 publicaciones de su propia actividad: 14 mensajes comerciales que enviarían por canal privado —con precio, oferta o descuento— y 15 publicaciones informativas de feed. La clase real de cada caso (INFRACTOR/LIMPIO) fue etiquetada de forma independiente por la consultora y por un evaluador externo al equipo de desarrollo, y cada caso se ejecutó de extremo a extremo en el bot en producción. El acuerdo entre ambos evaluadores fue perfecto (κ de Cohen = 1,00).</w:t>
      </w:r>
    </w:p>
    <w:p w14:paraId="506EBEE1" w14:textId="77777777" w:rsidR="0067181E" w:rsidRDefault="00C832E5">
      <w:pPr>
        <w:jc w:val="both"/>
      </w:pPr>
      <w:r>
        <w:rPr>
          <w:rFonts w:ascii="Arial" w:hAnsi="Arial"/>
        </w:rPr>
        <w:t>La Tabla 5 presenta la matriz de confusión obtenida sobre contenido real.</w:t>
      </w:r>
    </w:p>
    <w:p w14:paraId="439D987A" w14:textId="5500992B" w:rsidR="0067181E" w:rsidRDefault="00C832E5">
      <w:bookmarkStart w:id="105" w:name="_Toc240275870"/>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563118">
        <w:rPr>
          <w:rFonts w:ascii="Arial" w:hAnsi="Arial"/>
          <w:b/>
          <w:noProof/>
        </w:rPr>
        <w:t>5</w:t>
      </w:r>
      <w:r>
        <w:rPr>
          <w:rFonts w:ascii="Arial" w:hAnsi="Arial"/>
          <w:b/>
        </w:rPr>
        <w:fldChar w:fldCharType="end"/>
      </w:r>
      <w:r>
        <w:rPr>
          <w:rFonts w:ascii="Arial" w:hAnsi="Arial"/>
          <w:b/>
        </w:rPr>
        <w:t>. Matriz de confusión del Módulo Centinela sobre contenido real (n = 29)</w:t>
      </w:r>
      <w:bookmarkEnd w:id="105"/>
    </w:p>
    <w:tbl>
      <w:tblPr>
        <w:tblStyle w:val="TableGrid"/>
        <w:tblW w:w="0" w:type="auto"/>
        <w:jc w:val="center"/>
        <w:tblLook w:val="04A0" w:firstRow="1" w:lastRow="0" w:firstColumn="1" w:lastColumn="0" w:noHBand="0" w:noVBand="1"/>
      </w:tblPr>
      <w:tblGrid>
        <w:gridCol w:w="2832"/>
        <w:gridCol w:w="2831"/>
        <w:gridCol w:w="2831"/>
      </w:tblGrid>
      <w:tr w:rsidR="0067181E" w14:paraId="2803B2F5" w14:textId="77777777">
        <w:trPr>
          <w:jc w:val="center"/>
        </w:trPr>
        <w:tc>
          <w:tcPr>
            <w:tcW w:w="2835" w:type="dxa"/>
          </w:tcPr>
          <w:p w14:paraId="0FEF58E4" w14:textId="77777777" w:rsidR="0067181E" w:rsidRDefault="0067181E"/>
        </w:tc>
        <w:tc>
          <w:tcPr>
            <w:tcW w:w="2835" w:type="dxa"/>
          </w:tcPr>
          <w:p w14:paraId="6C31CAC3" w14:textId="77777777" w:rsidR="0067181E" w:rsidRDefault="00C832E5">
            <w:pPr>
              <w:jc w:val="center"/>
            </w:pPr>
            <w:r>
              <w:rPr>
                <w:rFonts w:ascii="Arial" w:hAnsi="Arial"/>
                <w:b/>
              </w:rPr>
              <w:t>Sistema bloqueó</w:t>
            </w:r>
          </w:p>
        </w:tc>
        <w:tc>
          <w:tcPr>
            <w:tcW w:w="2835" w:type="dxa"/>
          </w:tcPr>
          <w:p w14:paraId="4D3C93EC" w14:textId="77777777" w:rsidR="0067181E" w:rsidRDefault="00C832E5">
            <w:pPr>
              <w:jc w:val="center"/>
            </w:pPr>
            <w:r>
              <w:rPr>
                <w:rFonts w:ascii="Arial" w:hAnsi="Arial"/>
                <w:b/>
              </w:rPr>
              <w:t>Sistema publicó</w:t>
            </w:r>
          </w:p>
        </w:tc>
      </w:tr>
      <w:tr w:rsidR="0067181E" w14:paraId="2EDABE14" w14:textId="77777777">
        <w:trPr>
          <w:jc w:val="center"/>
        </w:trPr>
        <w:tc>
          <w:tcPr>
            <w:tcW w:w="2835" w:type="dxa"/>
          </w:tcPr>
          <w:p w14:paraId="30F51BE6" w14:textId="77777777" w:rsidR="0067181E" w:rsidRDefault="00C832E5">
            <w:r>
              <w:rPr>
                <w:rFonts w:ascii="Arial" w:hAnsi="Arial"/>
                <w:b/>
              </w:rPr>
              <w:t>Clase real: Infractor</w:t>
            </w:r>
          </w:p>
        </w:tc>
        <w:tc>
          <w:tcPr>
            <w:tcW w:w="2835" w:type="dxa"/>
          </w:tcPr>
          <w:p w14:paraId="463C178D" w14:textId="77777777" w:rsidR="0067181E" w:rsidRDefault="00C832E5">
            <w:pPr>
              <w:jc w:val="center"/>
            </w:pPr>
            <w:r>
              <w:rPr>
                <w:rFonts w:ascii="Arial" w:hAnsi="Arial"/>
              </w:rPr>
              <w:t>VP = 12</w:t>
            </w:r>
          </w:p>
        </w:tc>
        <w:tc>
          <w:tcPr>
            <w:tcW w:w="2835" w:type="dxa"/>
          </w:tcPr>
          <w:p w14:paraId="0A6063A1" w14:textId="77777777" w:rsidR="0067181E" w:rsidRDefault="00C832E5">
            <w:pPr>
              <w:jc w:val="center"/>
            </w:pPr>
            <w:r>
              <w:rPr>
                <w:rFonts w:ascii="Arial" w:hAnsi="Arial"/>
              </w:rPr>
              <w:t>FN = 2</w:t>
            </w:r>
          </w:p>
        </w:tc>
      </w:tr>
      <w:tr w:rsidR="0067181E" w14:paraId="76ECAFE1" w14:textId="77777777">
        <w:trPr>
          <w:jc w:val="center"/>
        </w:trPr>
        <w:tc>
          <w:tcPr>
            <w:tcW w:w="2835" w:type="dxa"/>
          </w:tcPr>
          <w:p w14:paraId="18BACDA6" w14:textId="77777777" w:rsidR="0067181E" w:rsidRDefault="00C832E5">
            <w:r>
              <w:rPr>
                <w:rFonts w:ascii="Arial" w:hAnsi="Arial"/>
                <w:b/>
              </w:rPr>
              <w:lastRenderedPageBreak/>
              <w:t>Clase real: Limpio</w:t>
            </w:r>
          </w:p>
        </w:tc>
        <w:tc>
          <w:tcPr>
            <w:tcW w:w="2835" w:type="dxa"/>
          </w:tcPr>
          <w:p w14:paraId="51701E9D" w14:textId="77777777" w:rsidR="0067181E" w:rsidRDefault="00C832E5">
            <w:pPr>
              <w:jc w:val="center"/>
            </w:pPr>
            <w:r>
              <w:rPr>
                <w:rFonts w:ascii="Arial" w:hAnsi="Arial"/>
              </w:rPr>
              <w:t>FP = 0</w:t>
            </w:r>
          </w:p>
        </w:tc>
        <w:tc>
          <w:tcPr>
            <w:tcW w:w="2835" w:type="dxa"/>
          </w:tcPr>
          <w:p w14:paraId="5553478C" w14:textId="77777777" w:rsidR="0067181E" w:rsidRDefault="00C832E5">
            <w:pPr>
              <w:jc w:val="center"/>
            </w:pPr>
            <w:r>
              <w:rPr>
                <w:rFonts w:ascii="Arial" w:hAnsi="Arial"/>
              </w:rPr>
              <w:t>VN = 15</w:t>
            </w:r>
          </w:p>
        </w:tc>
      </w:tr>
    </w:tbl>
    <w:p w14:paraId="71244BC3" w14:textId="77777777" w:rsidR="0067181E" w:rsidRDefault="00C832E5">
      <w:pPr>
        <w:jc w:val="both"/>
      </w:pPr>
      <w:r>
        <w:rPr>
          <w:rFonts w:ascii="Arial" w:hAnsi="Arial"/>
        </w:rPr>
        <w:t>Sobre contenido real, el módulo alcanzó un Recall de 0,857, una Precisión de 1,00 y un F1 de 0,923 (exactitud 93,1 %): bloqueó los 12 mensajes con precio o promoción y no sobre-bloqueó ninguna de las 15 publicaciones informativas.</w:t>
      </w:r>
    </w:p>
    <w:p w14:paraId="187B6FF4" w14:textId="77777777" w:rsidR="0067181E" w:rsidRDefault="00C832E5">
      <w:pPr>
        <w:jc w:val="both"/>
      </w:pPr>
      <w:r>
        <w:rPr>
          <w:rFonts w:ascii="Arial" w:hAnsi="Arial"/>
        </w:rPr>
        <w:t>Los dos falsos negativos merecen un análisis específico, porque no constituyen fallas de compliance. Ambos correspondían a imágenes sin precio ni texto promocional —y, por tanto, correctamente publicadas según el alcance declarado del módulo (precio y promoción, Anexo D)— pero que el evaluador externo consideró no publicables por un defecto del producto: en un caso la tinta del envase estaba corrida y, en el otro, la tapa estaba rota. El Módulo Centinela no audita la calidad estética del producto, sino el cumplimiento normativo comercial; dentro de ese alcance su desempeño sobre contenido real fue perfecto (12/12 mensajes comerciales bloqueados, 15/15 informativos publicados). La discrepancia revela una cuestión de validez de constructo: la noción de «publicable» de una usuaria es más amplia que la de «conforme a compliance» e incorpora criterios de calidad del producto. Esto delimita con precisión el alcance del sistema y abre una línea de trabajo futuro directa: extender la capa multimodal a un control de calidad estética del producto, tarea para la que el mismo modelo de visión ya empleado (Gemini) es apto (§6.2).</w:t>
      </w:r>
    </w:p>
    <w:p w14:paraId="52829DB6" w14:textId="77777777" w:rsidR="00BA05FF" w:rsidRDefault="00C832E5">
      <w:r>
        <w:rPr>
          <w:rFonts w:ascii="Arial" w:hAnsi="Arial"/>
        </w:rPr>
        <w:t>En síntesis, la evidencia —controlada y de campo— muestra un módulo funcional con desempeño satisfactorio: F1 de 0,85 en el conjunto representativo controlado y de 0,923 sobre contenido real etiquetado por un evaluador externo. Su principal debilidad reside en el canal de texto: la detección léxica por expresiones regulares, aunque determinista y de bajo costo, no captura la semántica del precio y produce omisiones (precios en lenguaje natural) y sobre-bloqueos (números y términos ambiguos) en los casos límite. El contraste con el canal de imagen —que opera sobre el significado y no sobre la forma superficial— señala una mejora concreta, retomada en la Discusión (§5.4) y en las Recomendaciones (§6.2): complementar la detección textual con un clasificador de PLN o un modelo de lenguaje, como HU8 ya hace con las imágenes.</w:t>
      </w:r>
    </w:p>
    <w:p w14:paraId="77E92030" w14:textId="77777777" w:rsidR="009068B6" w:rsidRDefault="0075734E">
      <w:pPr>
        <w:jc w:val="both"/>
      </w:pPr>
      <w:r>
        <w:rPr>
          <w:rFonts w:ascii="Arial" w:hAnsi="Arial"/>
          <w:b/>
        </w:rPr>
        <w:t>Análisis de valores límite y refinamiento del detector:</w:t>
      </w:r>
      <w:r>
        <w:rPr>
          <w:rFonts w:ascii="Arial" w:hAnsi="Arial"/>
        </w:rPr>
        <w:t xml:space="preserve"> las tres matrices anteriores estiman el desempeño del módulo sobre distribuciones de casos —controlada, de estrés y de campo—, pero no caracterizan dónde se sitúa el límite de decisión de cada regla. Dado que el canal textual del Centinela es determinista (seis expresiones regulares evaluadas en cascada, Anexo B.4), su comportamiento es derivable por inspección del código, de modo que la técnica de prueba apropiada no es ampliar el muestreo —que sólo acumula confirmaciones redundantes de un mecanismo ya conocido— sino el análisis de valores límite y la partición en clases de equivalencia (Myers, 2004). Se diseñó con ese criterio un conjunto de 25 casos: uno por cada regla dentro de su límite, uno inmediatamente fuera de él y los casos limpios que la propia regla puede </w:t>
      </w:r>
      <w:r>
        <w:rPr>
          <w:rFonts w:ascii="Arial" w:hAnsi="Arial"/>
        </w:rPr>
        <w:lastRenderedPageBreak/>
        <w:t>bloquear por error (Anexo E.1.3). La predicción de comportamiento derivada de la lectura estática de las reglas se cumplió en los 25 casos, lo que confirma que el detector es íntegramente caracterizable a partir de su especificación.</w:t>
      </w:r>
    </w:p>
    <w:p w14:paraId="4584BFCF" w14:textId="77777777" w:rsidR="009068B6" w:rsidRDefault="0075734E">
      <w:pPr>
        <w:jc w:val="both"/>
      </w:pPr>
      <w:r>
        <w:rPr>
          <w:rFonts w:ascii="Arial" w:hAnsi="Arial"/>
        </w:rPr>
        <w:t>El ejercicio expuso cuatro defectos corregibles y dos límites inherentes al enfoque léxico (Tabla 6). El hallazgo de mayor gravedad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de manera que un contenido bloqueado al publicarse en el momento podía publicarse si se programaba. Sobre el conjunto representativo ese flujo alcanzaba un Recall de 0,500 frente al 0,833 del flujo inmediato, y dos de los casos infractores del estudio de campo se habrían publicado por esa vía.</w:t>
      </w:r>
    </w:p>
    <w:p w14:paraId="10BF311C" w14:textId="77777777" w:rsidR="009068B6" w:rsidRDefault="0075734E">
      <w:pPr>
        <w:jc w:val="both"/>
      </w:pPr>
      <w:r>
        <w:rPr>
          <w:rFonts w:ascii="Arial" w:hAnsi="Arial"/>
        </w:rPr>
        <w:t>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desplegadas (Anexo E.4). La corrección eleva el desempeño sobre el conjunto de valores límite de un F1 de 0,519 a uno de 0,750 (Recall de 0,438 a 0,750) y 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(§6.2).</w:t>
      </w:r>
    </w:p>
    <w:p w14:paraId="11CBA889" w14:textId="2310E987" w:rsidR="009068B6" w:rsidRDefault="0075734E">
      <w:bookmarkStart w:id="106" w:name="_Toc24027587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563118">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06"/>
    </w:p>
    <w:tbl>
      <w:tblPr>
        <w:tblStyle w:val="TableGrid"/>
        <w:tblW w:w="0" w:type="auto"/>
        <w:tblLook w:val="04A0" w:firstRow="1" w:lastRow="0" w:firstColumn="1" w:lastColumn="0" w:noHBand="0" w:noVBand="1"/>
      </w:tblPr>
      <w:tblGrid>
        <w:gridCol w:w="2124"/>
        <w:gridCol w:w="2124"/>
        <w:gridCol w:w="2123"/>
        <w:gridCol w:w="2123"/>
      </w:tblGrid>
      <w:tr w:rsidR="009068B6" w14:paraId="5308F850" w14:textId="77777777">
        <w:tc>
          <w:tcPr>
            <w:tcW w:w="2126" w:type="dxa"/>
          </w:tcPr>
          <w:p w14:paraId="4D0D4D6F" w14:textId="77777777" w:rsidR="009068B6" w:rsidRDefault="0075734E">
            <w:r>
              <w:rPr>
                <w:b/>
                <w:sz w:val="18"/>
              </w:rPr>
              <w:t>Defecto o límite</w:t>
            </w:r>
          </w:p>
        </w:tc>
        <w:tc>
          <w:tcPr>
            <w:tcW w:w="2126" w:type="dxa"/>
          </w:tcPr>
          <w:p w14:paraId="126087F9" w14:textId="77777777" w:rsidR="009068B6" w:rsidRDefault="0075734E">
            <w:r>
              <w:rPr>
                <w:b/>
                <w:sz w:val="18"/>
              </w:rPr>
              <w:t>Caso que lo expone</w:t>
            </w:r>
          </w:p>
        </w:tc>
        <w:tc>
          <w:tcPr>
            <w:tcW w:w="2126" w:type="dxa"/>
          </w:tcPr>
          <w:p w14:paraId="1C4D1D79" w14:textId="77777777" w:rsidR="009068B6" w:rsidRDefault="0075734E">
            <w:r>
              <w:rPr>
                <w:b/>
                <w:sz w:val="18"/>
              </w:rPr>
              <w:t>Antes</w:t>
            </w:r>
          </w:p>
        </w:tc>
        <w:tc>
          <w:tcPr>
            <w:tcW w:w="2126" w:type="dxa"/>
          </w:tcPr>
          <w:p w14:paraId="55705F68" w14:textId="77777777" w:rsidR="009068B6" w:rsidRDefault="0075734E">
            <w:r>
              <w:rPr>
                <w:b/>
                <w:sz w:val="18"/>
              </w:rPr>
              <w:t>Después</w:t>
            </w:r>
          </w:p>
        </w:tc>
      </w:tr>
      <w:tr w:rsidR="009068B6" w14:paraId="143F3319" w14:textId="77777777">
        <w:tc>
          <w:tcPr>
            <w:tcW w:w="2126" w:type="dxa"/>
          </w:tcPr>
          <w:p w14:paraId="1A2B059C" w14:textId="77777777" w:rsidR="009068B6" w:rsidRDefault="0075734E">
            <w:r>
              <w:rPr>
                <w:sz w:val="18"/>
              </w:rPr>
              <w:t>Plurales del vocabulario comercial</w:t>
            </w:r>
          </w:p>
        </w:tc>
        <w:tc>
          <w:tcPr>
            <w:tcW w:w="2126" w:type="dxa"/>
          </w:tcPr>
          <w:p w14:paraId="7F82DE67" w14:textId="77777777" w:rsidR="009068B6" w:rsidRDefault="0075734E">
            <w:r>
              <w:rPr>
                <w:sz w:val="18"/>
              </w:rPr>
              <w:t>«las ofertas de primavera»</w:t>
            </w:r>
          </w:p>
        </w:tc>
        <w:tc>
          <w:tcPr>
            <w:tcW w:w="2126" w:type="dxa"/>
          </w:tcPr>
          <w:p w14:paraId="5A9B001D" w14:textId="77777777" w:rsidR="009068B6" w:rsidRDefault="0075734E">
            <w:r>
              <w:rPr>
                <w:sz w:val="18"/>
              </w:rPr>
              <w:t>Publica (FN)</w:t>
            </w:r>
          </w:p>
        </w:tc>
        <w:tc>
          <w:tcPr>
            <w:tcW w:w="2126" w:type="dxa"/>
          </w:tcPr>
          <w:p w14:paraId="07604B8E" w14:textId="77777777" w:rsidR="009068B6" w:rsidRDefault="0075734E">
            <w:r>
              <w:rPr>
                <w:sz w:val="18"/>
              </w:rPr>
              <w:t>Bloquea</w:t>
            </w:r>
          </w:p>
        </w:tc>
      </w:tr>
      <w:tr w:rsidR="009068B6" w14:paraId="44450764" w14:textId="77777777">
        <w:tc>
          <w:tcPr>
            <w:tcW w:w="2126" w:type="dxa"/>
          </w:tcPr>
          <w:p w14:paraId="5797F583" w14:textId="77777777" w:rsidR="009068B6" w:rsidRDefault="0075734E">
            <w:r>
              <w:rPr>
                <w:sz w:val="18"/>
              </w:rPr>
              <w:t>Número no adyacente a la palabra-precio</w:t>
            </w:r>
          </w:p>
        </w:tc>
        <w:tc>
          <w:tcPr>
            <w:tcW w:w="2126" w:type="dxa"/>
          </w:tcPr>
          <w:p w14:paraId="7BB27B9A" w14:textId="77777777" w:rsidR="009068B6" w:rsidRDefault="0075734E">
            <w:r>
              <w:rPr>
                <w:sz w:val="18"/>
              </w:rPr>
              <w:t>«el precio es 3200»</w:t>
            </w:r>
          </w:p>
        </w:tc>
        <w:tc>
          <w:tcPr>
            <w:tcW w:w="2126" w:type="dxa"/>
          </w:tcPr>
          <w:p w14:paraId="093CBB0F" w14:textId="77777777" w:rsidR="009068B6" w:rsidRDefault="0075734E">
            <w:r>
              <w:rPr>
                <w:sz w:val="18"/>
              </w:rPr>
              <w:t>Publica (FN)</w:t>
            </w:r>
          </w:p>
        </w:tc>
        <w:tc>
          <w:tcPr>
            <w:tcW w:w="2126" w:type="dxa"/>
          </w:tcPr>
          <w:p w14:paraId="79E0E884" w14:textId="77777777" w:rsidR="009068B6" w:rsidRDefault="0075734E">
            <w:r>
              <w:rPr>
                <w:sz w:val="18"/>
              </w:rPr>
              <w:t>Bloquea</w:t>
            </w:r>
          </w:p>
        </w:tc>
      </w:tr>
      <w:tr w:rsidR="009068B6" w14:paraId="62DE64B8" w14:textId="77777777">
        <w:tc>
          <w:tcPr>
            <w:tcW w:w="2126" w:type="dxa"/>
          </w:tcPr>
          <w:p w14:paraId="27394F7C" w14:textId="77777777" w:rsidR="009068B6" w:rsidRDefault="0075734E">
            <w:r>
              <w:rPr>
                <w:sz w:val="18"/>
              </w:rPr>
              <w:t>Espaciado admitido inconsistente entre reglas</w:t>
            </w:r>
          </w:p>
        </w:tc>
        <w:tc>
          <w:tcPr>
            <w:tcW w:w="2126" w:type="dxa"/>
          </w:tcPr>
          <w:p w14:paraId="5CAB1ED0" w14:textId="77777777" w:rsidR="009068B6" w:rsidRDefault="0075734E">
            <w:r>
              <w:rPr>
                <w:sz w:val="18"/>
              </w:rPr>
              <w:t>«$  2500»</w:t>
            </w:r>
          </w:p>
        </w:tc>
        <w:tc>
          <w:tcPr>
            <w:tcW w:w="2126" w:type="dxa"/>
          </w:tcPr>
          <w:p w14:paraId="2BC9F871" w14:textId="77777777" w:rsidR="009068B6" w:rsidRDefault="0075734E">
            <w:r>
              <w:rPr>
                <w:sz w:val="18"/>
              </w:rPr>
              <w:t>Publica (FN)</w:t>
            </w:r>
          </w:p>
        </w:tc>
        <w:tc>
          <w:tcPr>
            <w:tcW w:w="2126" w:type="dxa"/>
          </w:tcPr>
          <w:p w14:paraId="7E4CC995" w14:textId="77777777" w:rsidR="009068B6" w:rsidRDefault="0075734E">
            <w:r>
              <w:rPr>
                <w:sz w:val="18"/>
              </w:rPr>
              <w:t>Bloquea</w:t>
            </w:r>
          </w:p>
        </w:tc>
      </w:tr>
      <w:tr w:rsidR="009068B6" w14:paraId="7EEDA5D7" w14:textId="77777777">
        <w:tc>
          <w:tcPr>
            <w:tcW w:w="2126" w:type="dxa"/>
          </w:tcPr>
          <w:p w14:paraId="08CACFF9" w14:textId="77777777" w:rsidR="009068B6" w:rsidRDefault="0075734E">
            <w:r>
              <w:rPr>
                <w:sz w:val="18"/>
              </w:rPr>
              <w:t>Divergencia de reglas entre flujos (HU10)</w:t>
            </w:r>
          </w:p>
        </w:tc>
        <w:tc>
          <w:tcPr>
            <w:tcW w:w="2126" w:type="dxa"/>
          </w:tcPr>
          <w:p w14:paraId="679930DD" w14:textId="77777777" w:rsidR="009068B6" w:rsidRDefault="0075734E">
            <w:r>
              <w:rPr>
                <w:sz w:val="18"/>
              </w:rPr>
              <w:t>«4500 pesos» programado a futuro</w:t>
            </w:r>
          </w:p>
        </w:tc>
        <w:tc>
          <w:tcPr>
            <w:tcW w:w="2126" w:type="dxa"/>
          </w:tcPr>
          <w:p w14:paraId="7AF46AF8" w14:textId="77777777" w:rsidR="009068B6" w:rsidRDefault="0075734E">
            <w:r>
              <w:rPr>
                <w:sz w:val="18"/>
              </w:rPr>
              <w:t>Publica (FN)</w:t>
            </w:r>
          </w:p>
        </w:tc>
        <w:tc>
          <w:tcPr>
            <w:tcW w:w="2126" w:type="dxa"/>
          </w:tcPr>
          <w:p w14:paraId="0DB8A063" w14:textId="77777777" w:rsidR="009068B6" w:rsidRDefault="0075734E">
            <w:r>
              <w:rPr>
                <w:sz w:val="18"/>
              </w:rPr>
              <w:t>Bloquea</w:t>
            </w:r>
          </w:p>
        </w:tc>
      </w:tr>
      <w:tr w:rsidR="009068B6" w14:paraId="25514D68" w14:textId="77777777">
        <w:tc>
          <w:tcPr>
            <w:tcW w:w="2126" w:type="dxa"/>
          </w:tcPr>
          <w:p w14:paraId="7E002BED" w14:textId="77777777" w:rsidR="009068B6" w:rsidRDefault="0075734E">
            <w:r>
              <w:rPr>
                <w:sz w:val="18"/>
              </w:rPr>
              <w:t>Precio expresado en palabras (límite inherente)</w:t>
            </w:r>
          </w:p>
        </w:tc>
        <w:tc>
          <w:tcPr>
            <w:tcW w:w="2126" w:type="dxa"/>
          </w:tcPr>
          <w:p w14:paraId="67A228FE" w14:textId="77777777" w:rsidR="009068B6" w:rsidRDefault="0075734E">
            <w:r>
              <w:rPr>
                <w:sz w:val="18"/>
              </w:rPr>
              <w:t>«cuatro mil quinientos pesos»</w:t>
            </w:r>
          </w:p>
        </w:tc>
        <w:tc>
          <w:tcPr>
            <w:tcW w:w="2126" w:type="dxa"/>
          </w:tcPr>
          <w:p w14:paraId="530B88E4" w14:textId="77777777" w:rsidR="009068B6" w:rsidRDefault="0075734E">
            <w:r>
              <w:rPr>
                <w:sz w:val="18"/>
              </w:rPr>
              <w:t>Publica (FN)</w:t>
            </w:r>
          </w:p>
        </w:tc>
        <w:tc>
          <w:tcPr>
            <w:tcW w:w="2126" w:type="dxa"/>
          </w:tcPr>
          <w:p w14:paraId="7C8F6CE3" w14:textId="77777777" w:rsidR="009068B6" w:rsidRDefault="0075734E">
            <w:r>
              <w:rPr>
                <w:sz w:val="18"/>
              </w:rPr>
              <w:t>Publica (FN)</w:t>
            </w:r>
          </w:p>
        </w:tc>
      </w:tr>
      <w:tr w:rsidR="009068B6" w14:paraId="0ED88CBA" w14:textId="77777777">
        <w:tc>
          <w:tcPr>
            <w:tcW w:w="2126" w:type="dxa"/>
          </w:tcPr>
          <w:p w14:paraId="3B135BE2" w14:textId="77777777" w:rsidR="009068B6" w:rsidRDefault="0075734E">
            <w:r>
              <w:rPr>
                <w:sz w:val="18"/>
              </w:rPr>
              <w:t>Polisemia y separador de miles (límite inherente)</w:t>
            </w:r>
          </w:p>
        </w:tc>
        <w:tc>
          <w:tcPr>
            <w:tcW w:w="2126" w:type="dxa"/>
          </w:tcPr>
          <w:p w14:paraId="70B8C36B" w14:textId="77777777" w:rsidR="009068B6" w:rsidRDefault="0075734E">
            <w:r>
              <w:rPr>
                <w:sz w:val="18"/>
              </w:rPr>
              <w:t>«10.000 en la comunidad», «el suero rebaja las líneas»</w:t>
            </w:r>
          </w:p>
        </w:tc>
        <w:tc>
          <w:tcPr>
            <w:tcW w:w="2126" w:type="dxa"/>
          </w:tcPr>
          <w:p w14:paraId="7B2DC34C" w14:textId="77777777" w:rsidR="009068B6" w:rsidRDefault="0075734E">
            <w:r>
              <w:rPr>
                <w:sz w:val="18"/>
              </w:rPr>
              <w:t>Bloquea (FP)</w:t>
            </w:r>
          </w:p>
        </w:tc>
        <w:tc>
          <w:tcPr>
            <w:tcW w:w="2126" w:type="dxa"/>
          </w:tcPr>
          <w:p w14:paraId="25AA3C50" w14:textId="77777777" w:rsidR="009068B6" w:rsidRDefault="0075734E">
            <w:r>
              <w:rPr>
                <w:sz w:val="18"/>
              </w:rPr>
              <w:t>Bloquea (FP)</w:t>
            </w:r>
          </w:p>
        </w:tc>
      </w:tr>
    </w:tbl>
    <w:p w14:paraId="249B6FDF" w14:textId="77777777" w:rsidR="009068B6" w:rsidRDefault="0075734E">
      <w:r>
        <w:rPr>
          <w:rFonts w:ascii="Arial" w:hAnsi="Arial"/>
          <w:i/>
        </w:rPr>
        <w:t>Nota. Elaboración propia. FN: falso negativo; FP: falso positivo. El detalle de los 25 casos se presenta en el Anexo E.1.3.</w:t>
      </w:r>
    </w:p>
    <w:p w14:paraId="7A1F8F9B" w14:textId="77777777" w:rsidR="003718F8" w:rsidRDefault="00C832E5">
      <w:r>
        <w:rPr>
          <w:rFonts w:ascii="Arial" w:hAnsi="Arial"/>
          <w:b/>
        </w:rPr>
        <w:t xml:space="preserve">Reducción del tiempo operativo de posteo (contraste de la hipótesis del 70 %): </w:t>
      </w:r>
      <w:r>
        <w:rPr>
          <w:rFonts w:ascii="Arial" w:hAnsi="Arial"/>
        </w:rPr>
        <w:t xml:space="preserve">para operacionalizar la variable (a) del §3.5.4 y contrastar la hipótesis </w:t>
      </w:r>
      <w:r>
        <w:rPr>
          <w:rFonts w:ascii="Arial" w:hAnsi="Arial"/>
        </w:rPr>
        <w:lastRenderedPageBreak/>
        <w:t>del §4.2, se cronometró el proceso completo de crear y publicar una publicación de feed en Instagram y Facebook, comparando el flujo manual (As-Is) con el asistido por Postly (To-Be). Participaron tres Consultoras de Belleza Independientes reales; cada una ejecutó la tarea en ambas condiciones para cuatro publicaciones (n = 12 pares), bajo un diseño intra-sujeto que evita confundir el efecto de la persona con el de la herramienta.</w:t>
      </w:r>
    </w:p>
    <w:p w14:paraId="27D52618" w14:textId="77777777" w:rsidR="003718F8" w:rsidRDefault="00C832E5">
      <w:r>
        <w:rPr>
          <w:rFonts w:ascii="Arial" w:hAnsi="Arial"/>
        </w:rPr>
        <w:t>El cronómetro se inició en igualdad de condiciones para ambos flujos, con las imágenes ya provistas —de modo que la búsqueda o creación del material no computa en ninguna condición—, y se detuvo al confirmarse la publicación en ambas redes. En las publicaciones de imagen única el alcance de la tarea fue idéntico en ambos flujos. En las publicaciones de carrusel, en cambio, la condición manual incluyó además la determinación del orden óptimo de las imágenes —tarea que Postly automatiza mediante su herramienta de ordenamiento—; esta diferencia se declara explícitamente, ya que forma parte de la funcionalidad que el sistema aporta y no de un sesgo de medición.</w:t>
      </w:r>
    </w:p>
    <w:p w14:paraId="37233911" w14:textId="77777777" w:rsidR="003718F8" w:rsidRDefault="00C832E5">
      <w:r>
        <w:rPr>
          <w:rFonts w:ascii="Arial" w:hAnsi="Arial"/>
        </w:rPr>
        <w:t>La Tabla 7 resume los tiempos medios por consultora y el agregado global.</w:t>
      </w:r>
    </w:p>
    <w:p w14:paraId="5D510C8D" w14:textId="3E552EE8" w:rsidR="003718F8" w:rsidRDefault="00C832E5">
      <w:pPr>
        <w:rPr>
          <w:rFonts w:ascii="Arial" w:hAnsi="Arial"/>
          <w:i/>
        </w:rPr>
      </w:pPr>
      <w:bookmarkStart w:id="107" w:name="_Toc24027587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563118">
        <w:rPr>
          <w:rFonts w:ascii="Arial" w:hAnsi="Arial"/>
          <w:b/>
          <w:noProof/>
        </w:rPr>
        <w:t>7</w:t>
      </w:r>
      <w:r>
        <w:rPr>
          <w:rFonts w:ascii="Arial" w:hAnsi="Arial"/>
          <w:b/>
        </w:rPr>
        <w:fldChar w:fldCharType="end"/>
      </w:r>
      <w:r>
        <w:rPr>
          <w:rFonts w:ascii="Arial" w:hAnsi="Arial"/>
          <w:b/>
        </w:rPr>
        <w:t>. Tiempos medios de publicación por condición y reducción (n = 12)</w:t>
      </w:r>
      <w:bookmarkEnd w:id="107"/>
    </w:p>
    <w:p w14:paraId="095B7317" w14:textId="77777777" w:rsidR="004A149D" w:rsidRDefault="004A149D"/>
    <w:tbl>
      <w:tblPr>
        <w:tblStyle w:val="TableGrid"/>
        <w:tblW w:w="0" w:type="auto"/>
        <w:jc w:val="center"/>
        <w:tblLook w:val="04A0" w:firstRow="1" w:lastRow="0" w:firstColumn="1" w:lastColumn="0" w:noHBand="0" w:noVBand="1"/>
      </w:tblPr>
      <w:tblGrid>
        <w:gridCol w:w="2124"/>
        <w:gridCol w:w="2123"/>
        <w:gridCol w:w="2123"/>
        <w:gridCol w:w="2124"/>
      </w:tblGrid>
      <w:tr w:rsidR="003718F8" w14:paraId="1D26CD92" w14:textId="77777777">
        <w:trPr>
          <w:jc w:val="center"/>
        </w:trPr>
        <w:tc>
          <w:tcPr>
            <w:tcW w:w="2126" w:type="dxa"/>
          </w:tcPr>
          <w:p w14:paraId="145AE21F" w14:textId="77777777" w:rsidR="003718F8" w:rsidRPr="004A149D" w:rsidRDefault="003718F8">
            <w:pPr>
              <w:rPr>
                <w:lang w:val="es-AR"/>
              </w:rPr>
            </w:pPr>
          </w:p>
        </w:tc>
        <w:tc>
          <w:tcPr>
            <w:tcW w:w="2126" w:type="dxa"/>
          </w:tcPr>
          <w:p w14:paraId="7DA16B8A" w14:textId="77777777" w:rsidR="003718F8" w:rsidRDefault="00C832E5">
            <w:pPr>
              <w:jc w:val="center"/>
            </w:pPr>
            <w:r>
              <w:rPr>
                <w:rFonts w:ascii="Arial" w:hAnsi="Arial"/>
                <w:b/>
              </w:rPr>
              <w:t>Manual (min)</w:t>
            </w:r>
          </w:p>
        </w:tc>
        <w:tc>
          <w:tcPr>
            <w:tcW w:w="2126" w:type="dxa"/>
          </w:tcPr>
          <w:p w14:paraId="34A79AC0" w14:textId="77777777" w:rsidR="003718F8" w:rsidRDefault="00C832E5">
            <w:pPr>
              <w:jc w:val="center"/>
            </w:pPr>
            <w:r>
              <w:rPr>
                <w:rFonts w:ascii="Arial" w:hAnsi="Arial"/>
                <w:b/>
              </w:rPr>
              <w:t>Postly (min)</w:t>
            </w:r>
          </w:p>
        </w:tc>
        <w:tc>
          <w:tcPr>
            <w:tcW w:w="2126" w:type="dxa"/>
          </w:tcPr>
          <w:p w14:paraId="1CE876EB" w14:textId="77777777" w:rsidR="003718F8" w:rsidRDefault="00C832E5">
            <w:pPr>
              <w:jc w:val="center"/>
            </w:pPr>
            <w:r>
              <w:rPr>
                <w:rFonts w:ascii="Arial" w:hAnsi="Arial"/>
                <w:b/>
              </w:rPr>
              <w:t>Reducción</w:t>
            </w:r>
          </w:p>
        </w:tc>
      </w:tr>
      <w:tr w:rsidR="003718F8" w14:paraId="436BB901" w14:textId="77777777">
        <w:trPr>
          <w:jc w:val="center"/>
        </w:trPr>
        <w:tc>
          <w:tcPr>
            <w:tcW w:w="2126" w:type="dxa"/>
          </w:tcPr>
          <w:p w14:paraId="74A9165A" w14:textId="77777777" w:rsidR="003718F8" w:rsidRDefault="00C832E5">
            <w:r>
              <w:rPr>
                <w:rFonts w:ascii="Arial" w:hAnsi="Arial"/>
                <w:b/>
              </w:rPr>
              <w:t>Consultora 1</w:t>
            </w:r>
          </w:p>
        </w:tc>
        <w:tc>
          <w:tcPr>
            <w:tcW w:w="2126" w:type="dxa"/>
          </w:tcPr>
          <w:p w14:paraId="15CB835E" w14:textId="77777777" w:rsidR="003718F8" w:rsidRDefault="00C832E5">
            <w:pPr>
              <w:jc w:val="center"/>
            </w:pPr>
            <w:r>
              <w:rPr>
                <w:rFonts w:ascii="Arial" w:hAnsi="Arial"/>
              </w:rPr>
              <w:t>8,3</w:t>
            </w:r>
          </w:p>
        </w:tc>
        <w:tc>
          <w:tcPr>
            <w:tcW w:w="2126" w:type="dxa"/>
          </w:tcPr>
          <w:p w14:paraId="3B7B6C9D" w14:textId="77777777" w:rsidR="003718F8" w:rsidRDefault="00C832E5">
            <w:pPr>
              <w:jc w:val="center"/>
            </w:pPr>
            <w:r>
              <w:rPr>
                <w:rFonts w:ascii="Arial" w:hAnsi="Arial"/>
              </w:rPr>
              <w:t>2,1</w:t>
            </w:r>
          </w:p>
        </w:tc>
        <w:tc>
          <w:tcPr>
            <w:tcW w:w="2126" w:type="dxa"/>
          </w:tcPr>
          <w:p w14:paraId="0902971C" w14:textId="77777777" w:rsidR="003718F8" w:rsidRDefault="00C832E5">
            <w:pPr>
              <w:jc w:val="center"/>
            </w:pPr>
            <w:r>
              <w:rPr>
                <w:rFonts w:ascii="Arial" w:hAnsi="Arial"/>
              </w:rPr>
              <w:t>74,4 %</w:t>
            </w:r>
          </w:p>
        </w:tc>
      </w:tr>
      <w:tr w:rsidR="003718F8" w14:paraId="27AC8E3B" w14:textId="77777777">
        <w:trPr>
          <w:jc w:val="center"/>
        </w:trPr>
        <w:tc>
          <w:tcPr>
            <w:tcW w:w="2126" w:type="dxa"/>
          </w:tcPr>
          <w:p w14:paraId="16A53F2C" w14:textId="77777777" w:rsidR="003718F8" w:rsidRDefault="00C832E5">
            <w:r>
              <w:rPr>
                <w:rFonts w:ascii="Arial" w:hAnsi="Arial"/>
                <w:b/>
              </w:rPr>
              <w:t>Consultora 2</w:t>
            </w:r>
          </w:p>
        </w:tc>
        <w:tc>
          <w:tcPr>
            <w:tcW w:w="2126" w:type="dxa"/>
          </w:tcPr>
          <w:p w14:paraId="5C752C5C" w14:textId="77777777" w:rsidR="003718F8" w:rsidRDefault="00C832E5">
            <w:pPr>
              <w:jc w:val="center"/>
            </w:pPr>
            <w:r>
              <w:rPr>
                <w:rFonts w:ascii="Arial" w:hAnsi="Arial"/>
              </w:rPr>
              <w:t>10,6</w:t>
            </w:r>
          </w:p>
        </w:tc>
        <w:tc>
          <w:tcPr>
            <w:tcW w:w="2126" w:type="dxa"/>
          </w:tcPr>
          <w:p w14:paraId="1633BA2A" w14:textId="77777777" w:rsidR="003718F8" w:rsidRDefault="00C832E5">
            <w:pPr>
              <w:jc w:val="center"/>
            </w:pPr>
            <w:r>
              <w:rPr>
                <w:rFonts w:ascii="Arial" w:hAnsi="Arial"/>
              </w:rPr>
              <w:t>2,1</w:t>
            </w:r>
          </w:p>
        </w:tc>
        <w:tc>
          <w:tcPr>
            <w:tcW w:w="2126" w:type="dxa"/>
          </w:tcPr>
          <w:p w14:paraId="59799095" w14:textId="77777777" w:rsidR="003718F8" w:rsidRDefault="00C832E5">
            <w:pPr>
              <w:jc w:val="center"/>
            </w:pPr>
            <w:r>
              <w:rPr>
                <w:rFonts w:ascii="Arial" w:hAnsi="Arial"/>
              </w:rPr>
              <w:t>80,0 %</w:t>
            </w:r>
          </w:p>
        </w:tc>
      </w:tr>
      <w:tr w:rsidR="003718F8" w14:paraId="39CD6A4C" w14:textId="77777777">
        <w:trPr>
          <w:jc w:val="center"/>
        </w:trPr>
        <w:tc>
          <w:tcPr>
            <w:tcW w:w="2126" w:type="dxa"/>
          </w:tcPr>
          <w:p w14:paraId="21D928B4" w14:textId="77777777" w:rsidR="003718F8" w:rsidRDefault="00C832E5">
            <w:r>
              <w:rPr>
                <w:rFonts w:ascii="Arial" w:hAnsi="Arial"/>
                <w:b/>
              </w:rPr>
              <w:t>Consultora 3</w:t>
            </w:r>
          </w:p>
        </w:tc>
        <w:tc>
          <w:tcPr>
            <w:tcW w:w="2126" w:type="dxa"/>
          </w:tcPr>
          <w:p w14:paraId="22FB4EDE" w14:textId="77777777" w:rsidR="003718F8" w:rsidRDefault="00C832E5">
            <w:pPr>
              <w:jc w:val="center"/>
            </w:pPr>
            <w:r>
              <w:rPr>
                <w:rFonts w:ascii="Arial" w:hAnsi="Arial"/>
              </w:rPr>
              <w:t>9,4</w:t>
            </w:r>
          </w:p>
        </w:tc>
        <w:tc>
          <w:tcPr>
            <w:tcW w:w="2126" w:type="dxa"/>
          </w:tcPr>
          <w:p w14:paraId="1E0D6D72" w14:textId="77777777" w:rsidR="003718F8" w:rsidRDefault="00C832E5">
            <w:pPr>
              <w:jc w:val="center"/>
            </w:pPr>
            <w:r>
              <w:rPr>
                <w:rFonts w:ascii="Arial" w:hAnsi="Arial"/>
              </w:rPr>
              <w:t>3,1</w:t>
            </w:r>
          </w:p>
        </w:tc>
        <w:tc>
          <w:tcPr>
            <w:tcW w:w="2126" w:type="dxa"/>
          </w:tcPr>
          <w:p w14:paraId="042C7D3E" w14:textId="77777777" w:rsidR="003718F8" w:rsidRDefault="00C832E5">
            <w:pPr>
              <w:jc w:val="center"/>
            </w:pPr>
            <w:r>
              <w:rPr>
                <w:rFonts w:ascii="Arial" w:hAnsi="Arial"/>
              </w:rPr>
              <w:t>66,4 %</w:t>
            </w:r>
          </w:p>
        </w:tc>
      </w:tr>
      <w:tr w:rsidR="003718F8" w14:paraId="2BBBCFE4" w14:textId="77777777">
        <w:trPr>
          <w:jc w:val="center"/>
        </w:trPr>
        <w:tc>
          <w:tcPr>
            <w:tcW w:w="2126" w:type="dxa"/>
          </w:tcPr>
          <w:p w14:paraId="1873B6FC" w14:textId="77777777" w:rsidR="003718F8" w:rsidRDefault="00C832E5">
            <w:r>
              <w:rPr>
                <w:rFonts w:ascii="Arial" w:hAnsi="Arial"/>
                <w:b/>
              </w:rPr>
              <w:t>Global (n = 12)</w:t>
            </w:r>
          </w:p>
        </w:tc>
        <w:tc>
          <w:tcPr>
            <w:tcW w:w="2126" w:type="dxa"/>
          </w:tcPr>
          <w:p w14:paraId="2A3F9F11" w14:textId="77777777" w:rsidR="003718F8" w:rsidRDefault="00C832E5">
            <w:pPr>
              <w:jc w:val="center"/>
            </w:pPr>
            <w:r>
              <w:rPr>
                <w:rFonts w:ascii="Arial" w:hAnsi="Arial"/>
              </w:rPr>
              <w:t>9,4</w:t>
            </w:r>
          </w:p>
        </w:tc>
        <w:tc>
          <w:tcPr>
            <w:tcW w:w="2126" w:type="dxa"/>
          </w:tcPr>
          <w:p w14:paraId="65C60785" w14:textId="77777777" w:rsidR="003718F8" w:rsidRDefault="00C832E5">
            <w:pPr>
              <w:jc w:val="center"/>
            </w:pPr>
            <w:r>
              <w:rPr>
                <w:rFonts w:ascii="Arial" w:hAnsi="Arial"/>
              </w:rPr>
              <w:t>2,4</w:t>
            </w:r>
          </w:p>
        </w:tc>
        <w:tc>
          <w:tcPr>
            <w:tcW w:w="2126" w:type="dxa"/>
          </w:tcPr>
          <w:p w14:paraId="791B69EE" w14:textId="77777777" w:rsidR="003718F8" w:rsidRDefault="00C832E5">
            <w:pPr>
              <w:jc w:val="center"/>
            </w:pPr>
            <w:r>
              <w:rPr>
                <w:rFonts w:ascii="Arial" w:hAnsi="Arial"/>
              </w:rPr>
              <w:t>73,6 %</w:t>
            </w:r>
          </w:p>
        </w:tc>
      </w:tr>
    </w:tbl>
    <w:p w14:paraId="5F231E31" w14:textId="77777777" w:rsidR="004A149D" w:rsidRDefault="004A149D">
      <w:pPr>
        <w:rPr>
          <w:rFonts w:ascii="Arial" w:hAnsi="Arial"/>
        </w:rPr>
      </w:pPr>
    </w:p>
    <w:p w14:paraId="614A18C3" w14:textId="77777777" w:rsidR="003718F8" w:rsidRDefault="00C832E5">
      <w:r>
        <w:rPr>
          <w:rFonts w:ascii="Arial" w:hAnsi="Arial"/>
        </w:rPr>
        <w:t>El proceso manual insumió en promedio 9,4 minutos por publicación (DE 1,6) frente a 2,4 minutos con Postly (DE 0,7), lo que representa una reducción media del 73,6 % (DE 8,2; rango 56,6–85,6 %) y un ahorro medio de 7,0 minutos por publicación. La reducción media supera el umbral del 70 % planteado como hipótesis en el §4.2, que en consecuencia se considera confirmada para la muestra evaluada. Una prueba t de Student pareada indica que la diferencia entre ambos procesos es estadísticamente significativa (t(11) = 14,21; p &lt; 0,05).</w:t>
      </w:r>
    </w:p>
    <w:p w14:paraId="72A4DE4F" w14:textId="77777777" w:rsidR="003718F8" w:rsidRDefault="00C832E5">
      <w:r>
        <w:rPr>
          <w:rFonts w:ascii="Arial" w:hAnsi="Arial"/>
        </w:rPr>
        <w:t xml:space="preserve">No obstante, la reducción no fue homogénea entre participantes: dos consultoras superaron el umbral (74,4 % y 80,0 %) y una se ubicó por debajo (66,4 %), lo que evidencia que la magnitud del ahorro depende del estilo y la destreza del flujo manual de cada usuaria. La muestra —tres consultoras, doce publicaciones— tiene carácter de estudio piloto y no habilita una generalización estadística a la población objetivo (§3.5.1). Además, la segunda ronda de mediciones arrojó tiempos algo menores con Postly, lo que podría reflejar un efecto de aprendizaje de las usuarias, y el orden de aplicación de las </w:t>
      </w:r>
      <w:r>
        <w:rPr>
          <w:rFonts w:ascii="Arial" w:hAnsi="Arial"/>
        </w:rPr>
        <w:lastRenderedPageBreak/>
        <w:t>condiciones no se contrabalanceó de forma sistemática; ambas cuestiones se retoman entre las amenazas a la validez (§3.5.5).</w:t>
      </w:r>
    </w:p>
    <w:p w14:paraId="39F16500" w14:textId="77777777" w:rsidR="003718F8" w:rsidRDefault="00C832E5">
      <w:r>
        <w:rPr>
          <w:rFonts w:ascii="Arial" w:hAnsi="Arial"/>
        </w:rPr>
        <w:t>Finalmente, el tiempo manual medido (≈ 9,4 min) corresponde al tramo operativo «material en mano → publicación en ambas redes»; la estimación de 15 a 30 minutos referida en el §1.2.a abarca además la curación y creación del contenido previa a ese tramo, por lo que ambas cifras son consistentes y refieren a alcances distintos del proceso.</w:t>
      </w:r>
    </w:p>
    <w:p w14:paraId="7CBC84D7" w14:textId="77777777" w:rsidR="0067181E" w:rsidRDefault="00C832E5">
      <w:pPr>
        <w:jc w:val="both"/>
      </w:pPr>
      <w:r>
        <w:rPr>
          <w:rFonts w:ascii="Arial" w:hAnsi="Arial"/>
          <w:b/>
        </w:rPr>
        <w:t xml:space="preserve">Aceptación de las usuarias (Modelo TAM): </w:t>
      </w:r>
      <w:r>
        <w:rPr>
          <w:rFonts w:ascii="Arial" w:hAnsi="Arial"/>
        </w:rPr>
        <w:t>para operacionalizar la variable (c) del §3.5.4, las tres consultoras completaron, tras usar el sistema, un cuestionario de Aceptación Tecnológica (Davis, 1989) de diez ítems en escala Likert de 1 a 5, agrupados en Utilidad Percibida, Facilidad de Uso Percibida e Intención de Uso. La Tabla 8 resume los resultados.</w:t>
      </w:r>
    </w:p>
    <w:p w14:paraId="6741361F" w14:textId="58538AAB" w:rsidR="0067181E" w:rsidRDefault="00C832E5">
      <w:bookmarkStart w:id="108" w:name="_Toc24027587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563118">
        <w:rPr>
          <w:rFonts w:ascii="Arial" w:hAnsi="Arial"/>
          <w:b/>
          <w:noProof/>
        </w:rPr>
        <w:t>8</w:t>
      </w:r>
      <w:r>
        <w:rPr>
          <w:rFonts w:ascii="Arial" w:hAnsi="Arial"/>
          <w:b/>
        </w:rPr>
        <w:fldChar w:fldCharType="end"/>
      </w:r>
      <w:r>
        <w:rPr>
          <w:rFonts w:ascii="Arial" w:hAnsi="Arial"/>
          <w:b/>
        </w:rPr>
        <w:t>. Resultados de la encuesta de aceptación tecnológica (n = 3)</w:t>
      </w:r>
      <w:bookmarkEnd w:id="108"/>
    </w:p>
    <w:tbl>
      <w:tblPr>
        <w:tblStyle w:val="TableGrid"/>
        <w:tblW w:w="0" w:type="auto"/>
        <w:jc w:val="center"/>
        <w:tblLook w:val="04A0" w:firstRow="1" w:lastRow="0" w:firstColumn="1" w:lastColumn="0" w:noHBand="0" w:noVBand="1"/>
      </w:tblPr>
      <w:tblGrid>
        <w:gridCol w:w="4247"/>
        <w:gridCol w:w="4247"/>
      </w:tblGrid>
      <w:tr w:rsidR="0067181E" w14:paraId="0AC7AF7E" w14:textId="77777777">
        <w:trPr>
          <w:jc w:val="center"/>
        </w:trPr>
        <w:tc>
          <w:tcPr>
            <w:tcW w:w="4252" w:type="dxa"/>
          </w:tcPr>
          <w:p w14:paraId="4BC63394" w14:textId="77777777" w:rsidR="0067181E" w:rsidRDefault="00C832E5">
            <w:r>
              <w:rPr>
                <w:rFonts w:ascii="Arial" w:hAnsi="Arial"/>
                <w:b/>
              </w:rPr>
              <w:t>Constructo</w:t>
            </w:r>
          </w:p>
        </w:tc>
        <w:tc>
          <w:tcPr>
            <w:tcW w:w="4252" w:type="dxa"/>
          </w:tcPr>
          <w:p w14:paraId="0DB59953" w14:textId="77777777" w:rsidR="0067181E" w:rsidRDefault="00C832E5">
            <w:pPr>
              <w:jc w:val="center"/>
            </w:pPr>
            <w:r>
              <w:rPr>
                <w:rFonts w:ascii="Arial" w:hAnsi="Arial"/>
                <w:b/>
              </w:rPr>
              <w:t>Media (1–5)</w:t>
            </w:r>
          </w:p>
        </w:tc>
      </w:tr>
      <w:tr w:rsidR="0067181E" w14:paraId="3AA66602" w14:textId="77777777">
        <w:trPr>
          <w:jc w:val="center"/>
        </w:trPr>
        <w:tc>
          <w:tcPr>
            <w:tcW w:w="4252" w:type="dxa"/>
          </w:tcPr>
          <w:p w14:paraId="29A419F1" w14:textId="77777777" w:rsidR="0067181E" w:rsidRDefault="00C832E5">
            <w:r>
              <w:rPr>
                <w:rFonts w:ascii="Arial" w:hAnsi="Arial"/>
                <w:b/>
              </w:rPr>
              <w:t>Utilidad percibida</w:t>
            </w:r>
          </w:p>
        </w:tc>
        <w:tc>
          <w:tcPr>
            <w:tcW w:w="4252" w:type="dxa"/>
          </w:tcPr>
          <w:p w14:paraId="1783E9A0" w14:textId="77777777" w:rsidR="0067181E" w:rsidRDefault="00C832E5">
            <w:pPr>
              <w:jc w:val="center"/>
            </w:pPr>
            <w:r>
              <w:rPr>
                <w:rFonts w:ascii="Arial" w:hAnsi="Arial"/>
              </w:rPr>
              <w:t>4,50</w:t>
            </w:r>
          </w:p>
        </w:tc>
      </w:tr>
      <w:tr w:rsidR="0067181E" w14:paraId="0F184D21" w14:textId="77777777">
        <w:trPr>
          <w:jc w:val="center"/>
        </w:trPr>
        <w:tc>
          <w:tcPr>
            <w:tcW w:w="4252" w:type="dxa"/>
          </w:tcPr>
          <w:p w14:paraId="1CA42E20" w14:textId="77777777" w:rsidR="0067181E" w:rsidRDefault="00C832E5">
            <w:r>
              <w:rPr>
                <w:rFonts w:ascii="Arial" w:hAnsi="Arial"/>
                <w:b/>
              </w:rPr>
              <w:t>Facilidad de uso percibida</w:t>
            </w:r>
          </w:p>
        </w:tc>
        <w:tc>
          <w:tcPr>
            <w:tcW w:w="4252" w:type="dxa"/>
          </w:tcPr>
          <w:p w14:paraId="618A3B78" w14:textId="77777777" w:rsidR="0067181E" w:rsidRDefault="00C832E5">
            <w:pPr>
              <w:jc w:val="center"/>
            </w:pPr>
            <w:r>
              <w:rPr>
                <w:rFonts w:ascii="Arial" w:hAnsi="Arial"/>
              </w:rPr>
              <w:t>4,42</w:t>
            </w:r>
          </w:p>
        </w:tc>
      </w:tr>
      <w:tr w:rsidR="0067181E" w14:paraId="312EA14A" w14:textId="77777777">
        <w:trPr>
          <w:jc w:val="center"/>
        </w:trPr>
        <w:tc>
          <w:tcPr>
            <w:tcW w:w="4252" w:type="dxa"/>
          </w:tcPr>
          <w:p w14:paraId="325398FF" w14:textId="77777777" w:rsidR="0067181E" w:rsidRDefault="00C832E5">
            <w:r>
              <w:rPr>
                <w:rFonts w:ascii="Arial" w:hAnsi="Arial"/>
                <w:b/>
              </w:rPr>
              <w:t>Intención de uso</w:t>
            </w:r>
          </w:p>
        </w:tc>
        <w:tc>
          <w:tcPr>
            <w:tcW w:w="4252" w:type="dxa"/>
          </w:tcPr>
          <w:p w14:paraId="4C213658" w14:textId="77777777" w:rsidR="0067181E" w:rsidRDefault="00C832E5">
            <w:pPr>
              <w:jc w:val="center"/>
            </w:pPr>
            <w:r>
              <w:rPr>
                <w:rFonts w:ascii="Arial" w:hAnsi="Arial"/>
              </w:rPr>
              <w:t>5,00</w:t>
            </w:r>
          </w:p>
        </w:tc>
      </w:tr>
      <w:tr w:rsidR="0067181E" w14:paraId="23DDF901" w14:textId="77777777">
        <w:trPr>
          <w:jc w:val="center"/>
        </w:trPr>
        <w:tc>
          <w:tcPr>
            <w:tcW w:w="4252" w:type="dxa"/>
          </w:tcPr>
          <w:p w14:paraId="64EE6D1F" w14:textId="77777777" w:rsidR="0067181E" w:rsidRDefault="00C832E5">
            <w:r>
              <w:rPr>
                <w:rFonts w:ascii="Arial" w:hAnsi="Arial"/>
                <w:b/>
              </w:rPr>
              <w:t>Puntaje TAM global</w:t>
            </w:r>
          </w:p>
        </w:tc>
        <w:tc>
          <w:tcPr>
            <w:tcW w:w="4252" w:type="dxa"/>
          </w:tcPr>
          <w:p w14:paraId="29DD24EA" w14:textId="77777777" w:rsidR="0067181E" w:rsidRDefault="00C832E5">
            <w:pPr>
              <w:jc w:val="center"/>
            </w:pPr>
            <w:r>
              <w:rPr>
                <w:rFonts w:ascii="Arial" w:hAnsi="Arial"/>
              </w:rPr>
              <w:t>4,57</w:t>
            </w:r>
          </w:p>
        </w:tc>
      </w:tr>
    </w:tbl>
    <w:p w14:paraId="15A66698" w14:textId="77777777" w:rsidR="0067181E" w:rsidRDefault="00C832E5">
      <w:pPr>
        <w:jc w:val="both"/>
      </w:pPr>
      <w:r>
        <w:rPr>
          <w:rFonts w:ascii="Arial" w:hAnsi="Arial"/>
        </w:rPr>
        <w:t>El puntaje TAM global fue de 4,57 sobre 5, con una intención de uso máxima (5,00): las tres consultoras manifestaron su intención de seguir usando el sistema y de recomendarlo a otras consultoras. Dado el tamaño de la muestra (n = 3), estos valores se interpretan como evidencia exploratoria de una aceptación alta y no como una medición generalizable; los estadísticos de fiabilidad resultan inestables con esa n (α de Cronbach = 0,75 para Facilidad de Uso, y no informativo en los demás constructos), lo que se declara como limitación.</w:t>
      </w:r>
    </w:p>
    <w:p w14:paraId="2BBA96C8" w14:textId="77777777" w:rsidR="00FC5B64" w:rsidRDefault="00F85013">
      <w:pPr>
        <w:pStyle w:val="Heading2"/>
        <w:keepNext w:val="0"/>
        <w:keepLines w:val="0"/>
        <w:spacing w:before="0" w:line="276" w:lineRule="auto"/>
        <w:rPr>
          <w:rFonts w:ascii="Arial" w:eastAsia="Arial" w:hAnsi="Arial" w:cs="Arial"/>
        </w:rPr>
      </w:pPr>
      <w:bookmarkStart w:id="109" w:name="_Toc240275832"/>
      <w:r>
        <w:rPr>
          <w:rFonts w:ascii="Arial" w:eastAsia="Arial" w:hAnsi="Arial" w:cs="Arial"/>
        </w:rPr>
        <w:t>5.2 Desafíos de Integración y Lecciones Aprendidas</w:t>
      </w:r>
      <w:bookmarkEnd w:id="109"/>
    </w:p>
    <w:p w14:paraId="30374E06" w14:textId="77777777" w:rsidR="00FC5B64" w:rsidRDefault="00F85013">
      <w:pPr>
        <w:spacing w:after="240" w:line="276" w:lineRule="auto"/>
        <w:rPr>
          <w:rFonts w:ascii="Arial" w:eastAsia="Arial" w:hAnsi="Arial" w:cs="Arial"/>
        </w:rPr>
      </w:pPr>
      <w:r>
        <w:rPr>
          <w:rFonts w:ascii="Arial" w:eastAsia="Arial" w:hAnsi="Arial" w:cs="Arial"/>
        </w:rPr>
        <w:t xml:space="preserve">Durante el iterativo proceso de diseño, modelado de arquitectura y construcción de los primeros </w:t>
      </w:r>
      <w:r>
        <w:rPr>
          <w:rFonts w:ascii="Arial" w:eastAsia="Arial" w:hAnsi="Arial" w:cs="Arial"/>
          <w:i/>
          <w:iCs/>
        </w:rPr>
        <w:t>sprints</w:t>
      </w:r>
      <w:r>
        <w:rPr>
          <w:rFonts w:ascii="Arial" w:eastAsia="Arial" w:hAnsi="Arial" w:cs="Arial"/>
        </w:rPr>
        <w:t xml:space="preserve"> bajo metodología Scrum, el equipo de desarrollo identificó y documentó desafíos técnicos significativos (riesgos tecnológicos) que forzaron decisiones de diseño críticas (</w:t>
      </w:r>
      <w:r>
        <w:rPr>
          <w:rFonts w:ascii="Arial" w:eastAsia="Arial" w:hAnsi="Arial" w:cs="Arial"/>
          <w:i/>
          <w:iCs/>
        </w:rPr>
        <w:t>Trade-offs</w:t>
      </w:r>
      <w:r>
        <w:rPr>
          <w:rFonts w:ascii="Arial" w:eastAsia="Arial" w:hAnsi="Arial" w:cs="Arial"/>
        </w:rPr>
        <w:t>) que moldearon la versión final de la arquitectura:</w:t>
      </w:r>
    </w:p>
    <w:p w14:paraId="54B90E13"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rPr>
        <w:t xml:space="preserve"> La integración procedimental con los </w:t>
      </w:r>
      <w:r>
        <w:rPr>
          <w:rFonts w:ascii="Arial" w:eastAsia="Arial" w:hAnsi="Arial" w:cs="Arial"/>
          <w:i/>
          <w:iCs/>
        </w:rPr>
        <w:t>endpoints</w:t>
      </w:r>
      <w:r>
        <w:rPr>
          <w:rFonts w:ascii="Arial" w:eastAsia="Arial" w:hAnsi="Arial" w:cs="Arial"/>
        </w:rPr>
        <w:t xml:space="preserve"> de la </w:t>
      </w:r>
      <w:r>
        <w:rPr>
          <w:rFonts w:ascii="Arial" w:eastAsia="Arial" w:hAnsi="Arial" w:cs="Arial"/>
          <w:i/>
          <w:iCs/>
        </w:rPr>
        <w:t>Meta Graph API</w:t>
      </w:r>
      <w:r>
        <w:rPr>
          <w:rFonts w:ascii="Arial" w:eastAsia="Arial" w:hAnsi="Arial" w:cs="Arial"/>
        </w:rPr>
        <w:t xml:space="preserve"> y la implementación estricta del protocolo de autorización OAuth 2.0 (RFC 6749) representó la curva de aprendizaje de ingeniería más pronunciada y costosa en tiempo del proyecto. El desarrollo y codificación del algoritmo para el refresco asincrónico y la gestión segura de </w:t>
      </w:r>
      <w:r>
        <w:rPr>
          <w:rFonts w:ascii="Arial" w:eastAsia="Arial" w:hAnsi="Arial" w:cs="Arial"/>
          <w:i/>
          <w:iCs/>
        </w:rPr>
        <w:t>tokens</w:t>
      </w:r>
      <w:r>
        <w:rPr>
          <w:rFonts w:ascii="Arial" w:eastAsia="Arial" w:hAnsi="Arial" w:cs="Arial"/>
        </w:rPr>
        <w:t xml:space="preserve"> de acceso de larga duración (</w:t>
      </w:r>
      <w:r>
        <w:rPr>
          <w:rFonts w:ascii="Arial" w:eastAsia="Arial" w:hAnsi="Arial" w:cs="Arial"/>
          <w:i/>
          <w:iCs/>
        </w:rPr>
        <w:t>Long-Lived Tokens</w:t>
      </w:r>
      <w:r>
        <w:rPr>
          <w:rFonts w:ascii="Arial" w:eastAsia="Arial" w:hAnsi="Arial" w:cs="Arial"/>
        </w:rPr>
        <w:t>) se consagró como un hito técnico crítico y complejo, pero absolutamente indispensable para que el bot opere de forma desatendida sin demandar autenticaciones diarias por parte de la consultora.</w:t>
      </w:r>
    </w:p>
    <w:p w14:paraId="5A5DDD32" w14:textId="77777777" w:rsidR="00FC5B64" w:rsidRDefault="00FC5B64">
      <w:pPr>
        <w:spacing w:after="240" w:line="276" w:lineRule="auto"/>
        <w:ind w:left="720"/>
        <w:rPr>
          <w:rFonts w:ascii="Arial" w:eastAsia="Arial" w:hAnsi="Arial" w:cs="Arial"/>
        </w:rPr>
      </w:pPr>
    </w:p>
    <w:p w14:paraId="5DFBAF63" w14:textId="77777777" w:rsidR="00FC5B64" w:rsidRDefault="00F85013">
      <w:pPr>
        <w:numPr>
          <w:ilvl w:val="0"/>
          <w:numId w:val="2"/>
        </w:numPr>
        <w:spacing w:after="240" w:line="276" w:lineRule="auto"/>
      </w:pPr>
      <w:r>
        <w:rPr>
          <w:rFonts w:ascii="Arial" w:eastAsia="Arial" w:hAnsi="Arial" w:cs="Arial"/>
          <w:b/>
          <w:bCs/>
        </w:rPr>
        <w:t>Riesgo de Dependencia de Infraestructura en la Nube (</w:t>
      </w:r>
      <w:r>
        <w:rPr>
          <w:rFonts w:ascii="Arial" w:eastAsia="Arial" w:hAnsi="Arial" w:cs="Arial"/>
          <w:b/>
          <w:bCs/>
          <w:i/>
          <w:iCs/>
        </w:rPr>
        <w:t>Vendor Lock-In</w:t>
      </w:r>
      <w:r>
        <w:rPr>
          <w:rFonts w:ascii="Arial" w:eastAsia="Arial" w:hAnsi="Arial" w:cs="Arial"/>
          <w:b/>
          <w:bCs/>
        </w:rPr>
        <w:t>):</w:t>
      </w:r>
      <w:r>
        <w:rPr>
          <w:rFonts w:ascii="Arial" w:eastAsia="Arial" w:hAnsi="Arial" w:cs="Arial"/>
        </w:rPr>
        <w:t xml:space="preserve"> Se ha identificado de forma temprana como una vulnerabilidad estructural insalvable la dependencia pasiva del tiempo de actividad continuo (</w:t>
      </w:r>
      <w:r>
        <w:rPr>
          <w:rFonts w:ascii="Arial" w:eastAsia="Arial" w:hAnsi="Arial" w:cs="Arial"/>
          <w:i/>
          <w:iCs/>
        </w:rPr>
        <w:t>uptime</w:t>
      </w:r>
      <w:r>
        <w:rPr>
          <w:rFonts w:ascii="Arial" w:eastAsia="Arial" w:hAnsi="Arial" w:cs="Arial"/>
        </w:rPr>
        <w:t>) y las políticas cambiantes de los servicios transnacionales de terceros (Google Cloud, Servidores de Meta, Red de Telegram). Este hallazgo fundamenta y refuerza teóricamente la decisión arquitectónica inicial de optar por el auto-hospedaje (</w:t>
      </w:r>
      <w:r>
        <w:rPr>
          <w:rFonts w:ascii="Arial" w:eastAsia="Arial" w:hAnsi="Arial" w:cs="Arial"/>
          <w:i/>
          <w:iCs/>
        </w:rPr>
        <w:t>self-hosting</w:t>
      </w:r>
      <w:r>
        <w:rPr>
          <w:rFonts w:ascii="Arial" w:eastAsia="Arial" w:hAnsi="Arial" w:cs="Arial"/>
        </w:rPr>
        <w:t>) del orquestador central (n8n) en un VPS, como medida paliativa indispensable para retener el control soberano sobre la lógica de negocio y proteger a nivel físico la base de datos.</w:t>
      </w:r>
    </w:p>
    <w:p w14:paraId="1B845C35" w14:textId="77777777" w:rsidR="00FC5B64" w:rsidRDefault="00FC5B64">
      <w:pPr>
        <w:spacing w:after="240" w:line="276" w:lineRule="auto"/>
        <w:ind w:left="720"/>
        <w:rPr>
          <w:rFonts w:ascii="Arial" w:eastAsia="Arial" w:hAnsi="Arial" w:cs="Arial"/>
        </w:rPr>
      </w:pPr>
    </w:p>
    <w:p w14:paraId="3FD21EAB" w14:textId="77777777" w:rsidR="00FC5B64" w:rsidRDefault="00AF709F">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7AEF4F8C" w14:textId="77777777" w:rsidR="00FC5B64" w:rsidRDefault="00FC5B64">
      <w:pPr>
        <w:spacing w:after="240" w:line="276" w:lineRule="auto"/>
        <w:ind w:left="720"/>
        <w:rPr>
          <w:rFonts w:ascii="Arial" w:eastAsia="Arial" w:hAnsi="Arial" w:cs="Arial"/>
        </w:rPr>
      </w:pPr>
    </w:p>
    <w:p w14:paraId="49CBAE5C" w14:textId="77777777" w:rsidR="00FC5B64" w:rsidRDefault="00F85013">
      <w:pPr>
        <w:pStyle w:val="Heading2"/>
        <w:keepNext w:val="0"/>
        <w:keepLines w:val="0"/>
        <w:spacing w:before="0" w:line="276" w:lineRule="auto"/>
        <w:rPr>
          <w:rFonts w:ascii="Arial" w:eastAsia="Arial" w:hAnsi="Arial" w:cs="Arial"/>
        </w:rPr>
      </w:pPr>
      <w:bookmarkStart w:id="110" w:name="_Toc240275833"/>
      <w:r>
        <w:rPr>
          <w:rFonts w:ascii="Arial" w:eastAsia="Arial" w:hAnsi="Arial" w:cs="Arial"/>
        </w:rPr>
        <w:t>5.3 Estado del Proyecto y Trabajo Futuro</w:t>
      </w:r>
      <w:bookmarkEnd w:id="110"/>
    </w:p>
    <w:p w14:paraId="25ECED0B" w14:textId="77777777" w:rsidR="004C24AB" w:rsidRDefault="00F85013" w:rsidP="004C24AB">
      <w:pPr>
        <w:spacing w:before="240" w:after="240" w:line="276" w:lineRule="auto"/>
        <w:rPr>
          <w:rFonts w:ascii="Arial" w:eastAsia="Arial" w:hAnsi="Arial" w:cs="Arial"/>
        </w:rPr>
      </w:pPr>
      <w:r>
        <w:rPr>
          <w:rFonts w:ascii="Arial" w:hAnsi="Arial"/>
        </w:rPr>
        <w:t>Es importante destacar que, en alineación con el marco de trabajo ágil Scrum, Postly se concibe como un proyecto de software en estado de iteración continua y no como un producto estático. El estado actual del proyecto al cierre de este informe se define como un Producto Mínimo Viable (MVP) completo, con las 14 Historias de Usuario planificadas implementadas y validadas de extremo a extremo (end-to-end) en un entorno de producción real; el detalle de la infraestructura de despliegue (VPS, Docker, proxy Caddy, persistencia SQLite) se documenta en el Anexo B.1 para no duplicar aquí información de implementación. Con el sistema operando en producción, la validación empírica con usuarias reales ya se ejecutó en escala piloto, conforme al protocolo del Anexo E, y se reporta en §5.1. Las líneas de trabajo futuro se redirigen, en consecuencia, hacia la ampliación de esa muestra, la expansión a plataformas adicionales del ecosistema social y el refinamiento continuo de los modelos de detección de compliance, tal como se detalla en la sección de Recomendaciones (§6.2).</w:t>
      </w:r>
    </w:p>
    <w:p w14:paraId="0D4E8EE0" w14:textId="77777777" w:rsidR="00FC5B64" w:rsidRDefault="00AF709F"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19CBCC9E" w14:textId="77777777" w:rsidR="00F91B8C" w:rsidRDefault="00F85013">
      <w:pPr>
        <w:pStyle w:val="Heading2"/>
      </w:pPr>
      <w:bookmarkStart w:id="111" w:name="_Toc240275834"/>
      <w:r>
        <w:t>5.4 Discusión</w:t>
      </w:r>
      <w:bookmarkEnd w:id="111"/>
    </w:p>
    <w:p w14:paraId="3A758771" w14:textId="77777777" w:rsidR="00F91B8C" w:rsidRDefault="00F85013">
      <w:r>
        <w:rPr>
          <w:rFonts w:ascii="Arial" w:hAnsi="Arial"/>
        </w:rPr>
        <w:t>Los resultados presentados en 5.1, junto con la validación funcional documentada en el Anexo A, permiten discutir el aporte del sistema Postly en relación con la literatura y con las alternativas comerciales analizadas en el Estado del Arte (§1.6), sin perder de vista las limitaciones metodológicas propias de una validación de campo de escala piloto (§5.4).</w:t>
      </w:r>
    </w:p>
    <w:p w14:paraId="49D9BCD0" w14:textId="77777777" w:rsidR="00F91B8C" w:rsidRDefault="00F85013">
      <w:r>
        <w:rPr>
          <w:rFonts w:ascii="Arial" w:hAnsi="Arial"/>
        </w:rPr>
        <w:lastRenderedPageBreak/>
        <w:t>Contraste con la literatura sobre interfaces conversacionales. La elección de una Interfaz de Usuario Conversacional (CUI) como punto de entrada único responde a la premisa de McTear, Callejas y Griol (2016), quienes sostienen que las interfaces basadas en lenguaje natural reducen la carga cognitiva de usuarios sin formación técnica al reemplazar menús y formularios por una interacción dialógica. El diseño de Postly es consistente con esa premisa a nivel arquitectónico —el flujo completo de creación, auditoría y publicación se resuelve dentro de una única conversación de Telegram—, aunque, a diferencia de lo que reportan McTear et al., este trabajo no cuenta todavía con una medición de carga cognitiva percibida en usuarias reales: la reducción de fricción es, por ahora, una propiedad de diseño verificada funcionalmente, no un resultado medido. Trabajos posteriores sobre interfaces conversacionales potenciadas por LLM (Larsen et al., 2025) actualizan esa premisa, al documentar las expectativas de las usuarias respecto de agentes conversacionales basados en modelos de lenguaje en contextos de atención y servicio.</w:t>
      </w:r>
    </w:p>
    <w:p w14:paraId="412D4B55" w14:textId="77777777" w:rsidR="00F91B8C" w:rsidRDefault="00F85013">
      <w:r>
        <w:rPr>
          <w:rFonts w:ascii="Arial" w:hAnsi="Arial"/>
        </w:rPr>
        <w:t>Grounding visual y mitigación de alucinaciones. La decisión de anclar la generación de copywriting al contenido visual real del producto (Visual Grounding) sigue la línea de Ji et al. (2023), quienes identifican la falta de anclaje factual como una de las causas principales de alucinación en modelos de lenguaje. Las pruebas exploratorias realizadas durante el desarrollo (Anexo C) no reportan casos de alucinación grave en la descripción de productos, pero —a diferencia de lo que exigiría una validación siguiendo a Ji et al.— no se ejecutó un protocolo sistemático de detección de alucinaciones con una tasa reportable; la reducción de alucinaciones debe interpretarse, por tanto, como una propiedad esperable del diseño y no como un resultado medido. Revisiones más amplias y recientes del fenómeno (Huang et al., 2025) confirman que el anclaje factual y la recuperación de información son mecanismos centrales de mitigación de alucinaciones, aunque ninguno las elimina por completo, lo que respalda la lectura de este trabajo de la reducción de alucinaciones como propiedad de diseño y no como garantía.</w:t>
      </w:r>
    </w:p>
    <w:p w14:paraId="01AFD892" w14:textId="77777777" w:rsidR="00F91B8C" w:rsidRDefault="00F85013">
      <w:r>
        <w:rPr>
          <w:rFonts w:ascii="Arial" w:hAnsi="Arial"/>
          <w:b/>
        </w:rPr>
        <w:t xml:space="preserve">Compliance automatizado y RegTech. </w:t>
      </w:r>
      <w:r>
        <w:rPr>
          <w:rFonts w:ascii="Arial" w:hAnsi="Arial"/>
        </w:rPr>
        <w:t xml:space="preserve">El Módulo Centinela se enmarca en lo que Arner, Barberis y Buckley (2017) definen como RegTech: el uso de tecnología para automatizar el cumplimiento normativo de forma proactiva. La implementación de Postly —doble capa de RegEx y OCR/visión, con interrupción fail-safe del flujo— es coherente con ese enfoque. Ahora bien, la literatura de compliance automatizado (Hashmi, Governatori, Lam, &amp; Wynn, 2018) advierte que todo sistema de detección determinista enfrenta una tensión entre sensibilidad (capturar los positivos) y especificidad (no bloquear contenido válido); el Anexo B.4 reconoce esa misma tensión. La validación del §5.1 permite ahora situar a Postly en ella: en condiciones representativas logra un equilibrio entre sensibilidad y especificidad (Recall y Precisión de 0,85) y, </w:t>
      </w:r>
      <w:r>
        <w:rPr>
          <w:rFonts w:ascii="Arial" w:hAnsi="Arial"/>
        </w:rPr>
        <w:lastRenderedPageBreak/>
        <w:t>sobre contenido real, no registra sobre-bloqueos (Precisión 1,00). El análisis de casos límite muestra que el sesgo de error se concentra en el canal textual —omisiones y sobre-bloqueos de naturaleza léxica—, lo que orienta la mejora hacia una detección semántica del precio, análoga a la que HU8 aplica sobre imágenes.</w:t>
      </w:r>
    </w:p>
    <w:p w14:paraId="5214009A" w14:textId="77777777" w:rsidR="00F91B8C" w:rsidRDefault="00F85013">
      <w:r>
        <w:rPr>
          <w:rFonts w:ascii="Arial" w:hAnsi="Arial"/>
        </w:rPr>
        <w:t>Visibilidad algorítmica y consistencia estética. La justificación del módulo de normalización multimedia (§4.7) se apoya implícitamente en la literatura sobre visibilidad algorítmica en redes sociales: Bucher (2012) y Cotter (2019) documentan que las plataformas premian la consistencia formal y penalizan el contenido que no respeta sus especificaciones técnicas (relación de aspecto, duración, resolución). La normalización forzada que aplica Postly vía FFmpeg (Anexo B.9) es una respuesta de ingeniería directa a ese hallazgo, aunque este trabajo no midió el efecto real de la normalización sobre el alcance orgánico de las publicaciones, variable que quedó fuera del alcance de la evidencia reunida en el Capítulo 5.</w:t>
      </w:r>
    </w:p>
    <w:p w14:paraId="6467EA30" w14:textId="77777777" w:rsidR="00F91B8C" w:rsidRDefault="00F85013">
      <w:r>
        <w:rPr>
          <w:rFonts w:ascii="Arial" w:hAnsi="Arial"/>
        </w:rPr>
        <w:t>Frente al vacío tecnológico del Estado del Arte. El §1.6 sostiene que ni las plataformas SMMS tradicionales (Hootsuite, Buffer) ni las iPaaS genéricas (Zapier, Make) ofrecen compliance normativo programable accesible a una usuaria sin conocimientos técnicos. La arquitectura de Postly —un único punto de entrada conversacional con auditoría de compliance obligatoria— cubre ese vacío desde el punto de vista funcional: no fue necesario replicar esa arquitectura en ninguna herramienta comercial evaluada. No obstante, esta comparación tiene alcance limitado: se basa en un análisis funcional de las herramientas comerciales por parte de los autores (§1.6), no en una revisión sistemática con fecha de corte ni en una prueba de usuario comparativa.</w:t>
      </w:r>
    </w:p>
    <w:p w14:paraId="019026E8" w14:textId="77777777" w:rsidR="00F91B8C" w:rsidRDefault="00F85013">
      <w:r>
        <w:rPr>
          <w:rFonts w:ascii="Arial" w:hAnsi="Arial"/>
          <w:b/>
        </w:rPr>
        <w:t xml:space="preserve">Aporte original frente a integración de tecnologías existentes. </w:t>
      </w:r>
      <w:r>
        <w:rPr>
          <w:rFonts w:ascii="Arial" w:hAnsi="Arial"/>
        </w:rPr>
        <w:t>Gran parte de la arquitectura de Postly integra tecnologías maduras (n8n, Gemini, OAuth 2.0, Google Sheets) según patrones de integración estándar (Hohpe &amp; Woolf, 2003; Erl, 2005). Su aporte de ingeniería genuinamente original es doble: el candado atómico de anti-duplicación basado en la garantía de edición de mensajes de Telegram (Anexo B.6) y la resolución de la condición de carrera en la ingesta de carruseles mediante serialización del sistema de archivos (Anexo B.5). Ambas son soluciones específicas a problemas de concurrencia en arquitecturas orquestadas por webhooks que, hasta donde relevan los autores, no están documentadas en la literatura de patrones de integración consultada.</w:t>
      </w:r>
    </w:p>
    <w:p w14:paraId="1231423D" w14:textId="77777777" w:rsidR="00F91B8C" w:rsidRDefault="00F85013">
      <w:r>
        <w:rPr>
          <w:rFonts w:ascii="Arial" w:hAnsi="Arial"/>
          <w:b/>
        </w:rPr>
        <w:t xml:space="preserve">Limitaciones de la evidencia. </w:t>
      </w:r>
      <w:r>
        <w:rPr>
          <w:rFonts w:ascii="Arial" w:hAnsi="Arial"/>
        </w:rPr>
        <w:t xml:space="preserve">Además de las limitaciones de alcance declaradas en 1.5.2, corresponde señalar las limitaciones de la evidencia de este capítulo. Primero, aunque el Módulo Centinela se validó tanto con casos controlados como con contenido real de tres consultoras etiquetado por un evaluador externo, la muestra en conjunto (29 casos de compliance, doce </w:t>
      </w:r>
      <w:r>
        <w:rPr>
          <w:rFonts w:ascii="Arial" w:hAnsi="Arial"/>
        </w:rPr>
        <w:lastRenderedPageBreak/>
        <w:t>cronometrajes y tres respuestas TAM) tiene carácter de estudio piloto y no habilita una generalización estadística a la población objetivo. Segundo, la aceptación se midió con el cuestionario TAM, con resultado alto, pero con n = 3 los estadísticos de fiabilidad son inestables y la reducción de carga cognitiva no se midió con un instrumento dedicado. Tercero, la segunda ronda de cronometraje pudo reflejar un efecto de aprendizaje de las usuarias, y el orden de las condiciones no se contrabalanceó de forma sistemática. Cuarto, la hipótesis del 70 % (§4.2) fue medida y confirmada en este estudio piloto (73,6 %; §5.1), si bien su confirmación a escala poblacional requiere una muestra mayor.</w:t>
      </w:r>
    </w:p>
    <w:p w14:paraId="06C6DB3B" w14:textId="77777777" w:rsidR="00F91B8C" w:rsidRDefault="00F85013">
      <w:r>
        <w:rPr>
          <w:rFonts w:ascii="Arial" w:hAnsi="Arial"/>
        </w:rPr>
        <w:t>Transferibilidad. El sistema fue diseñado y validado para una única marca (Mary Kay) y un único ecosistema de publicación (Meta). Las reglas del Módulo Centinela (Anexo D, Pautas Mary Kay para el uso en los medios sociales) están codificadas de forma específica para esa normativa; su generalización a otras marcas de venta directa requeriría reconfigurar las reglas de compliance, no solo el conector de publicación, dado que cada compañía define su propia política de precios y de identidad de marca en redes sociales.</w:t>
      </w:r>
    </w:p>
    <w:p w14:paraId="15D526D6" w14:textId="77777777" w:rsidR="00FC5B64" w:rsidRDefault="00F85013">
      <w:pPr>
        <w:pStyle w:val="Heading1"/>
        <w:rPr>
          <w:rFonts w:ascii="Arial" w:eastAsia="Arial" w:hAnsi="Arial" w:cs="Arial"/>
        </w:rPr>
      </w:pPr>
      <w:bookmarkStart w:id="112" w:name="_Toc240275835"/>
      <w:r>
        <w:rPr>
          <w:rFonts w:ascii="Arial" w:eastAsia="Arial" w:hAnsi="Arial" w:cs="Arial"/>
        </w:rPr>
        <w:t>CAPÍTULO 6. CONCLUSIONES Y RECOMENDACIONES</w:t>
      </w:r>
      <w:bookmarkEnd w:id="112"/>
    </w:p>
    <w:p w14:paraId="2D3FAB02" w14:textId="77777777" w:rsidR="00FC5B64" w:rsidRDefault="00FC5B64">
      <w:pPr>
        <w:spacing w:after="0" w:line="240" w:lineRule="auto"/>
        <w:rPr>
          <w:rFonts w:ascii="Arial" w:eastAsia="Arial" w:hAnsi="Arial" w:cs="Arial"/>
        </w:rPr>
      </w:pPr>
    </w:p>
    <w:p w14:paraId="7E9043F3" w14:textId="77777777" w:rsidR="00FC5B64" w:rsidRDefault="00AF709F">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7F8BD020" w14:textId="77777777" w:rsidR="00FC5B64" w:rsidRDefault="00FC5B64">
      <w:pPr>
        <w:spacing w:after="0" w:line="240" w:lineRule="auto"/>
        <w:rPr>
          <w:rFonts w:ascii="Arial" w:eastAsia="Arial" w:hAnsi="Arial" w:cs="Arial"/>
        </w:rPr>
      </w:pPr>
    </w:p>
    <w:p w14:paraId="31BC5430" w14:textId="77777777" w:rsidR="00FC5B64" w:rsidRDefault="00F85013">
      <w:pPr>
        <w:pStyle w:val="Heading2"/>
        <w:spacing w:after="240" w:line="276" w:lineRule="auto"/>
        <w:rPr>
          <w:rFonts w:ascii="Arial" w:eastAsia="Arial" w:hAnsi="Arial" w:cs="Arial"/>
        </w:rPr>
      </w:pPr>
      <w:bookmarkStart w:id="113" w:name="_Toc240275836"/>
      <w:r>
        <w:rPr>
          <w:rFonts w:ascii="Arial" w:eastAsia="Arial" w:hAnsi="Arial" w:cs="Arial"/>
        </w:rPr>
        <w:t>6.1 Conclusiones Generales y Cumplimiento de Objetivos</w:t>
      </w:r>
      <w:bookmarkEnd w:id="113"/>
    </w:p>
    <w:p w14:paraId="20F672F5" w14:textId="77777777" w:rsidR="00FC5B64" w:rsidRDefault="00F85013">
      <w:pPr>
        <w:spacing w:after="240" w:line="276" w:lineRule="auto"/>
        <w:rPr>
          <w:rFonts w:ascii="Arial" w:eastAsia="Arial" w:hAnsi="Arial" w:cs="Arial"/>
        </w:rPr>
      </w:pPr>
      <w:r>
        <w:rPr>
          <w:rFonts w:ascii="Arial" w:eastAsia="Arial" w:hAnsi="Arial" w:cs="Arial"/>
        </w:rPr>
        <w:t xml:space="preserve">La realización y el desarrollo de ingeniería de la presente investigación tecnológica han permitido validar, desde la perspectiva de la arquitectura de sistemas y con evidencia empírica de escala piloto, la hipótesis de factibilidad inicial: es técnica y operativamente viable desarrollar una arquitectura de automatización </w:t>
      </w:r>
      <w:r>
        <w:rPr>
          <w:rFonts w:ascii="Arial" w:eastAsia="Arial" w:hAnsi="Arial" w:cs="Arial"/>
          <w:i/>
          <w:iCs/>
        </w:rPr>
        <w:t>low-code</w:t>
      </w:r>
      <w:r>
        <w:rPr>
          <w:rFonts w:ascii="Arial" w:eastAsia="Arial" w:hAnsi="Arial" w:cs="Arial"/>
        </w:rPr>
        <w:t xml:space="preserve"> basada en Inteligencia Artificial Multimodal para simplificar la creación de contenido y garantizar el cumplimiento normativo en el sector del microemprendimiento de venta directa.</w:t>
      </w:r>
    </w:p>
    <w:p w14:paraId="29A4D95A" w14:textId="77777777" w:rsidR="00FC5B64" w:rsidRDefault="00F85013">
      <w:pPr>
        <w:spacing w:after="240" w:line="276" w:lineRule="auto"/>
        <w:rPr>
          <w:rFonts w:ascii="Arial" w:eastAsia="Arial" w:hAnsi="Arial" w:cs="Arial"/>
        </w:rPr>
      </w:pPr>
      <w:r>
        <w:rPr>
          <w:rFonts w:ascii="Arial" w:eastAsia="Arial" w:hAnsi="Arial" w:cs="Arial"/>
        </w:rPr>
        <w:t>Para certificar el éxito del diseño propuesto (</w:t>
      </w:r>
      <w:r>
        <w:rPr>
          <w:rFonts w:ascii="Arial" w:eastAsia="Arial" w:hAnsi="Arial" w:cs="Arial"/>
          <w:i/>
          <w:iCs/>
        </w:rPr>
        <w:t>Design Science Research</w:t>
      </w:r>
      <w:r>
        <w:rPr>
          <w:rFonts w:ascii="Arial" w:eastAsia="Arial" w:hAnsi="Arial" w:cs="Arial"/>
        </w:rPr>
        <w:t xml:space="preserve">), se exponen a continuación las conclusiones derivadas de la auditoría de cumplimiento de cada uno de los </w:t>
      </w:r>
      <w:r>
        <w:rPr>
          <w:rFonts w:ascii="Arial" w:eastAsia="Arial" w:hAnsi="Arial" w:cs="Arial"/>
          <w:b/>
          <w:bCs/>
        </w:rPr>
        <w:t>Objetivos Específicos</w:t>
      </w:r>
      <w:r>
        <w:rPr>
          <w:rFonts w:ascii="Arial" w:eastAsia="Arial" w:hAnsi="Arial" w:cs="Arial"/>
        </w:rPr>
        <w:t xml:space="preserve"> trazados al inicio del proyecto:</w:t>
      </w:r>
    </w:p>
    <w:p w14:paraId="34331BF3"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de nula fricción):</w:t>
      </w:r>
      <w:r>
        <w:rPr>
          <w:rFonts w:ascii="Arial" w:eastAsia="Arial" w:hAnsi="Arial" w:cs="Arial"/>
        </w:rPr>
        <w:t xml:space="preserve"> Se concluye el cumplimiento exitoso del objetivo mediante el despliegue del </w:t>
      </w:r>
      <w:r>
        <w:rPr>
          <w:rFonts w:ascii="Arial" w:eastAsia="Arial" w:hAnsi="Arial" w:cs="Arial"/>
          <w:i/>
          <w:iCs/>
        </w:rPr>
        <w:t>bot</w:t>
      </w:r>
      <w:r>
        <w:rPr>
          <w:rFonts w:ascii="Arial" w:eastAsia="Arial" w:hAnsi="Arial" w:cs="Arial"/>
        </w:rPr>
        <w:t xml:space="preserve"> transaccional en Telegram. La arquitectura asincrónica basada en </w:t>
      </w:r>
      <w:r>
        <w:rPr>
          <w:rFonts w:ascii="Arial" w:eastAsia="Arial" w:hAnsi="Arial" w:cs="Arial"/>
          <w:i/>
          <w:iCs/>
        </w:rPr>
        <w:t>Webhooks</w:t>
      </w:r>
      <w:r>
        <w:rPr>
          <w:rFonts w:ascii="Arial" w:eastAsia="Arial" w:hAnsi="Arial" w:cs="Arial"/>
        </w:rPr>
        <w:t xml:space="preserve"> y la utilización de </w:t>
      </w:r>
      <w:r>
        <w:rPr>
          <w:rFonts w:ascii="Arial" w:eastAsia="Arial" w:hAnsi="Arial" w:cs="Arial"/>
          <w:i/>
          <w:iCs/>
        </w:rPr>
        <w:t>Inline Keyboards</w:t>
      </w:r>
      <w:r>
        <w:rPr>
          <w:rFonts w:ascii="Arial" w:eastAsia="Arial" w:hAnsi="Arial" w:cs="Arial"/>
        </w:rPr>
        <w:t xml:space="preserve"> </w:t>
      </w:r>
      <w:r>
        <w:rPr>
          <w:rFonts w:ascii="Arial" w:eastAsia="Arial" w:hAnsi="Arial" w:cs="Arial"/>
        </w:rPr>
        <w:lastRenderedPageBreak/>
        <w:t>abstrajeron satisfactoriamente la inmensa complejidad del motor n8n, confirmando que las interfaces conversacionales (CUI) reducen drásticamente la carga cognitiva y permiten a usuarias no técnicas interactuar con APIs corporativas complejas sin entrenamiento previo.</w:t>
      </w:r>
    </w:p>
    <w:p w14:paraId="27C41358" w14:textId="77777777" w:rsidR="00FC5B64" w:rsidRDefault="00FC5B64">
      <w:pPr>
        <w:spacing w:after="240" w:line="276" w:lineRule="auto"/>
        <w:ind w:left="720"/>
        <w:rPr>
          <w:rFonts w:ascii="Arial" w:eastAsia="Arial" w:hAnsi="Arial" w:cs="Arial"/>
        </w:rPr>
      </w:pPr>
    </w:p>
    <w:p w14:paraId="2826D72F" w14:textId="77777777" w:rsidR="00FC5B64" w:rsidRDefault="00F85013">
      <w:pPr>
        <w:numPr>
          <w:ilvl w:val="0"/>
          <w:numId w:val="42"/>
        </w:numPr>
        <w:spacing w:after="240" w:line="276" w:lineRule="auto"/>
      </w:pPr>
      <w:r>
        <w:rPr>
          <w:rFonts w:ascii="Arial" w:eastAsia="Arial" w:hAnsi="Arial" w:cs="Arial"/>
          <w:b/>
          <w:bCs/>
        </w:rPr>
        <w:t>Sobre el Objetivo Específico 2 (Integración Multimodal para curaduría):</w:t>
      </w:r>
      <w:r>
        <w:rPr>
          <w:rFonts w:ascii="Arial" w:eastAsia="Arial" w:hAnsi="Arial" w:cs="Arial"/>
        </w:rPr>
        <w:t xml:space="preserve"> Se logró integrar y explotar de forma eficiente la API de Google </w:t>
      </w:r>
      <w:r w:rsidR="004C24AB">
        <w:rPr>
          <w:rFonts w:ascii="Arial" w:eastAsia="Arial" w:hAnsi="Arial" w:cs="Arial"/>
        </w:rPr>
        <w:t>Gemini 2.5 Flash</w:t>
      </w:r>
      <w:r>
        <w:rPr>
          <w:rFonts w:ascii="Arial" w:eastAsia="Arial" w:hAnsi="Arial" w:cs="Arial"/>
        </w:rPr>
        <w:t xml:space="preserve">. Se concluye que el uso de un modelo fundacional con capacidades de </w:t>
      </w:r>
      <w:r>
        <w:rPr>
          <w:rFonts w:ascii="Arial" w:eastAsia="Arial" w:hAnsi="Arial" w:cs="Arial"/>
          <w:i/>
          <w:iCs/>
        </w:rPr>
        <w:t>visión semántica</w:t>
      </w:r>
      <w:r>
        <w:rPr>
          <w:rFonts w:ascii="Arial" w:eastAsia="Arial" w:hAnsi="Arial" w:cs="Arial"/>
        </w:rPr>
        <w:t xml:space="preserve"> resulta más adecuado que los generadores de texto genéricos para esta tarea. El sistema demostró capacidad real para realizar "Visual Grounding", anclando la generación de </w:t>
      </w:r>
      <w:r>
        <w:rPr>
          <w:rFonts w:ascii="Arial" w:eastAsia="Arial" w:hAnsi="Arial" w:cs="Arial"/>
          <w:i/>
          <w:iCs/>
        </w:rPr>
        <w:t>copywriting</w:t>
      </w:r>
      <w:r>
        <w:rPr>
          <w:rFonts w:ascii="Arial" w:eastAsia="Arial" w:hAnsi="Arial" w:cs="Arial"/>
        </w:rPr>
        <w:t xml:space="preserve"> persuasivo a las características gráficas reales del cosmético, y mitigando exitosamente la fatiga de decisión de la consultora al sugerir ordenamientos lógicos para formatos de carrusel.</w:t>
      </w:r>
    </w:p>
    <w:p w14:paraId="7519F319" w14:textId="77777777" w:rsidR="00FC5B64" w:rsidRDefault="00FC5B64">
      <w:pPr>
        <w:spacing w:after="240" w:line="276" w:lineRule="auto"/>
        <w:ind w:left="720"/>
        <w:rPr>
          <w:rFonts w:ascii="Arial" w:eastAsia="Arial" w:hAnsi="Arial" w:cs="Arial"/>
        </w:rPr>
      </w:pPr>
    </w:p>
    <w:p w14:paraId="7F8FFBCA" w14:textId="77777777" w:rsidR="00FC5B64" w:rsidRDefault="00F85013">
      <w:pPr>
        <w:numPr>
          <w:ilvl w:val="0"/>
          <w:numId w:val="42"/>
        </w:numPr>
        <w:spacing w:after="240" w:line="276" w:lineRule="auto"/>
      </w:pPr>
      <w:r>
        <w:rPr>
          <w:rFonts w:ascii="Arial" w:eastAsia="Arial" w:hAnsi="Arial" w:cs="Arial"/>
          <w:b/>
          <w:bCs/>
        </w:rPr>
        <w:t xml:space="preserve">Sobre el Objetivo Específico 3 (Módulo Centinela de </w:t>
      </w:r>
      <w:r>
        <w:rPr>
          <w:rFonts w:ascii="Arial" w:eastAsia="Arial" w:hAnsi="Arial" w:cs="Arial"/>
          <w:b/>
          <w:bCs/>
          <w:i/>
          <w:iCs/>
        </w:rPr>
        <w:t>Compliance</w:t>
      </w:r>
      <w:r>
        <w:rPr>
          <w:rFonts w:ascii="Arial" w:eastAsia="Arial" w:hAnsi="Arial" w:cs="Arial"/>
          <w:b/>
          <w:bCs/>
        </w:rPr>
        <w:t xml:space="preserve"> autónomo):</w:t>
      </w:r>
      <w:r>
        <w:rPr>
          <w:rFonts w:ascii="Arial" w:eastAsia="Arial" w:hAnsi="Arial" w:cs="Arial"/>
        </w:rPr>
        <w:t xml:space="preserve"> Se afirma que este objetivo —el diferencial tecnológico del sistema— se cumplió satisfactoriamente. La orquestación en cascada de Expresiones Regulares (RegEx) para el escaneo de cadenas de texto, sumada al procesamiento de Reconocimiento Óptico de Caracteres (OCR) por IA, estructuró un filtro o Middleware de seguridad efectivo. El algoritmo logró forzar la inserción inmutable de la identidad corporativa y bloquear referencias monetarias, lo que posiciona a Postly como una herramienta de RegTech que reduce la exposición contractual del emprendimiento. El análisis de valores límite del §5.1 delimitó el alcance de esa cascada léxica, motivó las correcciones allí descritas y fundamenta la recomendación del §6.2.</w:t>
      </w:r>
    </w:p>
    <w:p w14:paraId="51BB825F" w14:textId="77777777" w:rsidR="00FC5B64" w:rsidRDefault="00FC5B64">
      <w:pPr>
        <w:spacing w:after="240" w:line="276" w:lineRule="auto"/>
        <w:ind w:left="720"/>
        <w:rPr>
          <w:rFonts w:ascii="Arial" w:eastAsia="Arial" w:hAnsi="Arial" w:cs="Arial"/>
        </w:rPr>
      </w:pPr>
    </w:p>
    <w:p w14:paraId="21855872" w14:textId="77777777" w:rsidR="00FC5B64" w:rsidRDefault="00F85013">
      <w:pPr>
        <w:numPr>
          <w:ilvl w:val="0"/>
          <w:numId w:val="42"/>
        </w:numPr>
        <w:spacing w:after="240" w:line="276" w:lineRule="auto"/>
      </w:pPr>
      <w:r>
        <w:rPr>
          <w:rFonts w:ascii="Arial" w:hAnsi="Arial"/>
        </w:rPr>
        <w:t xml:space="preserve">Sobre el Objetivo Específico 4 (Persistencia y Bucle de Retroalimentación): Se cumplió parcialmente. Se logró integrar la API de Google Sheets como almacenamiento tabular en la nube y programar rutinas Cron para la extracción periódica de métricas de interacción (HU14), dotando al sistema de una Agenda dinámica funcional mediante operaciones CRUD asincrónicas. Sin embargo, el objetivo específico exigía además alimentar una capa de lógica predictiva que sugiera encuadres visuales y franjas horarias óptimas; esa capa predictiva no fue implementada. La recolección de métricas construida sienta las bases estructurales necesarias para un futuro modelo de </w:t>
      </w:r>
      <w:r>
        <w:rPr>
          <w:rFonts w:ascii="Arial" w:hAnsi="Arial"/>
        </w:rPr>
        <w:lastRenderedPageBreak/>
        <w:t>recomendación, pero no equivale a su implementación. Se traslada la capa predictiva a las recomendaciones de trabajo futuro (§6.2).</w:t>
      </w:r>
    </w:p>
    <w:p w14:paraId="139ED067" w14:textId="77777777" w:rsidR="00FC5B64" w:rsidRDefault="00FC5B64">
      <w:pPr>
        <w:spacing w:after="240" w:line="276" w:lineRule="auto"/>
        <w:ind w:left="720"/>
        <w:rPr>
          <w:rFonts w:ascii="Arial" w:eastAsia="Arial" w:hAnsi="Arial" w:cs="Arial"/>
        </w:rPr>
      </w:pPr>
    </w:p>
    <w:p w14:paraId="4EADC1BB" w14:textId="77777777" w:rsidR="00FC5B64" w:rsidRDefault="00F85013">
      <w:pPr>
        <w:numPr>
          <w:ilvl w:val="0"/>
          <w:numId w:val="42"/>
        </w:numPr>
        <w:spacing w:after="240" w:line="276" w:lineRule="auto"/>
      </w:pPr>
      <w:r>
        <w:rPr>
          <w:rFonts w:ascii="Arial" w:eastAsia="Arial" w:hAnsi="Arial" w:cs="Arial"/>
          <w:b/>
          <w:bCs/>
        </w:rPr>
        <w:t>Sobre el Objetivo Específico 5 (Enrutamiento Seguro OAuth 2.0):</w:t>
      </w:r>
      <w:r>
        <w:rPr>
          <w:rFonts w:ascii="Arial" w:eastAsia="Arial" w:hAnsi="Arial" w:cs="Arial"/>
        </w:rPr>
        <w:t xml:space="preserve"> Se concluye que el diseño de seguridad arquitectónica alcanzó estándares de nivel corporativo. La adopción programática del protocolo de delegación de autorización OAuth 2.0 (RFC 6749) aisló las credenciales de la usuaria del alcance de los desarrolladores. La automatización del refresco de </w:t>
      </w:r>
      <w:r>
        <w:rPr>
          <w:rFonts w:ascii="Arial" w:eastAsia="Arial" w:hAnsi="Arial" w:cs="Arial"/>
          <w:i/>
          <w:iCs/>
        </w:rPr>
        <w:t>tokens</w:t>
      </w:r>
      <w:r>
        <w:rPr>
          <w:rFonts w:ascii="Arial" w:eastAsia="Arial" w:hAnsi="Arial" w:cs="Arial"/>
        </w:rPr>
        <w:t xml:space="preserve"> de larga duración (60 días) demostró ser la estrategia correcta para habilitar una automatización silenciosa y resistente sin comprometer la ciberseguridad o incomodar al cliente final.</w:t>
      </w:r>
    </w:p>
    <w:p w14:paraId="7AEDF341" w14:textId="77777777" w:rsidR="00FC5B64" w:rsidRDefault="00FC5B64">
      <w:pPr>
        <w:spacing w:after="240" w:line="276" w:lineRule="auto"/>
        <w:ind w:left="720"/>
        <w:rPr>
          <w:rFonts w:ascii="Arial" w:eastAsia="Arial" w:hAnsi="Arial" w:cs="Arial"/>
        </w:rPr>
      </w:pPr>
    </w:p>
    <w:p w14:paraId="1599FA07" w14:textId="77777777" w:rsidR="00F91B8C" w:rsidRDefault="00F85013">
      <w:r>
        <w:rPr>
          <w:rFonts w:ascii="Arial" w:hAnsi="Arial"/>
          <w:b/>
        </w:rPr>
        <w:t xml:space="preserve">Sobre la hipótesis central del proyecto: </w:t>
      </w:r>
      <w:r>
        <w:rPr>
          <w:rFonts w:ascii="Arial" w:hAnsi="Arial"/>
        </w:rPr>
        <w:t>la hipótesis planteada en el §4.2 —que la implementación de una CUI inteligente puede reducir el tiempo operativo de posteo en más de un 70% respecto al proceso manual— fue medida empíricamente y se considera confirmada para la muestra evaluada: el cronometraje comparativo con tres consultoras reales (doce publicaciones) arrojó una reducción media del 73,6% (§5.1), estadísticamente significativa (prueba t pareada, p &lt; 0,05). Asimismo, la aceptación de las usuarias medida con el cuestionario TAM fue alta (4,57/5). No obstante, dado el carácter piloto de la muestra, la confirmación definitiva a escala poblacional queda supeditada a una validación con un número mayor de consultoras, establecida como línea de trabajo inmediata siguiente.</w:t>
      </w:r>
    </w:p>
    <w:p w14:paraId="4F19AA4B" w14:textId="77777777" w:rsidR="00FC5B64" w:rsidRDefault="00F85013">
      <w:pPr>
        <w:spacing w:after="240" w:line="276" w:lineRule="auto"/>
        <w:rPr>
          <w:rFonts w:ascii="Arial" w:eastAsia="Arial" w:hAnsi="Arial" w:cs="Arial"/>
        </w:rPr>
      </w:pPr>
      <w:r>
        <w:rPr>
          <w:rFonts w:ascii="Arial" w:hAnsi="Arial"/>
        </w:rPr>
        <w:t>En suma, el sistema Postly no solo resuelve la problemática de ineficiencia calculada (ahorro operativo de tiempo, pendiente de medición conforme a §4.2), sino que actúa como una salvaguarda legal que protege el patrimonio comercial de la usuaria ante las políticas corporativas de Mary Kay. La solidez de la arquitectura de orquestación centralizada validada en producción sienta las bases prácticas para una herramienta que transforma la gestión de la identidad digital del sector, con la validación empírica formal (Cap. 5) como paso inmediato siguiente.</w:t>
      </w:r>
    </w:p>
    <w:p w14:paraId="26A6F197" w14:textId="77777777" w:rsidR="00FC5B64" w:rsidRDefault="00FC5B64">
      <w:pPr>
        <w:spacing w:after="240" w:line="276" w:lineRule="auto"/>
        <w:rPr>
          <w:rFonts w:ascii="Arial" w:eastAsia="Arial" w:hAnsi="Arial" w:cs="Arial"/>
        </w:rPr>
      </w:pPr>
    </w:p>
    <w:p w14:paraId="6D8EE85F" w14:textId="77777777" w:rsidR="00FC5B64" w:rsidRDefault="00F85013">
      <w:pPr>
        <w:pStyle w:val="Heading2"/>
        <w:spacing w:after="240" w:line="276" w:lineRule="auto"/>
        <w:rPr>
          <w:rFonts w:ascii="Arial" w:eastAsia="Arial" w:hAnsi="Arial" w:cs="Arial"/>
        </w:rPr>
      </w:pPr>
      <w:bookmarkStart w:id="114" w:name="_Toc240275837"/>
      <w:r>
        <w:rPr>
          <w:rFonts w:ascii="Arial" w:eastAsia="Arial" w:hAnsi="Arial" w:cs="Arial"/>
        </w:rPr>
        <w:t>6.2 Recomendaciones Priorizadas</w:t>
      </w:r>
      <w:bookmarkEnd w:id="114"/>
    </w:p>
    <w:p w14:paraId="1E757F66" w14:textId="77777777" w:rsidR="00103EEF" w:rsidRDefault="00F85013">
      <w:pPr>
        <w:spacing w:after="240" w:line="276" w:lineRule="auto"/>
        <w:rPr>
          <w:rFonts w:ascii="Arial" w:eastAsia="Arial" w:hAnsi="Arial" w:cs="Arial"/>
        </w:rPr>
      </w:pPr>
      <w:r>
        <w:rPr>
          <w:rFonts w:ascii="Arial" w:eastAsia="Arial" w:hAnsi="Arial" w:cs="Arial"/>
        </w:rPr>
        <w:t xml:space="preserve">En virtud de la madurez tecnológica alcanzada por el MVP y considerando las lecciones de ingeniería aprendidas documentadas en los </w:t>
      </w:r>
      <w:r>
        <w:rPr>
          <w:rFonts w:ascii="Arial" w:eastAsia="Arial" w:hAnsi="Arial" w:cs="Arial"/>
          <w:i/>
          <w:iCs/>
        </w:rPr>
        <w:t>Sprints</w:t>
      </w:r>
      <w:r>
        <w:rPr>
          <w:rFonts w:ascii="Arial" w:eastAsia="Arial" w:hAnsi="Arial" w:cs="Arial"/>
        </w:rPr>
        <w:t xml:space="preserve"> de Scrum, se proponen formalmente las siguientes directrices para las futuras iteraciones de desarrollo:</w:t>
      </w:r>
    </w:p>
    <w:p w14:paraId="1CA51B56"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rPr>
        <w:lastRenderedPageBreak/>
        <w:t>Consolidación de la Validación Empírica (Alta Prioridad): Con la infraestructura de producción ya operativa y las 14 Historias de Usuario validadas técnicamente, la validación de campo con Consultoras de Belleza Independientes ya se ejecutó en escala piloto y se reporta en el §5.1. La prioridad inmediata pasa a ser su ampliación: elevar el número de casos, de participantes y de evaluadores externos hasta un tamaño que estreche los intervalos de confianza de las tres variables medidas y permita retirar el carácter piloto de la evidencia, además de contrabalancear sistemáticamente el orden de las condiciones en el cronometraje (§5.4).</w:t>
      </w:r>
    </w:p>
    <w:p w14:paraId="05167D53" w14:textId="77777777" w:rsidR="00F112D8" w:rsidRDefault="00AF709F">
      <w:pPr>
        <w:pStyle w:val="ListParagraph"/>
        <w:numPr>
          <w:ilvl w:val="0"/>
          <w:numId w:val="56"/>
        </w:numPr>
        <w:spacing w:after="240" w:line="276" w:lineRule="auto"/>
      </w:pPr>
      <w:r>
        <w:rPr>
          <w:rFonts w:ascii="Arial" w:hAnsi="Arial"/>
        </w:rPr>
        <w:t>Sustitución del canal textual del Módulo Centinela por un clasificador semántico (Alta Prioridad): el análisis de valores límite del §5.1 delimitó con precisión el alcance del enfoque léxico. Cuatro de los defectos detectados se corrigieron sobre las propias expresiones regulares, pero dos son inherentes al método: un precio expresado en palabras no contiene ningún dígito que una regla pueda capturar, y términos como «rebaja» o «económica» son polisémicos, de modo que su uso cosmético legítimo resulta indis</w:t>
      </w:r>
      <w:r>
        <w:rPr>
          <w:rFonts w:ascii="Arial" w:hAnsi="Arial"/>
        </w:rPr>
        <w:t>tinguible, para una regla léxica, de una promoción comercial. Se recomienda por ello reemplazar la cascada de expresiones regulares por un clasificador semántico —el mismo modelo multimodal que ya audita las imágenes en HU8, aplicado también al texto—, que sobre el canal de imagen no registró errores. La transición debe evaluarse contra el riesgo que introduce: un clasificador probabilístico pierde el determinismo que hoy hace auditable y explicable cada bloqueo ante la usuaria, por lo que conviene una arqu</w:t>
      </w:r>
      <w:r>
        <w:rPr>
          <w:rFonts w:ascii="Arial" w:hAnsi="Arial"/>
        </w:rPr>
        <w:t>itectura en cascada que conserve las reglas como primera barrera y agregue el clasificador como segunda.</w:t>
      </w:r>
    </w:p>
    <w:p w14:paraId="4AD28CC7" w14:textId="77777777" w:rsidR="00103EEF" w:rsidRDefault="00103EEF" w:rsidP="00103EEF">
      <w:pPr>
        <w:pStyle w:val="ListParagraph"/>
        <w:spacing w:after="240" w:line="276" w:lineRule="auto"/>
        <w:rPr>
          <w:rFonts w:ascii="Arial" w:eastAsia="Arial" w:hAnsi="Arial" w:cs="Arial"/>
        </w:rPr>
      </w:pPr>
    </w:p>
    <w:p w14:paraId="0A6F8DE8" w14:textId="77777777" w:rsidR="00103EEF" w:rsidRPr="00103EEF" w:rsidRDefault="00103EEF" w:rsidP="00103EEF">
      <w:pPr>
        <w:pStyle w:val="ListParagraph"/>
        <w:spacing w:after="240" w:line="276" w:lineRule="auto"/>
        <w:rPr>
          <w:rFonts w:ascii="Arial" w:eastAsia="Arial" w:hAnsi="Arial" w:cs="Arial"/>
        </w:rPr>
      </w:pPr>
    </w:p>
    <w:p w14:paraId="74A3A810"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Expansión del Ecosistema de Salida (Prioridad Media):</w:t>
      </w:r>
      <w:r w:rsidRPr="00103EEF">
        <w:rPr>
          <w:rFonts w:ascii="Arial" w:eastAsia="Arial" w:hAnsi="Arial" w:cs="Arial"/>
        </w:rPr>
        <w:t xml:space="preserve"> Consolidado el flujo de Meta (Instagram y Facebook, con soporte para imagen, carrusel y video en ambas plataformas), se recomienda escalar la capa de integración de Postly hacia la plataforma TikTok. Dada la flexibilidad del diseño orientado a servicios, esto requerirá únicamente la adición de nuevos nodos de consumo de API sin refactorizar el código base del cerebro cognitivo.</w:t>
      </w:r>
    </w:p>
    <w:p w14:paraId="45736326" w14:textId="77777777" w:rsidR="00103EEF" w:rsidRDefault="00103EEF" w:rsidP="00103EEF">
      <w:pPr>
        <w:pStyle w:val="ListParagraph"/>
        <w:spacing w:after="240" w:line="276" w:lineRule="auto"/>
        <w:rPr>
          <w:rFonts w:ascii="Arial" w:eastAsia="Arial" w:hAnsi="Arial" w:cs="Arial"/>
        </w:rPr>
      </w:pPr>
    </w:p>
    <w:p w14:paraId="76AF9406" w14:textId="77777777" w:rsidR="00103EEF" w:rsidRPr="00103EEF" w:rsidRDefault="00103EEF" w:rsidP="00103EEF">
      <w:pPr>
        <w:pStyle w:val="ListParagraph"/>
        <w:spacing w:after="240" w:line="276" w:lineRule="auto"/>
        <w:rPr>
          <w:rFonts w:ascii="Arial" w:eastAsia="Arial" w:hAnsi="Arial" w:cs="Arial"/>
        </w:rPr>
      </w:pPr>
    </w:p>
    <w:p w14:paraId="48CEA79C"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w:t>
      </w:r>
      <w:r w:rsidRPr="00103EEF">
        <w:rPr>
          <w:rFonts w:ascii="Arial" w:eastAsia="Arial" w:hAnsi="Arial" w:cs="Arial"/>
        </w:rPr>
        <w:t xml:space="preserve"> Si la validación empírica confirma una adopción multi-usuaria significativa, se recomienda evaluar el modo "queue" de n8n (colas con Redis y workers separados) y balanceadores de carga sobre el VPS actual, para sostener el crecimiento del volumen transaccional sin comprometer la resiliencia del orquestador.</w:t>
      </w:r>
    </w:p>
    <w:p w14:paraId="3B00E835" w14:textId="77777777" w:rsidR="00FC5B64" w:rsidRDefault="00FC5B64" w:rsidP="00103EEF">
      <w:pPr>
        <w:spacing w:after="240" w:line="276" w:lineRule="auto"/>
        <w:rPr>
          <w:rFonts w:ascii="Arial" w:eastAsia="Arial" w:hAnsi="Arial" w:cs="Arial"/>
        </w:rPr>
      </w:pPr>
    </w:p>
    <w:p w14:paraId="2CD91F9C" w14:textId="77777777" w:rsidR="00FC5B64" w:rsidRPr="00103EEF" w:rsidRDefault="00F85013">
      <w:pPr>
        <w:numPr>
          <w:ilvl w:val="0"/>
          <w:numId w:val="56"/>
        </w:numPr>
        <w:spacing w:after="240" w:line="276" w:lineRule="auto"/>
      </w:pPr>
      <w:r>
        <w:rPr>
          <w:rFonts w:ascii="Arial" w:eastAsia="Arial" w:hAnsi="Arial" w:cs="Arial"/>
          <w:b/>
          <w:bCs/>
        </w:rPr>
        <w:t>Refinamiento Heurístico de IA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Implementar sesiones cíclicas de calibración paramétrica sobre las </w:t>
      </w:r>
      <w:r>
        <w:rPr>
          <w:rFonts w:ascii="Arial" w:eastAsia="Arial" w:hAnsi="Arial" w:cs="Arial"/>
          <w:i/>
          <w:iCs/>
        </w:rPr>
        <w:t>System Instructions</w:t>
      </w:r>
      <w:r>
        <w:rPr>
          <w:rFonts w:ascii="Arial" w:eastAsia="Arial" w:hAnsi="Arial" w:cs="Arial"/>
        </w:rPr>
        <w:t xml:space="preserve"> del LLM. Se sugiere actualizar periódicamente los "tonos de voz" del </w:t>
      </w:r>
      <w:r>
        <w:rPr>
          <w:rFonts w:ascii="Arial" w:eastAsia="Arial" w:hAnsi="Arial" w:cs="Arial"/>
          <w:i/>
          <w:iCs/>
        </w:rPr>
        <w:t>copywriting</w:t>
      </w:r>
      <w:r>
        <w:rPr>
          <w:rFonts w:ascii="Arial" w:eastAsia="Arial" w:hAnsi="Arial" w:cs="Arial"/>
        </w:rPr>
        <w:t xml:space="preserve"> para que respondan proactivamente a la evolución de los manuales de marca corporativos de Mary Kay y a las tendencias de interacción emergentes.</w:t>
      </w:r>
    </w:p>
    <w:p w14:paraId="209E5BCC" w14:textId="77777777" w:rsidR="00FC5B64" w:rsidRDefault="00FC5B64">
      <w:pPr>
        <w:rPr>
          <w:rFonts w:ascii="Arial" w:eastAsia="Arial" w:hAnsi="Arial" w:cs="Arial"/>
        </w:rPr>
      </w:pPr>
    </w:p>
    <w:p w14:paraId="76345675" w14:textId="77777777" w:rsidR="00FC5B64" w:rsidRDefault="00FC5B64">
      <w:pPr>
        <w:rPr>
          <w:rFonts w:ascii="Arial" w:eastAsia="Arial" w:hAnsi="Arial" w:cs="Arial"/>
        </w:rPr>
      </w:pPr>
    </w:p>
    <w:p w14:paraId="50E5ACEE" w14:textId="77777777" w:rsidR="00FC5B64" w:rsidRDefault="00AF709F">
      <w:pPr>
        <w:rPr>
          <w:rFonts w:ascii="Arial" w:eastAsia="Arial" w:hAnsi="Arial" w:cs="Arial"/>
        </w:rPr>
      </w:pPr>
      <w:r>
        <w:rPr>
          <w:noProof/>
        </w:rPr>
        <w:pict w14:anchorId="3ABAF155">
          <v:rect id="_x0000_i1069" style="width:0;height:1.5pt" o:hralign="center" o:hrstd="t" o:hr="t" fillcolor="#a0a0a0" stroked="f"/>
        </w:pict>
      </w:r>
    </w:p>
    <w:p w14:paraId="16280BFE" w14:textId="77777777" w:rsidR="00FC5B64" w:rsidRDefault="00F85013">
      <w:pPr>
        <w:pStyle w:val="Heading1"/>
        <w:rPr>
          <w:rFonts w:ascii="Arial" w:eastAsia="Arial" w:hAnsi="Arial" w:cs="Arial"/>
        </w:rPr>
      </w:pPr>
      <w:bookmarkStart w:id="115" w:name="_Toc240275838"/>
      <w:r>
        <w:rPr>
          <w:rFonts w:ascii="Arial" w:eastAsia="Arial" w:hAnsi="Arial" w:cs="Arial"/>
        </w:rPr>
        <w:t>CAPÍTULO 7. REFERENCIAS BIBLIOGRÁFICAS</w:t>
      </w:r>
      <w:bookmarkEnd w:id="115"/>
    </w:p>
    <w:p w14:paraId="1960C779" w14:textId="77777777" w:rsidR="00FC5B64" w:rsidRDefault="00FC5B64">
      <w:pPr>
        <w:pStyle w:val="Heading2"/>
        <w:keepNext w:val="0"/>
        <w:keepLines w:val="0"/>
        <w:spacing w:before="0" w:line="276" w:lineRule="auto"/>
        <w:rPr>
          <w:rFonts w:ascii="Arial" w:eastAsia="Arial" w:hAnsi="Arial" w:cs="Arial"/>
          <w:b/>
          <w:bCs/>
          <w:color w:val="000000"/>
          <w:sz w:val="34"/>
          <w:szCs w:val="34"/>
        </w:rPr>
      </w:pPr>
      <w:bookmarkStart w:id="116" w:name="_heading=h.5xlgmal8v563" w:colFirst="0" w:colLast="0"/>
      <w:bookmarkEnd w:id="116"/>
    </w:p>
    <w:p w14:paraId="30D12947"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(7ma edición).</w:t>
      </w:r>
    </w:p>
    <w:p w14:paraId="632944BC"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413EC62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Northwestern Journal of International Law &amp; Business, 37</w:t>
      </w:r>
      <w:r w:rsidRPr="004C24AB">
        <w:rPr>
          <w:rFonts w:ascii="Arial" w:eastAsia="Arial" w:hAnsi="Arial" w:cs="Arial"/>
          <w:lang w:val="en-US"/>
        </w:rPr>
        <w:t>, 371–413.</w:t>
      </w:r>
    </w:p>
    <w:p w14:paraId="20438DB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(14th ed.). Cengage Learning.</w:t>
      </w:r>
    </w:p>
    <w:p w14:paraId="5A9FB7DC"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Baltrušaitis, T., Ahuja, C., &amp; Morency, L. P. (2019). </w:t>
      </w:r>
      <w:r w:rsidRPr="00680AF0">
        <w:rPr>
          <w:rFonts w:ascii="Arial" w:hAnsi="Arial"/>
          <w:i/>
          <w:lang w:val="en-US"/>
        </w:rPr>
        <w:t>Multimodal machine learning: A survey and taxonomy</w:t>
      </w:r>
      <w:r w:rsidRPr="00680AF0">
        <w:rPr>
          <w:rFonts w:ascii="Arial" w:hAnsi="Arial"/>
          <w:lang w:val="en-US"/>
        </w:rPr>
        <w:t>. IEEE Transactions on Pattern Analysis and Machine Intelligence, 41(2), 423–443. https://doi.org/10.1109/TPAMI.2018.2798607</w:t>
      </w:r>
    </w:p>
    <w:p w14:paraId="3C5D56B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Baskerville, R. L. (1999). Investigating information systems with action research. </w:t>
      </w:r>
      <w:r w:rsidRPr="004C24AB">
        <w:rPr>
          <w:rFonts w:ascii="Arial" w:eastAsia="Arial" w:hAnsi="Arial" w:cs="Arial"/>
          <w:i/>
          <w:iCs/>
          <w:lang w:val="en-US"/>
        </w:rPr>
        <w:t>Communications of the Association for Information Systems, 2(3), 2–32. https://doi.org/10.17705/1CAIS.00219</w:t>
      </w:r>
    </w:p>
    <w:p w14:paraId="63D4F54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(3rd ed.). Addison-Wesley Professional.</w:t>
      </w:r>
    </w:p>
    <w:p w14:paraId="7BD3CC6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0756BE61" w14:textId="77777777" w:rsidR="00F91B8C" w:rsidRPr="00680AF0" w:rsidRDefault="00F85013">
      <w:pPr>
        <w:ind w:left="720" w:hanging="720"/>
        <w:rPr>
          <w:lang w:val="en-US"/>
        </w:rPr>
      </w:pPr>
      <w:r w:rsidRPr="00680AF0">
        <w:rPr>
          <w:rFonts w:ascii="Arial" w:hAnsi="Arial"/>
          <w:lang w:val="en-US"/>
        </w:rPr>
        <w:t xml:space="preserve">Beales, H., Craswell, R., &amp; Salop, S. C. (1981). </w:t>
      </w:r>
      <w:r w:rsidRPr="00680AF0">
        <w:rPr>
          <w:rFonts w:ascii="Arial" w:hAnsi="Arial"/>
          <w:i/>
          <w:lang w:val="en-US"/>
        </w:rPr>
        <w:t>The efficient regulation of consumer information</w:t>
      </w:r>
      <w:r w:rsidRPr="00680AF0">
        <w:rPr>
          <w:rFonts w:ascii="Arial" w:hAnsi="Arial"/>
          <w:lang w:val="en-US"/>
        </w:rPr>
        <w:t>. Journal of Law and Economics, 24(3), 491–539. https://doi.org/10.1086/466997</w:t>
      </w:r>
    </w:p>
    <w:p w14:paraId="25D2530D"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Beck, K., Beedle, M., Van Bennekum, A., Cockburn, A., Cunningham, W., Fowler, M., ... </w:t>
      </w:r>
      <w:r w:rsidRPr="004A149D">
        <w:rPr>
          <w:rFonts w:ascii="Arial" w:hAnsi="Arial"/>
          <w:lang w:val="en-US"/>
        </w:rPr>
        <w:t xml:space="preserve">&amp; Thomas, D. (2001). </w:t>
      </w:r>
      <w:r w:rsidRPr="00680AF0">
        <w:rPr>
          <w:rFonts w:ascii="Arial" w:hAnsi="Arial"/>
          <w:i/>
          <w:lang w:val="en-US"/>
        </w:rPr>
        <w:t>Manifesto for agile software development</w:t>
      </w:r>
      <w:r w:rsidRPr="00680AF0">
        <w:rPr>
          <w:rFonts w:ascii="Arial" w:hAnsi="Arial"/>
          <w:lang w:val="en-US"/>
        </w:rPr>
        <w:t>. Agile Alliance. https://agilemanifesto.org/</w:t>
      </w:r>
    </w:p>
    <w:p w14:paraId="10C8DBF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Brown, T., Mann, B., Ryder, N., Subbiah, M., Kaplan, J. D., Dhariwal, P., ... </w:t>
      </w:r>
      <w:r w:rsidRPr="004A149D">
        <w:rPr>
          <w:rFonts w:ascii="Arial" w:eastAsia="Arial" w:hAnsi="Arial" w:cs="Arial"/>
          <w:lang w:val="en-US"/>
        </w:rPr>
        <w:t xml:space="preserve">&amp; Amodei, D. (2020).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w:t>
      </w:r>
      <w:r w:rsidRPr="004C24AB">
        <w:rPr>
          <w:rFonts w:ascii="Arial" w:eastAsia="Arial" w:hAnsi="Arial" w:cs="Arial"/>
          <w:lang w:val="en-US"/>
        </w:rPr>
        <w:t>, 1877–1901.</w:t>
      </w:r>
    </w:p>
    <w:p w14:paraId="04AB35B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3738CD6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192BCD8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40791607" w14:textId="77777777" w:rsidR="00F91B8C" w:rsidRPr="00680AF0" w:rsidRDefault="00F85013">
      <w:pPr>
        <w:ind w:left="720" w:hanging="720"/>
        <w:rPr>
          <w:lang w:val="en-US"/>
        </w:rPr>
      </w:pPr>
      <w:r w:rsidRPr="00680AF0">
        <w:rPr>
          <w:rFonts w:ascii="Arial" w:hAnsi="Arial"/>
          <w:lang w:val="en-US"/>
        </w:rPr>
        <w:t xml:space="preserve">Chen, G., Dong, S., Shu, Y., Zhang, G., Sesay, J., Karlsson, B. F., Fu, J., &amp; Shi, Y. (2024). </w:t>
      </w:r>
      <w:r w:rsidRPr="00680AF0">
        <w:rPr>
          <w:rFonts w:ascii="Arial" w:hAnsi="Arial"/>
          <w:i/>
          <w:lang w:val="en-US"/>
        </w:rPr>
        <w:t>AutoAgents: A framework for automatic agent generation</w:t>
      </w:r>
      <w:r w:rsidRPr="00680AF0">
        <w:rPr>
          <w:rFonts w:ascii="Arial" w:hAnsi="Arial"/>
          <w:lang w:val="en-US"/>
        </w:rPr>
        <w:t>. Proceedings of the 33rd International Joint Conference on Artificial Intelligence (IJCAI 2024). https://doi.org/10.48550/arXiv.2309.17288</w:t>
      </w:r>
    </w:p>
    <w:p w14:paraId="004EDDC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6C9F60A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Cole, E., Krutz, R. L., &amp; Conley, J. W. (2005). </w:t>
      </w:r>
      <w:r w:rsidRPr="004C24AB">
        <w:rPr>
          <w:rFonts w:ascii="Arial" w:eastAsia="Arial" w:hAnsi="Arial" w:cs="Arial"/>
          <w:i/>
          <w:iCs/>
          <w:lang w:val="en-US"/>
        </w:rPr>
        <w:t>Network security bible</w:t>
      </w:r>
      <w:r w:rsidRPr="004C24AB">
        <w:rPr>
          <w:rFonts w:ascii="Arial" w:eastAsia="Arial" w:hAnsi="Arial" w:cs="Arial"/>
          <w:lang w:val="en-US"/>
        </w:rPr>
        <w:t xml:space="preserve"> (2nd ed.). Wiley.</w:t>
      </w:r>
    </w:p>
    <w:p w14:paraId="394BD17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2CAEBE2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46C0EF4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72A830DC"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39675F5C"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(2nd ed.). Springer. https://doi.org/10.1007/978-3-662-56509-4</w:t>
      </w:r>
    </w:p>
    <w:p w14:paraId="4DC2149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299C4889"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6B97704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Floridi, L., Cowls, J., Beltrametti, M., Chatila, R., Chazerand, P., Dignum, V., ... </w:t>
      </w:r>
      <w:r w:rsidRPr="004A149D">
        <w:rPr>
          <w:rFonts w:ascii="Arial" w:eastAsia="Arial" w:hAnsi="Arial" w:cs="Arial"/>
          <w:lang w:val="en-US"/>
        </w:rPr>
        <w:t xml:space="preserve">&amp; Vayena, E. (2018).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2BBB630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4ED3F55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3476E71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(3rd ed.). O'Reilly Media.</w:t>
      </w:r>
    </w:p>
    <w:p w14:paraId="508D105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In Advances in software engineering and knowledge engineering (pp. 1–39). World Scientific. https://doi.org/10.1142/9789812798039_0001</w:t>
      </w:r>
    </w:p>
    <w:p w14:paraId="4EB8940D"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1A148447" w14:textId="77777777" w:rsidR="00F91B8C" w:rsidRPr="00680AF0" w:rsidRDefault="00F85013">
      <w:pPr>
        <w:ind w:left="720" w:hanging="720"/>
        <w:rPr>
          <w:lang w:val="en-US"/>
        </w:rPr>
      </w:pPr>
      <w:r>
        <w:rPr>
          <w:rFonts w:ascii="Arial" w:hAnsi="Arial"/>
        </w:rPr>
        <w:t xml:space="preserve">Gómez, J. F., Machado, C. V., Paes, L. M., &amp; Calmon, F. P. (2024). </w:t>
      </w:r>
      <w:r w:rsidRPr="00680AF0">
        <w:rPr>
          <w:rFonts w:ascii="Arial" w:hAnsi="Arial"/>
          <w:i/>
          <w:lang w:val="en-US"/>
        </w:rPr>
        <w:t>Algorithmic arbitrariness in content moderation</w:t>
      </w:r>
      <w:r w:rsidRPr="00680AF0">
        <w:rPr>
          <w:rFonts w:ascii="Arial" w:hAnsi="Arial"/>
          <w:lang w:val="en-US"/>
        </w:rPr>
        <w:t>. In Proceedings of the 2024 ACM Conference on Fairness, Accountability, and Transparency (pp. 2234–2253). ACM. https://doi.org/10.1145/3630106.3659036</w:t>
      </w:r>
    </w:p>
    <w:p w14:paraId="20234B3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Google AI for Developers. (2024). </w:t>
      </w:r>
      <w:r w:rsidRPr="00680AF0">
        <w:rPr>
          <w:rFonts w:ascii="Arial" w:hAnsi="Arial"/>
          <w:i/>
          <w:lang w:val="en-US"/>
        </w:rPr>
        <w:t>Gemini 2.5 Flash documentation</w:t>
      </w:r>
      <w:r w:rsidRPr="00680AF0">
        <w:rPr>
          <w:rFonts w:ascii="Arial" w:hAnsi="Arial"/>
          <w:lang w:val="en-US"/>
        </w:rPr>
        <w:t>. https://ai.google.dev/gemini-api/docs/models/gemini</w:t>
      </w:r>
    </w:p>
    <w:p w14:paraId="050887DF"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33512D2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4C3E4BBF"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0CECADAA" w14:textId="77777777" w:rsidR="00FC5B64" w:rsidRDefault="00F85013">
      <w:pPr>
        <w:spacing w:before="240" w:after="240"/>
        <w:ind w:left="720" w:hanging="720"/>
        <w:rPr>
          <w:rFonts w:ascii="Arial" w:eastAsia="Arial" w:hAnsi="Arial" w:cs="Arial"/>
        </w:rPr>
      </w:pPr>
      <w:r w:rsidRPr="00680AF0">
        <w:rPr>
          <w:rFonts w:ascii="Arial" w:hAnsi="Arial"/>
          <w:lang w:val="en-US"/>
        </w:rPr>
        <w:t xml:space="preserve">Hashmi, M., Governatori, G., Lam, H.-P., &amp; Wynn, M. T. (2018). </w:t>
      </w:r>
      <w:r w:rsidRPr="00680AF0">
        <w:rPr>
          <w:rFonts w:ascii="Arial" w:hAnsi="Arial"/>
          <w:i/>
          <w:lang w:val="en-US"/>
        </w:rPr>
        <w:t>Are we done with business process compliance: State of the art and challenges ahead</w:t>
      </w:r>
      <w:r w:rsidRPr="00680AF0">
        <w:rPr>
          <w:rFonts w:ascii="Arial" w:hAnsi="Arial"/>
          <w:lang w:val="en-US"/>
        </w:rPr>
        <w:t xml:space="preserve">. </w:t>
      </w:r>
      <w:r>
        <w:rPr>
          <w:rFonts w:ascii="Arial" w:hAnsi="Arial"/>
        </w:rPr>
        <w:t>Knowledge and Information Systems, 57(1), 79–133. https://doi.org/10.1007/s10115-017-1142-1</w:t>
      </w:r>
    </w:p>
    <w:p w14:paraId="6ECF0CF9"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(6ta ed.). </w:t>
      </w:r>
      <w:r w:rsidRPr="004C24AB">
        <w:rPr>
          <w:rFonts w:ascii="Arial" w:eastAsia="Arial" w:hAnsi="Arial" w:cs="Arial"/>
          <w:lang w:val="en-US"/>
        </w:rPr>
        <w:t>McGraw-Hill.</w:t>
      </w:r>
    </w:p>
    <w:p w14:paraId="1831B1D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457FF82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595F6D05" w14:textId="77777777" w:rsidR="00F91B8C" w:rsidRPr="00680AF0" w:rsidRDefault="00F85013">
      <w:pPr>
        <w:ind w:left="720" w:hanging="720"/>
        <w:rPr>
          <w:lang w:val="en-US"/>
        </w:rPr>
      </w:pPr>
      <w:r w:rsidRPr="00680AF0">
        <w:rPr>
          <w:rFonts w:ascii="Arial" w:hAnsi="Arial"/>
          <w:lang w:val="en-US"/>
        </w:rPr>
        <w:t xml:space="preserve">Hong, S., Zhuge, M., Chen, J., Zheng, X., Cheng, Y., Zhang, C., Wang, J., Wang, Z., Yau, S. K. S., Lin, Z., Zhou, L., Ran, C., Xiao, L., Wu, C., &amp; Schmidhuber, J. (2024). </w:t>
      </w:r>
      <w:r w:rsidRPr="00680AF0">
        <w:rPr>
          <w:rFonts w:ascii="Arial" w:hAnsi="Arial"/>
          <w:i/>
          <w:lang w:val="en-US"/>
        </w:rPr>
        <w:t>MetaGPT: Meta programming for a multi-agent collaborative framework</w:t>
      </w:r>
      <w:r w:rsidRPr="00680AF0">
        <w:rPr>
          <w:rFonts w:ascii="Arial" w:hAnsi="Arial"/>
          <w:lang w:val="en-US"/>
        </w:rPr>
        <w:t>. Proceedings of the Twelfth International Conference on Learning Representations (ICLR 2024). https://doi.org/10.48550/arXiv.2308.00352</w:t>
      </w:r>
    </w:p>
    <w:p w14:paraId="3CE640E4"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68545021"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lastRenderedPageBreak/>
        <w:t xml:space="preserve">Ji, Z., Lee, N., Frieske, R., Yu, T., Su, D., Xu, Y., ... </w:t>
      </w:r>
      <w:r w:rsidRPr="004A149D">
        <w:rPr>
          <w:rFonts w:ascii="Arial" w:eastAsia="Arial" w:hAnsi="Arial" w:cs="Arial"/>
          <w:lang w:val="en-US"/>
        </w:rPr>
        <w:t xml:space="preserve">&amp; Fung, P. (2023).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0592F203" w14:textId="77777777" w:rsidR="00FC5B64" w:rsidRPr="004C24AB" w:rsidRDefault="00F85013">
      <w:pPr>
        <w:spacing w:before="240" w:after="240"/>
        <w:ind w:left="720" w:hanging="720"/>
        <w:rPr>
          <w:rFonts w:ascii="Arial" w:eastAsia="Arial" w:hAnsi="Arial" w:cs="Arial"/>
          <w:lang w:val="en-US"/>
        </w:rPr>
      </w:pPr>
      <w:r w:rsidRPr="004A149D">
        <w:rPr>
          <w:rFonts w:ascii="Arial" w:eastAsia="Arial" w:hAnsi="Arial" w:cs="Arial"/>
          <w:lang w:val="en-US"/>
        </w:rPr>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715AFF68"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Jurafsky, D., &amp; Martin, J. H. (2023). </w:t>
      </w:r>
      <w:r w:rsidRPr="00680AF0">
        <w:rPr>
          <w:rFonts w:ascii="Arial" w:hAnsi="Arial"/>
          <w:i/>
          <w:lang w:val="en-US"/>
        </w:rPr>
        <w:t>Speech and language processing</w:t>
      </w:r>
      <w:r w:rsidRPr="00680AF0">
        <w:rPr>
          <w:rFonts w:ascii="Arial" w:hAnsi="Arial"/>
          <w:lang w:val="en-US"/>
        </w:rPr>
        <w:t xml:space="preserve"> (3rd ed. draft manuscript). https://web.stanford.edu/~jurafsky/slp3/</w:t>
      </w:r>
    </w:p>
    <w:p w14:paraId="4B0519F7"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Kaplan, A. M., &amp; Haenlein, M. (2010). </w:t>
      </w:r>
      <w:r w:rsidRPr="00680AF0">
        <w:rPr>
          <w:rFonts w:ascii="Arial" w:hAnsi="Arial"/>
          <w:i/>
          <w:lang w:val="en-US"/>
        </w:rPr>
        <w:t>Users of the world, unite! The challenges and opportunities of social media</w:t>
      </w:r>
      <w:r w:rsidRPr="00680AF0">
        <w:rPr>
          <w:rFonts w:ascii="Arial" w:hAnsi="Arial"/>
          <w:lang w:val="en-US"/>
        </w:rPr>
        <w:t>. Business Horizons, 53(1), 59–68. https://doi.org/10.1016/j.bushor.2009.09.003</w:t>
      </w:r>
    </w:p>
    <w:p w14:paraId="1DC1E2D6" w14:textId="77777777" w:rsidR="00FC5B64" w:rsidRPr="006E5DC9"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(14va ed.). </w:t>
      </w:r>
      <w:r w:rsidRPr="006E5DC9">
        <w:rPr>
          <w:rFonts w:ascii="Arial" w:eastAsia="Arial" w:hAnsi="Arial" w:cs="Arial"/>
          <w:lang w:val="es-AR"/>
        </w:rPr>
        <w:t>Pearson Educación.</w:t>
      </w:r>
    </w:p>
    <w:p w14:paraId="3227F7DF" w14:textId="77777777" w:rsidR="00A55C88" w:rsidRDefault="00C832E5">
      <w:pPr>
        <w:spacing w:before="240" w:after="240"/>
        <w:ind w:left="720" w:hanging="720"/>
        <w:rPr>
          <w:rFonts w:ascii="Arial" w:eastAsia="Arial" w:hAnsi="Arial" w:cs="Arial"/>
          <w:lang w:val="en-US"/>
        </w:rPr>
      </w:pPr>
      <w:r>
        <w:rPr>
          <w:rFonts w:ascii="Arial" w:hAnsi="Arial"/>
        </w:rPr>
        <w:t xml:space="preserve">Larsen, A. G., Skjuve, M., Kvale, K., &amp; Følstad, A. (2025). </w:t>
      </w:r>
      <w:r w:rsidRPr="006E5DC9">
        <w:rPr>
          <w:rFonts w:ascii="Arial" w:hAnsi="Arial"/>
          <w:lang w:val="en-US"/>
        </w:rPr>
        <w:t xml:space="preserve">LLM-powered conversational AI in customer service: Users' expectations and anticipated use. En </w:t>
      </w:r>
      <w:r w:rsidRPr="006E5DC9">
        <w:rPr>
          <w:rFonts w:ascii="Arial" w:hAnsi="Arial"/>
          <w:i/>
          <w:lang w:val="en-US"/>
        </w:rPr>
        <w:t>Chatbots and Human-Centered AI</w:t>
      </w:r>
      <w:r w:rsidRPr="006E5DC9">
        <w:rPr>
          <w:rFonts w:ascii="Arial" w:hAnsi="Arial"/>
          <w:lang w:val="en-US"/>
        </w:rPr>
        <w:t xml:space="preserve"> (Lecture Notes in Computer Science, pp. 217–233). Springer. https://doi.org/10.1007/978-3-031-88045-2_14</w:t>
      </w:r>
    </w:p>
    <w:p w14:paraId="425CEE7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02353DE0" w14:textId="77777777" w:rsidR="00A55C88" w:rsidRPr="006E5DC9" w:rsidRDefault="00C832E5">
      <w:pPr>
        <w:spacing w:before="240" w:after="240"/>
        <w:ind w:left="720" w:hanging="720"/>
        <w:rPr>
          <w:rFonts w:ascii="Arial" w:eastAsia="Arial" w:hAnsi="Arial" w:cs="Arial"/>
          <w:lang w:val="es-AR"/>
        </w:rPr>
      </w:pPr>
      <w:r w:rsidRPr="006E5DC9">
        <w:rPr>
          <w:rFonts w:ascii="Arial" w:hAnsi="Arial"/>
          <w:lang w:val="en-US"/>
        </w:rPr>
        <w:t xml:space="preserve">Li, J., &amp; Maiti, A. (2025). Applying large language model analysis and backend web services in regulatory technologies for continuous compliance checks. </w:t>
      </w:r>
      <w:r>
        <w:rPr>
          <w:rFonts w:ascii="Arial" w:hAnsi="Arial"/>
          <w:i/>
        </w:rPr>
        <w:t>Future Internet, 17</w:t>
      </w:r>
      <w:r>
        <w:rPr>
          <w:rFonts w:ascii="Arial" w:hAnsi="Arial"/>
        </w:rPr>
        <w:t>(3), Artículo 100. https://doi.org/10.3390/fi17030100</w:t>
      </w:r>
    </w:p>
    <w:p w14:paraId="4F936A67" w14:textId="77777777" w:rsidR="00FC5B64" w:rsidRPr="00680AF0" w:rsidRDefault="00F85013">
      <w:pPr>
        <w:spacing w:before="240" w:after="240"/>
        <w:ind w:left="720" w:hanging="720"/>
        <w:rPr>
          <w:rFonts w:ascii="Arial" w:eastAsia="Arial" w:hAnsi="Arial" w:cs="Arial"/>
          <w:lang w:val="es-AR"/>
        </w:rPr>
      </w:pPr>
      <w:r w:rsidRPr="006E5DC9">
        <w:rPr>
          <w:rFonts w:ascii="Arial" w:eastAsia="Arial" w:hAnsi="Arial" w:cs="Arial"/>
          <w:lang w:val="es-AR"/>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6565DBD1" w14:textId="77777777" w:rsidR="00F91B8C" w:rsidRPr="00680AF0" w:rsidRDefault="00F85013">
      <w:pPr>
        <w:ind w:left="720" w:hanging="720"/>
        <w:rPr>
          <w:lang w:val="en-US"/>
        </w:rPr>
      </w:pPr>
      <w:r>
        <w:rPr>
          <w:rFonts w:ascii="Arial" w:hAnsi="Arial"/>
        </w:rPr>
        <w:t xml:space="preserve">Mary Kay Inc. (s.f.). </w:t>
      </w:r>
      <w:r>
        <w:rPr>
          <w:rFonts w:ascii="Arial" w:hAnsi="Arial"/>
          <w:i/>
        </w:rPr>
        <w:t>Pautas Mary Kay para el uso en los medios sociales</w:t>
      </w:r>
      <w:r>
        <w:rPr>
          <w:rFonts w:ascii="Arial" w:hAnsi="Arial"/>
        </w:rPr>
        <w:t xml:space="preserve"> [Documento corporativo interno para consultoras de belleza independientes]. </w:t>
      </w:r>
      <w:r w:rsidRPr="00680AF0">
        <w:rPr>
          <w:rFonts w:ascii="Arial" w:hAnsi="Arial"/>
          <w:lang w:val="en-US"/>
        </w:rPr>
        <w:t>Anexo D.</w:t>
      </w:r>
    </w:p>
    <w:p w14:paraId="0FAECF1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404ABFD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0EADFD2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43D4E861"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Meta for Developers. (2024). </w:t>
      </w:r>
      <w:r w:rsidRPr="00680AF0">
        <w:rPr>
          <w:rFonts w:ascii="Arial" w:hAnsi="Arial"/>
          <w:i/>
          <w:lang w:val="en-US"/>
        </w:rPr>
        <w:t>Instagram Graph API reference</w:t>
      </w:r>
      <w:r w:rsidRPr="00680AF0">
        <w:rPr>
          <w:rFonts w:ascii="Arial" w:hAnsi="Arial"/>
          <w:lang w:val="en-US"/>
        </w:rPr>
        <w:t>. Meta Platforms, Inc. https://developers.facebook.com/docs/instagram-api</w:t>
      </w:r>
    </w:p>
    <w:p w14:paraId="59E3A1B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Michelson, B. M. (2006). Event-driven architecture overview. </w:t>
      </w:r>
      <w:r w:rsidRPr="004C24AB">
        <w:rPr>
          <w:rFonts w:ascii="Arial" w:eastAsia="Arial" w:hAnsi="Arial" w:cs="Arial"/>
          <w:i/>
          <w:iCs/>
          <w:lang w:val="en-US"/>
        </w:rPr>
        <w:t>Patricia Seybold Group</w:t>
      </w:r>
      <w:r w:rsidRPr="004C24AB">
        <w:rPr>
          <w:rFonts w:ascii="Arial" w:eastAsia="Arial" w:hAnsi="Arial" w:cs="Arial"/>
          <w:lang w:val="en-US"/>
        </w:rPr>
        <w:t>.</w:t>
      </w:r>
    </w:p>
    <w:p w14:paraId="0CBFA01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MuleSoft. (2015).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MuleSoft Whitepaper.</w:t>
      </w:r>
    </w:p>
    <w:p w14:paraId="2E6DEF3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(2nd ed.). John Wiley &amp; Sons.</w:t>
      </w:r>
    </w:p>
    <w:p w14:paraId="4A8009A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n8n GmbH. (2024). </w:t>
      </w:r>
      <w:r w:rsidRPr="00680AF0">
        <w:rPr>
          <w:rFonts w:ascii="Arial" w:hAnsi="Arial"/>
          <w:i/>
          <w:lang w:val="en-US"/>
        </w:rPr>
        <w:t>Self-hosting n8n and workflow orchestration</w:t>
      </w:r>
      <w:r w:rsidRPr="00680AF0">
        <w:rPr>
          <w:rFonts w:ascii="Arial" w:hAnsi="Arial"/>
          <w:lang w:val="en-US"/>
        </w:rPr>
        <w:t>. n8n Documentation. https://docs.n8n.io/hosting/</w:t>
      </w:r>
    </w:p>
    <w:p w14:paraId="2CFEDCE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486D5B3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265129E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Nuseibeh, B., &amp; Easterbrook, S. (2000). Requirements engineering: a roadmap. In </w:t>
      </w:r>
      <w:r w:rsidRPr="004C24AB">
        <w:rPr>
          <w:rFonts w:ascii="Arial" w:eastAsia="Arial" w:hAnsi="Arial" w:cs="Arial"/>
          <w:i/>
          <w:iCs/>
          <w:lang w:val="en-US"/>
        </w:rPr>
        <w:t>Proceedings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12C0F2A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(4th ed.). SAGE Publications.</w:t>
      </w:r>
    </w:p>
    <w:p w14:paraId="0F2A0747"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Pautasso, C., Zimmermann, O., &amp; Leymann, F. (2008). </w:t>
      </w:r>
      <w:r w:rsidRPr="00680AF0">
        <w:rPr>
          <w:rFonts w:ascii="Arial" w:hAnsi="Arial"/>
          <w:i/>
          <w:lang w:val="en-US"/>
        </w:rPr>
        <w:t xml:space="preserve">RESTful web services vs. </w:t>
      </w:r>
      <w:r w:rsidRPr="004A149D">
        <w:rPr>
          <w:rFonts w:ascii="Arial" w:hAnsi="Arial"/>
          <w:i/>
          <w:lang w:val="en-US"/>
        </w:rPr>
        <w:t>"big" web services: Making the right architectural decision</w:t>
      </w:r>
      <w:r w:rsidRPr="004A149D">
        <w:rPr>
          <w:rFonts w:ascii="Arial" w:hAnsi="Arial"/>
          <w:lang w:val="en-US"/>
        </w:rPr>
        <w:t xml:space="preserve">. </w:t>
      </w:r>
      <w:r w:rsidRPr="00680AF0">
        <w:rPr>
          <w:rFonts w:ascii="Arial" w:hAnsi="Arial"/>
          <w:lang w:val="en-US"/>
        </w:rPr>
        <w:t>In Proceedings of the 17th International Conference on World Wide Web (pp. 805–814). https://doi.org/10.1145/1367497.1367606</w:t>
      </w:r>
    </w:p>
    <w:p w14:paraId="5A65E60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1235FC4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Peterson, R. A., &amp; Wotruba, T. R. (1996). What is direct selling?—Definition, perspectives, and research agenda. </w:t>
      </w:r>
      <w:r w:rsidRPr="004C24AB">
        <w:rPr>
          <w:rFonts w:ascii="Arial" w:eastAsia="Arial" w:hAnsi="Arial" w:cs="Arial"/>
          <w:i/>
          <w:iCs/>
          <w:lang w:val="en-US"/>
        </w:rPr>
        <w:t>Journal of Personal Selling &amp; Sales 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3C1BD49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(7th ed.). McGraw-Hill.</w:t>
      </w:r>
    </w:p>
    <w:p w14:paraId="12B73917"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(7th ed.). Project Management Institute.</w:t>
      </w:r>
    </w:p>
    <w:p w14:paraId="1A15DC7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53B82C3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5B84B8B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0DAECE3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062A2BB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w:t>
      </w:r>
    </w:p>
    <w:p w14:paraId="1ADBB82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7A33FA7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Russell, S. J., &amp; Norvig, P. (2010). </w:t>
      </w:r>
      <w:r w:rsidRPr="00680AF0">
        <w:rPr>
          <w:rFonts w:ascii="Arial" w:hAnsi="Arial"/>
          <w:i/>
          <w:lang w:val="en-US"/>
        </w:rPr>
        <w:t>Artificial intelligence: A modern approach</w:t>
      </w:r>
      <w:r w:rsidRPr="00680AF0">
        <w:rPr>
          <w:rFonts w:ascii="Arial" w:hAnsi="Arial"/>
          <w:lang w:val="en-US"/>
        </w:rPr>
        <w:t xml:space="preserve"> (3rd ed.). Pearson.</w:t>
      </w:r>
    </w:p>
    <w:p w14:paraId="371BB83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3D75DC1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6D88F8E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w:t>
      </w:r>
      <w:r w:rsidRPr="004C24AB">
        <w:rPr>
          <w:rFonts w:ascii="Arial" w:eastAsia="Arial" w:hAnsi="Arial" w:cs="Arial"/>
          <w:lang w:val="en-US"/>
        </w:rPr>
        <w:t>. GOTO Conference.</w:t>
      </w:r>
    </w:p>
    <w:p w14:paraId="3AC0B51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(3rd ed.). MIT Press.</w:t>
      </w:r>
    </w:p>
    <w:p w14:paraId="0DF1109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(10th ed.). Pearson.</w:t>
      </w:r>
    </w:p>
    <w:p w14:paraId="7416891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(7th ed.). Pearson.</w:t>
      </w:r>
    </w:p>
    <w:p w14:paraId="1F96D49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(2nd ed.). Prentice-Hall.</w:t>
      </w:r>
    </w:p>
    <w:p w14:paraId="78672BA0"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290199DB" w14:textId="77777777" w:rsidR="00FC5B64" w:rsidRPr="00680AF0" w:rsidRDefault="00F85013">
      <w:pPr>
        <w:spacing w:before="240" w:after="240"/>
        <w:ind w:left="720" w:hanging="720"/>
        <w:rPr>
          <w:rFonts w:ascii="Arial" w:eastAsia="Arial" w:hAnsi="Arial" w:cs="Arial"/>
          <w:lang w:val="en-US"/>
        </w:rPr>
      </w:pPr>
      <w:r w:rsidRPr="004A149D">
        <w:rPr>
          <w:rFonts w:ascii="Arial" w:hAnsi="Arial"/>
          <w:lang w:val="en-US"/>
        </w:rPr>
        <w:t xml:space="preserve">Telegram Messenger Inc. (2024). </w:t>
      </w:r>
      <w:r w:rsidRPr="00680AF0">
        <w:rPr>
          <w:rFonts w:ascii="Arial" w:hAnsi="Arial"/>
          <w:i/>
          <w:lang w:val="en-US"/>
        </w:rPr>
        <w:t>Telegram Bot API documentation</w:t>
      </w:r>
      <w:r w:rsidRPr="00680AF0">
        <w:rPr>
          <w:rFonts w:ascii="Arial" w:hAnsi="Arial"/>
          <w:lang w:val="en-US"/>
        </w:rPr>
        <w:t>. https://core.telegram.org/bots/api</w:t>
      </w:r>
    </w:p>
    <w:p w14:paraId="3D781C6F"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Vaswani, A., Shazeer, N., Parmar, N., Uszkoreit, J., Jones, L., Gomez, A. N., ... </w:t>
      </w:r>
      <w:r w:rsidRPr="004A149D">
        <w:rPr>
          <w:rFonts w:ascii="Arial" w:eastAsia="Arial" w:hAnsi="Arial" w:cs="Arial"/>
          <w:lang w:val="en-US"/>
        </w:rPr>
        <w:t xml:space="preserve">&amp; Polosukhin, I. (2017). </w:t>
      </w:r>
      <w:r w:rsidRPr="004C24AB">
        <w:rPr>
          <w:rFonts w:ascii="Arial" w:eastAsia="Arial" w:hAnsi="Arial" w:cs="Arial"/>
          <w:lang w:val="en-US"/>
        </w:rPr>
        <w:t xml:space="preserve">Attention is all you need. </w:t>
      </w:r>
      <w:r w:rsidRPr="004C24AB">
        <w:rPr>
          <w:rFonts w:ascii="Arial" w:eastAsia="Arial" w:hAnsi="Arial" w:cs="Arial"/>
          <w:i/>
          <w:iCs/>
          <w:lang w:val="en-US"/>
        </w:rPr>
        <w:t>Advances in Neural Information Processing Systems, 30</w:t>
      </w:r>
      <w:r w:rsidRPr="004C24AB">
        <w:rPr>
          <w:rFonts w:ascii="Arial" w:eastAsia="Arial" w:hAnsi="Arial" w:cs="Arial"/>
          <w:lang w:val="en-US"/>
        </w:rPr>
        <w:t>.</w:t>
      </w:r>
    </w:p>
    <w:p w14:paraId="43E798C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Vigna, G., Kruegel, C., &amp; Kemmerer, R. A. (2003). Web-based attacks. In </w:t>
      </w:r>
      <w:r w:rsidRPr="004C24AB">
        <w:rPr>
          <w:rFonts w:ascii="Arial" w:eastAsia="Arial" w:hAnsi="Arial" w:cs="Arial"/>
          <w:i/>
          <w:iCs/>
          <w:lang w:val="en-US"/>
        </w:rPr>
        <w:t>Security and Privacy in the Age of Uncertainty</w:t>
      </w:r>
      <w:r w:rsidRPr="004C24AB">
        <w:rPr>
          <w:rFonts w:ascii="Arial" w:eastAsia="Arial" w:hAnsi="Arial" w:cs="Arial"/>
          <w:lang w:val="en-US"/>
        </w:rPr>
        <w:t xml:space="preserve"> (pp. 37–48). Springer.</w:t>
      </w:r>
    </w:p>
    <w:p w14:paraId="26DDDF7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Business Process Management Journal, 20(4), 530–548. https://doi.org/10.1108/BPMJ-06-2013-0074</w:t>
      </w:r>
    </w:p>
    <w:p w14:paraId="28D1CC44"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13961AD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(2nd ed.). Springer.</w:t>
      </w:r>
    </w:p>
    <w:p w14:paraId="00910859"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A survey on agentic multimodal large language models</w:t>
      </w:r>
      <w:r w:rsidRPr="00680AF0">
        <w:rPr>
          <w:rFonts w:ascii="Arial" w:hAnsi="Arial"/>
          <w:lang w:val="en-US"/>
        </w:rPr>
        <w:t>. arXiv:2510.10991. https://doi.org/10.48550/arXiv.2510.10991</w:t>
      </w:r>
    </w:p>
    <w:p w14:paraId="56F9E811"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4C48B4A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Zhao, W. X., Zhou, K., Li, J., Tang, T., Wang, X., Hou, Y., ... </w:t>
      </w:r>
      <w:r w:rsidRPr="004A149D">
        <w:rPr>
          <w:rFonts w:ascii="Arial" w:hAnsi="Arial"/>
          <w:lang w:val="en-US"/>
        </w:rPr>
        <w:t xml:space="preserve">&amp; Wen, J. R. (2023). </w:t>
      </w:r>
      <w:r>
        <w:rPr>
          <w:rFonts w:ascii="Arial" w:hAnsi="Arial"/>
          <w:i/>
        </w:rPr>
        <w:t>A survey of large language models</w:t>
      </w:r>
      <w:r>
        <w:rPr>
          <w:rFonts w:ascii="Arial" w:hAnsi="Arial"/>
        </w:rPr>
        <w:t>. arXiv:2303.18223. https://doi.org/10.48550/arXiv.2303.18223</w:t>
      </w:r>
    </w:p>
    <w:p w14:paraId="1C488115" w14:textId="77777777" w:rsidR="00FC5B64" w:rsidRDefault="00FC5B64">
      <w:pPr>
        <w:rPr>
          <w:rFonts w:ascii="Arial" w:eastAsia="Arial" w:hAnsi="Arial" w:cs="Arial"/>
          <w:lang w:val="en-US"/>
        </w:rPr>
      </w:pPr>
    </w:p>
    <w:p w14:paraId="248CBE80" w14:textId="77777777" w:rsidR="00103EEF" w:rsidRDefault="00103EEF">
      <w:pPr>
        <w:rPr>
          <w:rFonts w:ascii="Arial" w:eastAsia="Arial" w:hAnsi="Arial" w:cs="Arial"/>
          <w:lang w:val="en-US"/>
        </w:rPr>
      </w:pPr>
    </w:p>
    <w:p w14:paraId="4674ECFF" w14:textId="77777777" w:rsidR="00103EEF" w:rsidRDefault="00103EEF">
      <w:pPr>
        <w:rPr>
          <w:rFonts w:ascii="Arial" w:eastAsia="Arial" w:hAnsi="Arial" w:cs="Arial"/>
          <w:lang w:val="en-US"/>
        </w:rPr>
      </w:pPr>
    </w:p>
    <w:p w14:paraId="0EB4CAD5" w14:textId="77777777" w:rsidR="00103EEF" w:rsidRDefault="00103EEF">
      <w:pPr>
        <w:rPr>
          <w:rFonts w:ascii="Arial" w:eastAsia="Arial" w:hAnsi="Arial" w:cs="Arial"/>
          <w:lang w:val="en-US"/>
        </w:rPr>
      </w:pPr>
    </w:p>
    <w:p w14:paraId="48D5F8D6" w14:textId="77777777" w:rsidR="00103EEF" w:rsidRDefault="00103EEF">
      <w:pPr>
        <w:rPr>
          <w:rFonts w:ascii="Arial" w:eastAsia="Arial" w:hAnsi="Arial" w:cs="Arial"/>
          <w:lang w:val="en-US"/>
        </w:rPr>
      </w:pPr>
    </w:p>
    <w:p w14:paraId="53B81111" w14:textId="77777777" w:rsidR="00103EEF" w:rsidRPr="006234D4" w:rsidRDefault="00AF709F"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5773A585" w14:textId="77777777" w:rsidR="00103EEF" w:rsidRPr="006234D4" w:rsidRDefault="00103EEF" w:rsidP="00103EEF">
      <w:pPr>
        <w:pStyle w:val="Heading1"/>
        <w:rPr>
          <w:rFonts w:ascii="Arial" w:eastAsia="Arial" w:hAnsi="Arial" w:cs="Arial"/>
        </w:rPr>
      </w:pPr>
      <w:bookmarkStart w:id="117" w:name="_Toc240275839"/>
      <w:r w:rsidRPr="006234D4">
        <w:rPr>
          <w:rFonts w:ascii="Arial" w:eastAsia="Arial" w:hAnsi="Arial" w:cs="Arial"/>
        </w:rPr>
        <w:t>CAPÍTULO 8. ANEXOS</w:t>
      </w:r>
      <w:bookmarkEnd w:id="117"/>
    </w:p>
    <w:p w14:paraId="0AA1D22F" w14:textId="77777777" w:rsidR="00103EEF" w:rsidRPr="006234D4" w:rsidRDefault="00AF709F">
      <w:pPr>
        <w:rPr>
          <w:rFonts w:ascii="Arial" w:hAnsi="Arial" w:cs="Arial"/>
        </w:rPr>
      </w:pPr>
      <w:r>
        <w:rPr>
          <w:rFonts w:ascii="Arial" w:hAnsi="Arial" w:cs="Arial"/>
          <w:noProof/>
        </w:rPr>
        <w:pict w14:anchorId="2D93CAE6">
          <v:rect id="_x0000_i1071" style="width:0;height:1.5pt" o:hralign="center" o:hrstd="t" o:hr="t" fillcolor="#a0a0a0" stroked="f"/>
        </w:pict>
      </w:r>
    </w:p>
    <w:p w14:paraId="7D091A01" w14:textId="77777777" w:rsidR="006234D4" w:rsidRDefault="006234D4" w:rsidP="006234D4">
      <w:pPr>
        <w:pStyle w:val="Heading2"/>
        <w:rPr>
          <w:rFonts w:ascii="Arial" w:hAnsi="Arial" w:cs="Arial"/>
        </w:rPr>
      </w:pPr>
    </w:p>
    <w:p w14:paraId="61379CC3" w14:textId="77777777" w:rsidR="006234D4" w:rsidRDefault="006234D4" w:rsidP="006234D4">
      <w:pPr>
        <w:pStyle w:val="Heading2"/>
        <w:rPr>
          <w:rFonts w:ascii="Arial" w:hAnsi="Arial" w:cs="Arial"/>
        </w:rPr>
      </w:pPr>
      <w:bookmarkStart w:id="118" w:name="_Toc240275840"/>
      <w:r w:rsidRPr="006234D4">
        <w:rPr>
          <w:rFonts w:ascii="Arial" w:hAnsi="Arial" w:cs="Arial"/>
        </w:rPr>
        <w:t>Anexo A — Tabla de cumplimiento de Historias de Usuario</w:t>
      </w:r>
      <w:bookmarkEnd w:id="118"/>
    </w:p>
    <w:p w14:paraId="2D85BD2F" w14:textId="77777777" w:rsidR="006234D4" w:rsidRPr="006234D4" w:rsidRDefault="006234D4" w:rsidP="006234D4"/>
    <w:p w14:paraId="7EB76D77"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4.1, evidenciando su implementación y validación de extremo a extremo (end-to-end) en el entorno de producción del sistema (Tabla 9).</w:t>
      </w:r>
    </w:p>
    <w:p w14:paraId="5DEF73AD" w14:textId="3C5753B0" w:rsidR="00F91B8C" w:rsidRDefault="00F85013">
      <w:bookmarkStart w:id="119" w:name="_Toc24027587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563118">
        <w:rPr>
          <w:rFonts w:ascii="Arial" w:hAnsi="Arial"/>
          <w:b/>
          <w:noProof/>
        </w:rPr>
        <w:t>9</w:t>
      </w:r>
      <w:r>
        <w:rPr>
          <w:rFonts w:ascii="Arial" w:hAnsi="Arial"/>
          <w:b/>
        </w:rPr>
        <w:fldChar w:fldCharType="end"/>
      </w:r>
      <w:r>
        <w:rPr>
          <w:rFonts w:ascii="Arial" w:hAnsi="Arial"/>
          <w:b/>
        </w:rPr>
        <w:t>. Cumplimiento de las 14 Historias de Usuario (validación end-to-end en producción)</w:t>
      </w:r>
      <w:bookmarkEnd w:id="119"/>
    </w:p>
    <w:tbl>
      <w:tblPr>
        <w:tblStyle w:val="TableGrid"/>
        <w:tblW w:w="0" w:type="auto"/>
        <w:jc w:val="center"/>
        <w:tblLook w:val="04A0" w:firstRow="1" w:lastRow="0" w:firstColumn="1" w:lastColumn="0" w:noHBand="0" w:noVBand="1"/>
      </w:tblPr>
      <w:tblGrid>
        <w:gridCol w:w="702"/>
        <w:gridCol w:w="998"/>
        <w:gridCol w:w="1882"/>
        <w:gridCol w:w="1115"/>
        <w:gridCol w:w="3797"/>
      </w:tblGrid>
      <w:tr w:rsidR="006234D4" w:rsidRPr="006234D4" w14:paraId="25ACCECE" w14:textId="77777777" w:rsidTr="00C21FFB">
        <w:trPr>
          <w:jc w:val="center"/>
        </w:trPr>
        <w:tc>
          <w:tcPr>
            <w:tcW w:w="567" w:type="dxa"/>
            <w:shd w:val="clear" w:color="auto" w:fill="2C3E50"/>
          </w:tcPr>
          <w:p w14:paraId="4635A105" w14:textId="77777777" w:rsidR="006234D4" w:rsidRPr="006234D4" w:rsidRDefault="006234D4" w:rsidP="00C21FFB">
            <w:pPr>
              <w:rPr>
                <w:rFonts w:ascii="Arial" w:hAnsi="Arial" w:cs="Arial"/>
              </w:rPr>
            </w:pPr>
            <w:r w:rsidRPr="006234D4">
              <w:rPr>
                <w:rFonts w:ascii="Arial" w:hAnsi="Arial" w:cs="Arial"/>
                <w:b/>
                <w:color w:val="FFFFFF"/>
              </w:rPr>
              <w:t>HU</w:t>
            </w:r>
          </w:p>
        </w:tc>
        <w:tc>
          <w:tcPr>
            <w:tcW w:w="567" w:type="dxa"/>
            <w:shd w:val="clear" w:color="auto" w:fill="2C3E50"/>
          </w:tcPr>
          <w:p w14:paraId="126F093F" w14:textId="77777777" w:rsidR="006234D4" w:rsidRPr="006234D4" w:rsidRDefault="006234D4" w:rsidP="00C21FFB">
            <w:pPr>
              <w:rPr>
                <w:rFonts w:ascii="Arial" w:hAnsi="Arial" w:cs="Arial"/>
              </w:rPr>
            </w:pPr>
            <w:r w:rsidRPr="006234D4">
              <w:rPr>
                <w:rFonts w:ascii="Arial" w:hAnsi="Arial" w:cs="Arial"/>
                <w:b/>
                <w:color w:val="FFFFFF"/>
              </w:rPr>
              <w:t>Módulo</w:t>
            </w:r>
          </w:p>
        </w:tc>
        <w:tc>
          <w:tcPr>
            <w:tcW w:w="2268" w:type="dxa"/>
            <w:shd w:val="clear" w:color="auto" w:fill="2C3E50"/>
          </w:tcPr>
          <w:p w14:paraId="48C273DA" w14:textId="77777777" w:rsidR="006234D4" w:rsidRPr="006234D4" w:rsidRDefault="006234D4" w:rsidP="00C21FFB">
            <w:pPr>
              <w:rPr>
                <w:rFonts w:ascii="Arial" w:hAnsi="Arial" w:cs="Arial"/>
              </w:rPr>
            </w:pPr>
            <w:r w:rsidRPr="006234D4">
              <w:rPr>
                <w:rFonts w:ascii="Arial" w:hAnsi="Arial" w:cs="Arial"/>
                <w:b/>
                <w:color w:val="FFFFFF"/>
              </w:rPr>
              <w:t>Título</w:t>
            </w:r>
          </w:p>
        </w:tc>
        <w:tc>
          <w:tcPr>
            <w:tcW w:w="1247" w:type="dxa"/>
            <w:shd w:val="clear" w:color="auto" w:fill="2C3E50"/>
          </w:tcPr>
          <w:p w14:paraId="66E35459" w14:textId="77777777" w:rsidR="006234D4" w:rsidRPr="006234D4" w:rsidRDefault="006234D4" w:rsidP="00C21FFB">
            <w:pPr>
              <w:rPr>
                <w:rFonts w:ascii="Arial" w:hAnsi="Arial" w:cs="Arial"/>
              </w:rPr>
            </w:pPr>
            <w:r w:rsidRPr="006234D4">
              <w:rPr>
                <w:rFonts w:ascii="Arial" w:hAnsi="Arial" w:cs="Arial"/>
                <w:b/>
                <w:color w:val="FFFFFF"/>
              </w:rPr>
              <w:t>Estado</w:t>
            </w:r>
          </w:p>
        </w:tc>
        <w:tc>
          <w:tcPr>
            <w:tcW w:w="3685" w:type="dxa"/>
            <w:shd w:val="clear" w:color="auto" w:fill="2C3E50"/>
          </w:tcPr>
          <w:p w14:paraId="3A27D896" w14:textId="77777777" w:rsidR="006234D4" w:rsidRPr="006234D4" w:rsidRDefault="006234D4" w:rsidP="00C21FFB">
            <w:pPr>
              <w:rPr>
                <w:rFonts w:ascii="Arial" w:hAnsi="Arial" w:cs="Arial"/>
              </w:rPr>
            </w:pPr>
            <w:r w:rsidRPr="006234D4">
              <w:rPr>
                <w:rFonts w:ascii="Arial" w:hAnsi="Arial" w:cs="Arial"/>
                <w:b/>
                <w:color w:val="FFFFFF"/>
              </w:rPr>
              <w:t>Evidencia de validación</w:t>
            </w:r>
          </w:p>
        </w:tc>
      </w:tr>
      <w:tr w:rsidR="006234D4" w:rsidRPr="006234D4" w14:paraId="08267221" w14:textId="77777777" w:rsidTr="00C21FFB">
        <w:trPr>
          <w:jc w:val="center"/>
        </w:trPr>
        <w:tc>
          <w:tcPr>
            <w:tcW w:w="567" w:type="dxa"/>
          </w:tcPr>
          <w:p w14:paraId="71868648"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50DA6301"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514F819"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707ED602"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4CE4FF64"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3FC03EED" w14:textId="77777777" w:rsidTr="00C21FFB">
        <w:trPr>
          <w:jc w:val="center"/>
        </w:trPr>
        <w:tc>
          <w:tcPr>
            <w:tcW w:w="567" w:type="dxa"/>
          </w:tcPr>
          <w:p w14:paraId="45F50473"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63B88CE9"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3A02BE61"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164E731F"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5AA3249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529AE2C9" w14:textId="77777777" w:rsidTr="00C21FFB">
        <w:trPr>
          <w:jc w:val="center"/>
        </w:trPr>
        <w:tc>
          <w:tcPr>
            <w:tcW w:w="567" w:type="dxa"/>
          </w:tcPr>
          <w:p w14:paraId="4D3AE429"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674FDF78"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7E3CF1FB"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031C1FE6"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9007BD1"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2AD43231" w14:textId="77777777" w:rsidTr="00C21FFB">
        <w:trPr>
          <w:jc w:val="center"/>
        </w:trPr>
        <w:tc>
          <w:tcPr>
            <w:tcW w:w="567" w:type="dxa"/>
          </w:tcPr>
          <w:p w14:paraId="1AFB0C0B"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2C09BF5D"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0CFF2390"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3303F772"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3A38A9B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19327947" w14:textId="77777777" w:rsidTr="00C21FFB">
        <w:trPr>
          <w:jc w:val="center"/>
        </w:trPr>
        <w:tc>
          <w:tcPr>
            <w:tcW w:w="567" w:type="dxa"/>
          </w:tcPr>
          <w:p w14:paraId="299651AD"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06C82574"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751912E"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1F3B7AD6"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47E4378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163495DD" w14:textId="77777777" w:rsidTr="00C21FFB">
        <w:trPr>
          <w:jc w:val="center"/>
        </w:trPr>
        <w:tc>
          <w:tcPr>
            <w:tcW w:w="567" w:type="dxa"/>
          </w:tcPr>
          <w:p w14:paraId="406366B8"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40687716"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02AD6375"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50CD3886"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BFE4F4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3C865EB3" w14:textId="77777777" w:rsidTr="00C21FFB">
        <w:trPr>
          <w:jc w:val="center"/>
        </w:trPr>
        <w:tc>
          <w:tcPr>
            <w:tcW w:w="567" w:type="dxa"/>
          </w:tcPr>
          <w:p w14:paraId="7A65F9F3"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3532E819"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CFED4A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5730249D"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CF98C4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215F299B" w14:textId="77777777" w:rsidTr="00C21FFB">
        <w:trPr>
          <w:jc w:val="center"/>
        </w:trPr>
        <w:tc>
          <w:tcPr>
            <w:tcW w:w="567" w:type="dxa"/>
          </w:tcPr>
          <w:p w14:paraId="09EBBECA"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340302FB"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296287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059BD399"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4611510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0C70C66A" w14:textId="77777777" w:rsidTr="00C21FFB">
        <w:trPr>
          <w:jc w:val="center"/>
        </w:trPr>
        <w:tc>
          <w:tcPr>
            <w:tcW w:w="567" w:type="dxa"/>
          </w:tcPr>
          <w:p w14:paraId="5ACBD688"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58F1F439"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55332039" w14:textId="77777777" w:rsidR="006234D4" w:rsidRPr="006234D4" w:rsidRDefault="006234D4" w:rsidP="00C21FFB">
            <w:pPr>
              <w:spacing w:after="40"/>
              <w:rPr>
                <w:rFonts w:ascii="Arial" w:hAnsi="Arial" w:cs="Arial"/>
              </w:rPr>
            </w:pPr>
            <w:r w:rsidRPr="006234D4">
              <w:rPr>
                <w:rFonts w:ascii="Arial" w:hAnsi="Arial" w:cs="Arial"/>
                <w:sz w:val="19"/>
              </w:rPr>
              <w:t>Inyección de firma legal</w:t>
            </w:r>
          </w:p>
        </w:tc>
        <w:tc>
          <w:tcPr>
            <w:tcW w:w="1247" w:type="dxa"/>
            <w:shd w:val="clear" w:color="auto" w:fill="D5F5E3"/>
          </w:tcPr>
          <w:p w14:paraId="25680BAB"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2394543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39B77128" w14:textId="77777777" w:rsidTr="00C21FFB">
        <w:trPr>
          <w:jc w:val="center"/>
        </w:trPr>
        <w:tc>
          <w:tcPr>
            <w:tcW w:w="567" w:type="dxa"/>
          </w:tcPr>
          <w:p w14:paraId="5D787599"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7144450C"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6319CEB9"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701C88AA"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1B3CC7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0AD9C3A9" w14:textId="77777777" w:rsidTr="00C21FFB">
        <w:trPr>
          <w:jc w:val="center"/>
        </w:trPr>
        <w:tc>
          <w:tcPr>
            <w:tcW w:w="567" w:type="dxa"/>
          </w:tcPr>
          <w:p w14:paraId="4D7CDE67"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4A6CEB36"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4F884FA2"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3B63CB99"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7E868CF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0B2E8F7C" w14:textId="77777777" w:rsidTr="00C21FFB">
        <w:trPr>
          <w:jc w:val="center"/>
        </w:trPr>
        <w:tc>
          <w:tcPr>
            <w:tcW w:w="567" w:type="dxa"/>
          </w:tcPr>
          <w:p w14:paraId="5F33D03B"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61C85D38"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5EAD1BDD"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3212C40E"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4F80D9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65629BBA" w14:textId="77777777" w:rsidTr="00C21FFB">
        <w:trPr>
          <w:jc w:val="center"/>
        </w:trPr>
        <w:tc>
          <w:tcPr>
            <w:tcW w:w="567" w:type="dxa"/>
          </w:tcPr>
          <w:p w14:paraId="144346EA" w14:textId="77777777" w:rsidR="006234D4" w:rsidRPr="006234D4" w:rsidRDefault="006234D4" w:rsidP="00C21FFB">
            <w:pPr>
              <w:spacing w:after="40"/>
              <w:rPr>
                <w:rFonts w:ascii="Arial" w:hAnsi="Arial" w:cs="Arial"/>
              </w:rPr>
            </w:pPr>
            <w:r w:rsidRPr="006234D4">
              <w:rPr>
                <w:rFonts w:ascii="Arial" w:hAnsi="Arial" w:cs="Arial"/>
                <w:sz w:val="19"/>
              </w:rPr>
              <w:lastRenderedPageBreak/>
              <w:t>HU13</w:t>
            </w:r>
          </w:p>
        </w:tc>
        <w:tc>
          <w:tcPr>
            <w:tcW w:w="567" w:type="dxa"/>
          </w:tcPr>
          <w:p w14:paraId="740441B1"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62591677"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0EBFB41E"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B6D910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026270A7" w14:textId="77777777" w:rsidTr="00C21FFB">
        <w:trPr>
          <w:jc w:val="center"/>
        </w:trPr>
        <w:tc>
          <w:tcPr>
            <w:tcW w:w="567" w:type="dxa"/>
          </w:tcPr>
          <w:p w14:paraId="12FD2017"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13C4CCF4"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7FF761C3"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506E6DB9"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3774440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15885B50" w14:textId="77777777" w:rsidR="00F91B8C" w:rsidRDefault="00F85013">
      <w:r>
        <w:rPr>
          <w:rFonts w:ascii="Arial" w:hAnsi="Arial"/>
          <w:i/>
        </w:rPr>
        <w:t>Nota. Elaboración propia a partir del registro de validación en producción del sistema Postly (agosto 2026). Referenciada desde §4.1 y §5.1.</w:t>
      </w:r>
    </w:p>
    <w:p w14:paraId="2B23B8B9" w14:textId="77777777" w:rsidR="006234D4" w:rsidRPr="006234D4" w:rsidRDefault="006234D4" w:rsidP="006234D4">
      <w:pPr>
        <w:rPr>
          <w:rFonts w:ascii="Arial" w:hAnsi="Arial" w:cs="Arial"/>
        </w:rPr>
      </w:pPr>
    </w:p>
    <w:p w14:paraId="14726594" w14:textId="77777777" w:rsidR="006234D4" w:rsidRPr="006234D4" w:rsidRDefault="006234D4" w:rsidP="006234D4">
      <w:pPr>
        <w:rPr>
          <w:rFonts w:ascii="Arial" w:hAnsi="Arial" w:cs="Arial"/>
        </w:rPr>
      </w:pPr>
      <w:r w:rsidRPr="006234D4">
        <w:rPr>
          <w:rFonts w:ascii="Arial" w:hAnsi="Arial" w:cs="Arial"/>
        </w:rPr>
        <w:t>Resultado: 14 de 14 Historias de Usuario implementadas (100%), abarcando los 5 módulos definidos en §4.1 (A: Seguridad y Onboarding; B: Creación con IA; C: Auditoría de Compliance; D: Publicación y Agenda; E: Multimedia y Analítica).</w:t>
      </w:r>
    </w:p>
    <w:p w14:paraId="03AFA67A" w14:textId="77777777" w:rsidR="006234D4" w:rsidRPr="006234D4" w:rsidRDefault="006234D4" w:rsidP="006234D4">
      <w:pPr>
        <w:rPr>
          <w:rFonts w:ascii="Arial" w:hAnsi="Arial" w:cs="Arial"/>
        </w:rPr>
      </w:pPr>
      <w:r w:rsidRPr="006234D4">
        <w:rPr>
          <w:rFonts w:ascii="Arial" w:hAnsi="Arial" w:cs="Arial"/>
        </w:rPr>
        <w:t>Adicionalmente al alcance planificado en las 14 HU, durante la validación en producción se incorporaron cuatro capacidades no contempladas originalmente en el documento base, detalladas en el Anexo de Arquitectura Técnica (Parte 3): publicación en Facebook (además de Instagram, para imagen, carrusel y video), sincronización automática de publicaciones desde Instagram al abrir la agenda, visualización de métricas de ambas redes sociales en una misma tarjeta, y un mecanismo de prevención de publicaciones duplicadas.</w:t>
      </w:r>
    </w:p>
    <w:p w14:paraId="04924348" w14:textId="77777777" w:rsidR="006234D4" w:rsidRPr="006234D4" w:rsidRDefault="006234D4" w:rsidP="006234D4">
      <w:pPr>
        <w:rPr>
          <w:rFonts w:ascii="Arial" w:hAnsi="Arial" w:cs="Arial"/>
        </w:rPr>
      </w:pPr>
      <w:r w:rsidRPr="006234D4">
        <w:rPr>
          <w:rFonts w:ascii="Arial" w:hAnsi="Arial" w:cs="Arial"/>
        </w:rPr>
        <w:br w:type="page"/>
      </w:r>
    </w:p>
    <w:p w14:paraId="7A2BD408" w14:textId="77777777" w:rsidR="006234D4" w:rsidRDefault="006234D4" w:rsidP="006234D4">
      <w:pPr>
        <w:pStyle w:val="Heading2"/>
        <w:rPr>
          <w:rFonts w:ascii="Arial" w:hAnsi="Arial" w:cs="Arial"/>
        </w:rPr>
      </w:pPr>
      <w:bookmarkStart w:id="120" w:name="_Toc240275841"/>
      <w:r w:rsidRPr="006234D4">
        <w:rPr>
          <w:rFonts w:ascii="Arial" w:hAnsi="Arial" w:cs="Arial"/>
        </w:rPr>
        <w:lastRenderedPageBreak/>
        <w:t>Anexo B — Arquitectura técnica y decisiones de diseño</w:t>
      </w:r>
      <w:bookmarkEnd w:id="120"/>
    </w:p>
    <w:p w14:paraId="7E721D8E" w14:textId="77777777" w:rsidR="006234D4" w:rsidRPr="006234D4" w:rsidRDefault="006234D4" w:rsidP="006234D4"/>
    <w:p w14:paraId="7AE4CB17" w14:textId="77777777" w:rsidR="006234D4" w:rsidRDefault="006234D4" w:rsidP="006234D4">
      <w:pPr>
        <w:rPr>
          <w:rFonts w:ascii="Arial" w:hAnsi="Arial" w:cs="Arial"/>
        </w:rPr>
      </w:pPr>
      <w:r w:rsidRPr="006234D4">
        <w:rPr>
          <w:rFonts w:ascii="Arial" w:hAnsi="Arial" w:cs="Arial"/>
        </w:rPr>
        <w:t>El presente anexo detalla la implementación técnica efectivamente desplegada en producción, ampliando los contenidos conceptuales presentados en las secciones 4.3 (Arquitectura del Sistema), 4.4 (Diseño de Flujos de Trabajo) y 4.5 (Lógica de Auditoría y Compliance) del Capítulo 4.</w:t>
      </w:r>
    </w:p>
    <w:p w14:paraId="365030F6" w14:textId="77777777" w:rsidR="006234D4" w:rsidRPr="006234D4" w:rsidRDefault="006234D4" w:rsidP="006234D4">
      <w:pPr>
        <w:rPr>
          <w:rFonts w:ascii="Arial" w:hAnsi="Arial" w:cs="Arial"/>
        </w:rPr>
      </w:pPr>
    </w:p>
    <w:p w14:paraId="3D730DBB" w14:textId="77777777" w:rsidR="006234D4" w:rsidRPr="006234D4" w:rsidRDefault="006234D4" w:rsidP="006234D4">
      <w:pPr>
        <w:pStyle w:val="Heading3"/>
        <w:rPr>
          <w:rFonts w:ascii="Arial" w:hAnsi="Arial" w:cs="Arial"/>
        </w:rPr>
      </w:pPr>
      <w:bookmarkStart w:id="121" w:name="_Toc240275842"/>
      <w:r w:rsidRPr="006234D4">
        <w:rPr>
          <w:rFonts w:ascii="Arial" w:hAnsi="Arial" w:cs="Arial"/>
        </w:rPr>
        <w:t>B.1 Infraestructura de despliegue</w:t>
      </w:r>
      <w:bookmarkEnd w:id="121"/>
    </w:p>
    <w:p w14:paraId="01E299E7" w14:textId="77777777" w:rsidR="006234D4" w:rsidRPr="006234D4" w:rsidRDefault="006234D4" w:rsidP="006234D4">
      <w:pPr>
        <w:rPr>
          <w:rFonts w:ascii="Arial" w:hAnsi="Arial" w:cs="Arial"/>
        </w:rPr>
      </w:pPr>
      <w:r w:rsidRPr="006234D4">
        <w:rPr>
          <w:rFonts w:ascii="Arial" w:hAnsi="Arial" w:cs="Arial"/>
        </w:rPr>
        <w:t>El sistema corre sobre un Servidor Privado Virtual (VPS) contratado a un proveedor de hosting argentino (DonWeb), con plan de 2 vCPU / 2 GB RAM / 20 GB SSD, sobre Ubuntu 24.04 LTS.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un patrón que se documenta con mayor detalle en el Anexo de Lecciones Aprendidas (Parte 4, 4.1).</w:t>
      </w:r>
    </w:p>
    <w:p w14:paraId="6D36D3A9" w14:textId="77777777" w:rsidR="006234D4" w:rsidRPr="006234D4" w:rsidRDefault="006234D4" w:rsidP="006234D4">
      <w:pPr>
        <w:rPr>
          <w:rFonts w:ascii="Arial" w:hAnsi="Arial" w:cs="Arial"/>
        </w:rPr>
      </w:pPr>
      <w:r w:rsidRPr="006234D4">
        <w:rPr>
          <w:rFonts w:ascii="Arial" w:hAnsi="Arial" w:cs="Arial"/>
        </w:rPr>
        <w:t>El stack de software se organiza en dos contenedores Docker orquestados con Docker Compose: un proxy inverso (Caddy) que expone los puertos 80/443 y gestiona automáticamente la emisión y renovación de certificados SSL/TLS (Let's Encrypt), y el propio motor n8n, que no expone puertos públicos directamente y solo es alcanzable a través del proxy. La persistencia de n8n usa SQLite en modo "single" (sin cola de tareas separada), adecuado para el volumen transaccional de un bot con una base de usuarias acotada.</w:t>
      </w:r>
    </w:p>
    <w:p w14:paraId="6B62E2B2" w14:textId="77777777" w:rsidR="006234D4" w:rsidRPr="006234D4" w:rsidRDefault="006234D4" w:rsidP="006234D4">
      <w:pPr>
        <w:pStyle w:val="Heading3"/>
        <w:rPr>
          <w:rFonts w:ascii="Arial" w:hAnsi="Arial" w:cs="Arial"/>
        </w:rPr>
      </w:pPr>
      <w:bookmarkStart w:id="122" w:name="_Toc240275843"/>
      <w:r w:rsidRPr="006234D4">
        <w:rPr>
          <w:rFonts w:ascii="Arial" w:hAnsi="Arial" w:cs="Arial"/>
        </w:rPr>
        <w:t>B.2 Inventario de workflows y su función</w:t>
      </w:r>
      <w:bookmarkEnd w:id="122"/>
    </w:p>
    <w:p w14:paraId="4B9FB196"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486CA92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"Postly – Entrega Final": </w:t>
      </w:r>
      <w:r w:rsidRPr="006234D4">
        <w:rPr>
          <w:rFonts w:cs="Arial"/>
          <w:lang w:val="es-ES"/>
        </w:rPr>
        <w:t>workflow principal (~185 nodos): concentra toda la conversación con la usuaria — onboarding, vinculación, validación de token, creación de contenido con IA, auditoría de compliance, publicación inmediata, programación a futuro y visualización de la agenda.</w:t>
      </w:r>
    </w:p>
    <w:p w14:paraId="0BA0FE1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3A40FE3E"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6A665F59"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7464B677"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lastRenderedPageBreak/>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56B8EAF7" w14:textId="77777777" w:rsidR="006234D4" w:rsidRPr="006234D4" w:rsidRDefault="006234D4" w:rsidP="006234D4">
      <w:pPr>
        <w:rPr>
          <w:rFonts w:ascii="Arial" w:hAnsi="Arial" w:cs="Arial"/>
        </w:rPr>
      </w:pPr>
      <w:r w:rsidRPr="006234D4">
        <w:rPr>
          <w:rFonts w:ascii="Arial" w:hAnsi="Arial" w:cs="Arial"/>
        </w:rPr>
        <w:t>La separación de la lógica de publicación en sub-workflows reutilizables (en lugar de duplicar la lógica dentro del Cron) responde a un principio de diseño DRY (Don't Repeat Yourself): tanto la publicación inmediata desde el flujo conversacional como la publicación diferida desde el Cron terminan invocando la misma cadena de llamadas a la Graph API.</w:t>
      </w:r>
    </w:p>
    <w:p w14:paraId="0F1AE9C3" w14:textId="77777777" w:rsidR="006234D4" w:rsidRPr="006234D4" w:rsidRDefault="006234D4" w:rsidP="006234D4">
      <w:pPr>
        <w:pStyle w:val="Heading3"/>
        <w:rPr>
          <w:rFonts w:ascii="Arial" w:hAnsi="Arial" w:cs="Arial"/>
        </w:rPr>
      </w:pPr>
      <w:bookmarkStart w:id="123" w:name="_Toc240275844"/>
      <w:r w:rsidRPr="006234D4">
        <w:rPr>
          <w:rFonts w:ascii="Arial" w:hAnsi="Arial" w:cs="Arial"/>
        </w:rPr>
        <w:t>B.3 Seguridad de credenciales</w:t>
      </w:r>
      <w:bookmarkEnd w:id="123"/>
    </w:p>
    <w:p w14:paraId="1686A420" w14:textId="77777777" w:rsidR="006234D4" w:rsidRPr="006234D4" w:rsidRDefault="006234D4" w:rsidP="006234D4">
      <w:pPr>
        <w:rPr>
          <w:rFonts w:ascii="Arial" w:hAnsi="Arial" w:cs="Arial"/>
        </w:rPr>
      </w:pPr>
      <w:r w:rsidRPr="006234D4">
        <w:rPr>
          <w:rFonts w:ascii="Arial" w:hAnsi="Arial" w:cs="Arial"/>
        </w:rPr>
        <w:t>El token de acceso de cada usuaria (obtenido vía OAuth 2.0) no se almacena en texto plano. Se cifra con el algoritmo AES-256-GCM antes de persistirlo en la hoja de cálculo que funciona como base de datos: se genera un vector de inicialización (IV) aleatorio de 12 bytes por cada operación de cifrado, y el valor final se guarda como la concatenación de IV, tag de autenticación (16 bytes) y texto cifrado, codificada en Base64 con el prefijo "enc:" para distinguirla de valores sin cifrar. La clave simétrica de 32 bytes se mantiene exclusivamente como variable de entorno del servidor, fuera del control de versiones. El descifrado ocurre en memoria, en el momento de cada publicación, y el valor descifrado nunca se persiste.</w:t>
      </w:r>
    </w:p>
    <w:p w14:paraId="465321A3" w14:textId="77777777" w:rsidR="006234D4" w:rsidRPr="006234D4" w:rsidRDefault="006234D4" w:rsidP="006234D4">
      <w:pPr>
        <w:pStyle w:val="Heading3"/>
        <w:rPr>
          <w:rFonts w:ascii="Arial" w:hAnsi="Arial" w:cs="Arial"/>
        </w:rPr>
      </w:pPr>
      <w:bookmarkStart w:id="124" w:name="_Toc240275845"/>
      <w:r w:rsidRPr="006234D4">
        <w:rPr>
          <w:rFonts w:ascii="Arial" w:hAnsi="Arial" w:cs="Arial"/>
        </w:rPr>
        <w:t>B.4 Módulo Centinela de Compliance: implementación</w:t>
      </w:r>
      <w:bookmarkEnd w:id="124"/>
    </w:p>
    <w:p w14:paraId="7E3E4506" w14:textId="77777777" w:rsidR="006234D4" w:rsidRPr="006234D4" w:rsidRDefault="006234D4" w:rsidP="006234D4">
      <w:pPr>
        <w:rPr>
          <w:rFonts w:ascii="Arial" w:hAnsi="Arial" w:cs="Arial"/>
        </w:rPr>
      </w:pPr>
      <w:r w:rsidRPr="006234D4">
        <w:rPr>
          <w:rFonts w:ascii="Arial" w:hAnsi="Arial" w:cs="Arial"/>
        </w:rPr>
        <w:t>La auditoría de precios en texto (HU7) se implementa mediante un conjunto de seis expresiones regulares que se evalúan en cascada sobre el texto final antes de cada publicación (imagen, carrusel y video comparten la misma lógica). El conjunto cubre: símbolos monetarios ($, U$S, ARS, €, £); montos escritos en palabras ("100 pesos", "50 dólares"); formatos numéricos con separador de miles ("1.500"); porcentajes de descuento ("50% off"); vocabulario comercial prohibido ("oferta", "promo", "2x1", "cuotas", "sin interés"); y construcciones que asocian una palabra de precio a un número ("cuesta 200", "vale 300").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35EAFD14"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solicita al modelo que analice la imagen y devuelva un objeto estructurado indicando si detecta contenido de precio u oferta; solo si la respuesta es negativa continúa el flujo de generación de contenido.</w:t>
      </w:r>
    </w:p>
    <w:p w14:paraId="12FBB286" w14:textId="77777777" w:rsidR="006234D4" w:rsidRPr="006234D4" w:rsidRDefault="006234D4" w:rsidP="006234D4">
      <w:pPr>
        <w:rPr>
          <w:rFonts w:ascii="Arial" w:hAnsi="Arial" w:cs="Arial"/>
        </w:rPr>
      </w:pPr>
      <w:r w:rsidRPr="006234D4">
        <w:rPr>
          <w:rFonts w:ascii="Arial" w:hAnsi="Arial" w:cs="Arial"/>
        </w:rPr>
        <w:t xml:space="preserve">La inyección de la firma legal (HU9) no depende de que el modelo de lenguaje la incluya en su respuesta (se le indica explícitamente que no lo haga, para evitar variaciones no controladas): la firma y el dato de contacto se leen de una </w:t>
      </w:r>
      <w:r w:rsidRPr="006234D4">
        <w:rPr>
          <w:rFonts w:ascii="Arial" w:hAnsi="Arial" w:cs="Arial"/>
        </w:rPr>
        <w:lastRenderedPageBreak/>
        <w:t>hoja de configuración centralizada y se agregan mediante código determinístico al final del texto final, con una normalización previa que remueve cualquier variante de la firma que el modelo hubiera incluido de todos modos.</w:t>
      </w:r>
    </w:p>
    <w:p w14:paraId="5CFC7261" w14:textId="77777777" w:rsidR="006234D4" w:rsidRPr="006234D4" w:rsidRDefault="006234D4" w:rsidP="006234D4">
      <w:pPr>
        <w:pStyle w:val="Heading3"/>
        <w:rPr>
          <w:rFonts w:ascii="Arial" w:hAnsi="Arial" w:cs="Arial"/>
        </w:rPr>
      </w:pPr>
      <w:bookmarkStart w:id="125" w:name="_Toc240275846"/>
      <w:r w:rsidRPr="006234D4">
        <w:rPr>
          <w:rFonts w:ascii="Arial" w:hAnsi="Arial" w:cs="Arial"/>
        </w:rPr>
        <w:t>B.5 Concurrencia en la ingesta de carruseles</w:t>
      </w:r>
      <w:bookmarkEnd w:id="125"/>
    </w:p>
    <w:p w14:paraId="5BBCD9D0" w14:textId="77777777" w:rsidR="006234D4" w:rsidRPr="006234D4" w:rsidRDefault="006234D4" w:rsidP="006234D4">
      <w:pPr>
        <w:rPr>
          <w:rFonts w:ascii="Arial" w:hAnsi="Arial" w:cs="Arial"/>
        </w:rPr>
      </w:pPr>
      <w:r w:rsidRPr="006234D4">
        <w:rPr>
          <w:rFonts w:ascii="Arial" w:hAnsi="Arial" w:cs="Arial"/>
        </w:rPr>
        <w:t>Un desafío técnico no trivial surgió al implementar la ingesta de carruseles (HU5): Telegram no entrega un conjunto de fotos enviadas juntas como un único evento, sino como N eventos independientes (uno por foto), lo que en la arquitectura basada en webhooks de n8n se traduce en N ejecuciones concurrentes del mismo workflow. Dos enfoques iniciales fallaron: mantener el estado en memoria del propio workflow (cada ejecución concurrente ve su propia copia del estado, sin visibilidad de lo que escriben las demás) y usar la hoja de cálculo como buffer compartido (el mecanismo de "agregar fila" de la API de Sheets no es atómico bajo escrituras concurrentes y las filas se sobrescriben entre sí). La solución que resultó estable fue un buffer en un archivo del sistema de archivos del servidor, escrito con una operación de anexado (append) que el propio runtime de Node.js serializa internamente al ser de un solo hilo, eliminando la condición de carrera sin necesidad de un mecanismo de lock explícito.</w:t>
      </w:r>
    </w:p>
    <w:p w14:paraId="76FCF3F3" w14:textId="77777777" w:rsidR="006234D4" w:rsidRPr="006234D4" w:rsidRDefault="006234D4" w:rsidP="006234D4">
      <w:pPr>
        <w:pStyle w:val="Heading3"/>
        <w:rPr>
          <w:rFonts w:ascii="Arial" w:hAnsi="Arial" w:cs="Arial"/>
        </w:rPr>
      </w:pPr>
      <w:bookmarkStart w:id="126" w:name="_Toc240275847"/>
      <w:r w:rsidRPr="006234D4">
        <w:rPr>
          <w:rFonts w:ascii="Arial" w:hAnsi="Arial" w:cs="Arial"/>
        </w:rPr>
        <w:t>B.6 Prevención de publicaciones duplicadas</w:t>
      </w:r>
      <w:bookmarkEnd w:id="126"/>
    </w:p>
    <w:p w14:paraId="6127A6FD" w14:textId="77777777" w:rsidR="006234D4" w:rsidRPr="006234D4" w:rsidRDefault="006234D4" w:rsidP="006234D4">
      <w:pPr>
        <w:rPr>
          <w:rFonts w:ascii="Arial" w:hAnsi="Arial" w:cs="Arial"/>
        </w:rPr>
      </w:pPr>
      <w:r w:rsidRPr="006234D4">
        <w:rPr>
          <w:rFonts w:ascii="Arial" w:hAnsi="Arial" w:cs="Arial"/>
        </w:rPr>
        <w:t>Se identificaron dos causas distintas de publicaciones duplicadas y se implementó una mitigación específica para cada una. La primera —reintentos automáticos que Telegram realiza cuando el procesamiento de un mensaje tarda más de lo esperado— se resolvió con una deduplicación basada en el identificador único de cada interacción (callback), descartando cualquier ejecución cuyo identificador ya hubiera sido procesado dentro de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una garantía de la propia API de Telegram: editar el texto de un mensaje. La primera ejecución en llegar edita el mensaje a un estado de "procesando"; cualquier ejecución posterior que intente la misma edición recibe un error de Telegram indicando que el mensaje no cambió, y usa ese error como señal para abortar sin publicar.</w:t>
      </w:r>
    </w:p>
    <w:p w14:paraId="493E1F89" w14:textId="77777777" w:rsidR="006234D4" w:rsidRPr="006234D4" w:rsidRDefault="006234D4" w:rsidP="006234D4">
      <w:pPr>
        <w:pStyle w:val="Heading3"/>
        <w:rPr>
          <w:rFonts w:ascii="Arial" w:hAnsi="Arial" w:cs="Arial"/>
        </w:rPr>
      </w:pPr>
      <w:bookmarkStart w:id="127" w:name="_Toc240275848"/>
      <w:r w:rsidRPr="006234D4">
        <w:rPr>
          <w:rFonts w:ascii="Arial" w:hAnsi="Arial" w:cs="Arial"/>
        </w:rPr>
        <w:t>B.7 Publicación multiplataforma: extensión a Facebook</w:t>
      </w:r>
      <w:bookmarkEnd w:id="127"/>
    </w:p>
    <w:p w14:paraId="6F4CACA0" w14:textId="77777777" w:rsidR="006234D4" w:rsidRPr="006234D4" w:rsidRDefault="006234D4" w:rsidP="006234D4">
      <w:pPr>
        <w:rPr>
          <w:rFonts w:ascii="Arial" w:hAnsi="Arial" w:cs="Arial"/>
        </w:rPr>
      </w:pPr>
      <w:r w:rsidRPr="006234D4">
        <w:rPr>
          <w:rFonts w:ascii="Arial" w:hAnsi="Arial" w:cs="Arial"/>
        </w:rPr>
        <w:t xml:space="preserve">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Para carruseles, dado que la Graph API de Facebook no ofrece un </w:t>
      </w:r>
      <w:r w:rsidRPr="006234D4">
        <w:rPr>
          <w:rFonts w:ascii="Arial" w:hAnsi="Arial" w:cs="Arial"/>
        </w:rPr>
        <w:lastRenderedPageBreak/>
        <w:t>formato de "carrusel deslizable" equivalente al de Instagram para publicaciones orgánicas, se implementó el patrón que la propia plataforma expone para publicaciones con múltiples fotos: cada imagen se sube primero como contenido "no publicado" y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6B875881" w14:textId="77777777" w:rsidR="006234D4" w:rsidRPr="006234D4" w:rsidRDefault="006234D4" w:rsidP="006234D4">
      <w:pPr>
        <w:pStyle w:val="Heading3"/>
        <w:rPr>
          <w:rFonts w:ascii="Arial" w:hAnsi="Arial" w:cs="Arial"/>
        </w:rPr>
      </w:pPr>
      <w:bookmarkStart w:id="128" w:name="_Toc240275849"/>
      <w:r w:rsidRPr="006234D4">
        <w:rPr>
          <w:rFonts w:ascii="Arial" w:hAnsi="Arial" w:cs="Arial"/>
        </w:rPr>
        <w:t>B.8 Sincronización de estado con Instagram</w:t>
      </w:r>
      <w:bookmarkEnd w:id="128"/>
    </w:p>
    <w:p w14:paraId="425B39BC" w14:textId="77777777" w:rsidR="006234D4" w:rsidRPr="006234D4" w:rsidRDefault="006234D4" w:rsidP="006234D4">
      <w:pPr>
        <w:rPr>
          <w:rFonts w:ascii="Arial" w:hAnsi="Arial" w:cs="Arial"/>
        </w:rPr>
      </w:pPr>
      <w:r w:rsidRPr="006234D4">
        <w:rPr>
          <w:rFonts w:ascii="Arial" w:hAnsi="Arial" w:cs="Arial"/>
        </w:rPr>
        <w:t>Para evitar que la agenda mostrada en el bot dependa exclusivamente del registro interno del sistema (que podría desincronizarse si una publicación se elimina manualmente desde la aplicación de Instagram, o si existen publicaciones previas a la adopción del sistema), se incorporó una sincronización automática: al abrir la sección de agenda, el sistema consulta directamente la Graph API por las publicaciones reales de la cuenta vinculada, con sus métricas de interacción actualizadas al momento, y las incorpora al registro persistido usando el identificador de la publicación como clave de deduplicación.</w:t>
      </w:r>
    </w:p>
    <w:p w14:paraId="40C2B84A" w14:textId="77777777" w:rsidR="006234D4" w:rsidRPr="006234D4" w:rsidRDefault="006234D4" w:rsidP="006234D4">
      <w:pPr>
        <w:pStyle w:val="Heading3"/>
        <w:rPr>
          <w:rFonts w:ascii="Arial" w:hAnsi="Arial" w:cs="Arial"/>
        </w:rPr>
      </w:pPr>
      <w:bookmarkStart w:id="129" w:name="_Toc240275850"/>
      <w:r w:rsidRPr="006234D4">
        <w:rPr>
          <w:rFonts w:ascii="Arial" w:hAnsi="Arial" w:cs="Arial"/>
        </w:rPr>
        <w:t>B.9 Procesamiento de video (HU13): detalle de implementación</w:t>
      </w:r>
      <w:bookmarkEnd w:id="129"/>
    </w:p>
    <w:p w14:paraId="0924C44E" w14:textId="77777777" w:rsidR="006234D4" w:rsidRPr="006234D4" w:rsidRDefault="006234D4" w:rsidP="006234D4">
      <w:pPr>
        <w:rPr>
          <w:rFonts w:ascii="Arial" w:hAnsi="Arial" w:cs="Arial"/>
        </w:rPr>
      </w:pPr>
      <w:r w:rsidRPr="006234D4">
        <w:rPr>
          <w:rFonts w:ascii="Arial" w:hAnsi="Arial" w:cs="Arial"/>
        </w:rPr>
        <w:t>La normalización de video se ejecuta con el binario de FFmpeg instalado en el propio servidor, invocado programáticamente desde un nodo de código de n8n (mediante la capacidad de ejecutar subprocesos del runtime de Node.js). El proceso completo, ante la recepción de un video: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 un fotograma representativo del video normalizado, que se envía al modelo de lenguaje para la generación de los tres copys, replicando el mismo flujo cognitivo que para una imagen única; (5) tanto el video normalizado como el fotograma se suben a un servicio de almacenamiento en la nube (Cloudinary), que expone las URLs necesarias para que la Graph API de Meta pueda descargarlos; (6) se crea el contenedor de publicación en Instagram indicando que se trata de un Reel, y se consulta periódicamente (polling) su estado de procesamiento hasta que Meta confirma que el video terminó de procesarse del lado de la plataforma, antes de finalmente publicarlo; (7) en paralelo se publica el mismo video normalizado en la página de Facebook vinculada.</w:t>
      </w:r>
    </w:p>
    <w:p w14:paraId="628B9A82" w14:textId="77777777" w:rsidR="006234D4" w:rsidRPr="006234D4" w:rsidRDefault="006234D4" w:rsidP="006234D4">
      <w:pPr>
        <w:pStyle w:val="Heading2"/>
      </w:pPr>
      <w:r w:rsidRPr="006234D4">
        <w:br w:type="page"/>
      </w:r>
      <w:bookmarkStart w:id="130" w:name="_Toc240275851"/>
      <w:r w:rsidRPr="006234D4">
        <w:lastRenderedPageBreak/>
        <w:t>Anexo C — Lecciones aprendidas y desafíos técnicos</w:t>
      </w:r>
      <w:bookmarkEnd w:id="130"/>
    </w:p>
    <w:p w14:paraId="20B35395" w14:textId="77777777" w:rsidR="006234D4" w:rsidRDefault="006234D4" w:rsidP="006234D4">
      <w:pPr>
        <w:rPr>
          <w:rFonts w:ascii="Arial" w:hAnsi="Arial" w:cs="Arial"/>
        </w:rPr>
      </w:pPr>
    </w:p>
    <w:p w14:paraId="1A9A3341" w14:textId="77777777" w:rsidR="006234D4" w:rsidRDefault="006234D4" w:rsidP="006234D4">
      <w:pPr>
        <w:rPr>
          <w:rFonts w:ascii="Arial" w:hAnsi="Arial" w:cs="Arial"/>
        </w:rPr>
      </w:pPr>
      <w:r w:rsidRPr="006234D4">
        <w:rPr>
          <w:rFonts w:ascii="Arial" w:hAnsi="Arial" w:cs="Arial"/>
        </w:rPr>
        <w:t>El presente anexo amplía la 5.2 (Desafíos de Integración y Lecciones Aprendidas) con ocho casos concretos documentados durante el desarrollo, organizados temáticamente. Cada uno describe el problema encontrado, su causa raíz y la solución adoptada.</w:t>
      </w:r>
    </w:p>
    <w:p w14:paraId="28ACF9F7" w14:textId="77777777" w:rsidR="006234D4" w:rsidRPr="006234D4" w:rsidRDefault="006234D4" w:rsidP="006234D4">
      <w:pPr>
        <w:rPr>
          <w:rFonts w:ascii="Arial" w:hAnsi="Arial" w:cs="Arial"/>
        </w:rPr>
      </w:pPr>
    </w:p>
    <w:p w14:paraId="0EFE38CC" w14:textId="77777777" w:rsidR="006234D4" w:rsidRPr="006234D4" w:rsidRDefault="006234D4" w:rsidP="006234D4">
      <w:pPr>
        <w:pStyle w:val="Heading3"/>
        <w:rPr>
          <w:rFonts w:ascii="Arial" w:hAnsi="Arial" w:cs="Arial"/>
        </w:rPr>
      </w:pPr>
      <w:bookmarkStart w:id="131" w:name="_Toc240275852"/>
      <w:r w:rsidRPr="006234D4">
        <w:rPr>
          <w:rFonts w:ascii="Arial" w:hAnsi="Arial" w:cs="Arial"/>
        </w:rPr>
        <w:t>C.1 Restricciones de infraestructura: el problema de las tarjetas virtuales</w:t>
      </w:r>
      <w:bookmarkEnd w:id="131"/>
    </w:p>
    <w:p w14:paraId="49D5A933" w14:textId="77777777" w:rsidR="006234D4" w:rsidRPr="006234D4" w:rsidRDefault="006234D4" w:rsidP="006234D4">
      <w:pPr>
        <w:rPr>
          <w:rFonts w:ascii="Arial" w:hAnsi="Arial" w:cs="Arial"/>
        </w:rPr>
      </w:pPr>
      <w:r w:rsidRPr="006234D4">
        <w:rPr>
          <w:rFonts w:ascii="Arial" w:hAnsi="Arial" w:cs="Arial"/>
        </w:rPr>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una combinación de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una mala configuración puntual, sino un rechazo estructural de este tipo de medio de pago por parte de todo proveedor internacional grande— llevó a optar por un proveedor de hosting argentino con facturación en pesos, lo que permitió cerrar la migración sin más demoras.</w:t>
      </w:r>
    </w:p>
    <w:p w14:paraId="24C8E11F" w14:textId="77777777" w:rsidR="006234D4" w:rsidRPr="006234D4" w:rsidRDefault="006234D4" w:rsidP="006234D4">
      <w:pPr>
        <w:pStyle w:val="Heading3"/>
        <w:rPr>
          <w:rFonts w:ascii="Arial" w:hAnsi="Arial" w:cs="Arial"/>
        </w:rPr>
      </w:pPr>
      <w:bookmarkStart w:id="132" w:name="_Toc240275853"/>
      <w:r w:rsidRPr="006234D4">
        <w:rPr>
          <w:rFonts w:ascii="Arial" w:hAnsi="Arial" w:cs="Arial"/>
        </w:rPr>
        <w:t>C.2 Concurrencia en flujos disparados por eventos externos</w:t>
      </w:r>
      <w:bookmarkEnd w:id="132"/>
    </w:p>
    <w:p w14:paraId="497122B3"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de Arquitectura, 3.5) ilustra un problema más general de las arquitecturas orquestadas por webhooks: cuando un evento externo dispara múltiples ejecuciones simultáneas del mismo flujo, ni el estado en memoria del proceso ni las operaciones de escritura sobre servicios externos (como una hoja de cálculo) pueden asumirse atómicas por defecto. La lección aplicada, y reutilizada luego para el problema de duplicación de publicaciones (3.6), fue recurrir a primitivas de concurrencia disponibles en la infraestructura subyacente (la serialización de escrituras del sistema de archivos, o las garantías de edición de mensajes de la API de Telegram) en lugar de intentar implementar un mecanismo de lock genérico desde cero.</w:t>
      </w:r>
    </w:p>
    <w:p w14:paraId="144D0EF6" w14:textId="77777777" w:rsidR="006234D4" w:rsidRPr="006234D4" w:rsidRDefault="006234D4" w:rsidP="006234D4">
      <w:pPr>
        <w:pStyle w:val="Heading3"/>
        <w:rPr>
          <w:rFonts w:ascii="Arial" w:hAnsi="Arial" w:cs="Arial"/>
        </w:rPr>
      </w:pPr>
      <w:bookmarkStart w:id="133" w:name="_Toc240275854"/>
      <w:r w:rsidRPr="006234D4">
        <w:rPr>
          <w:rFonts w:ascii="Arial" w:hAnsi="Arial" w:cs="Arial"/>
        </w:rPr>
        <w:t>C.3 Integridad de datos al editar el sistema por su propia API</w:t>
      </w:r>
      <w:bookmarkEnd w:id="133"/>
    </w:p>
    <w:p w14:paraId="6B43B65A" w14:textId="77777777" w:rsidR="006234D4" w:rsidRPr="006234D4" w:rsidRDefault="006234D4" w:rsidP="006234D4">
      <w:pPr>
        <w:rPr>
          <w:rFonts w:ascii="Arial" w:hAnsi="Arial" w:cs="Arial"/>
        </w:rPr>
      </w:pPr>
      <w:r w:rsidRPr="006234D4">
        <w:rPr>
          <w:rFonts w:ascii="Arial" w:hAnsi="Arial" w:cs="Arial"/>
        </w:rPr>
        <w:t xml:space="preserve">Durante el desarrollo, la edición de los flujos de trabajo se automatizó consumiendo la propia API REST de n8n en lugar de modificarlos manualmente desde la interfaz visual, lo que permitió iterar más rápido sobre </w:t>
      </w:r>
      <w:r w:rsidRPr="006234D4">
        <w:rPr>
          <w:rFonts w:ascii="Arial" w:hAnsi="Arial" w:cs="Arial"/>
        </w:rPr>
        <w:lastRenderedPageBreak/>
        <w:t>una definición de más de 180 nodos. Esto expuso un problema de bajo nivel específico del entorno de desarrollo en Windows: al leer el archivo de definición del flujo (JSON, codificado en UTF-8) con las herramientas por defecto de PowerShell, el intérprete lo reinterpretaba en una codificación distinta (ANSI/Windows-1252), corrompiendo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1FB7835F" w14:textId="77777777" w:rsidR="006234D4" w:rsidRPr="006234D4" w:rsidRDefault="006234D4" w:rsidP="006234D4">
      <w:pPr>
        <w:pStyle w:val="Heading3"/>
        <w:rPr>
          <w:rFonts w:ascii="Arial" w:hAnsi="Arial" w:cs="Arial"/>
        </w:rPr>
      </w:pPr>
      <w:bookmarkStart w:id="134" w:name="_Toc240275855"/>
      <w:r w:rsidRPr="006234D4">
        <w:rPr>
          <w:rFonts w:ascii="Arial" w:hAnsi="Arial" w:cs="Arial"/>
        </w:rPr>
        <w:t>C.4 Regresiones de plataforma en la migración a producción</w:t>
      </w:r>
      <w:bookmarkEnd w:id="134"/>
    </w:p>
    <w:p w14:paraId="5E37A3E9" w14:textId="77777777" w:rsidR="006234D4" w:rsidRPr="006234D4" w:rsidRDefault="006234D4" w:rsidP="006234D4">
      <w:pPr>
        <w:rPr>
          <w:rFonts w:ascii="Arial" w:hAnsi="Arial" w:cs="Arial"/>
        </w:rPr>
      </w:pPr>
      <w:r w:rsidRPr="006234D4">
        <w:rPr>
          <w:rFonts w:ascii="Arial" w:hAnsi="Arial" w:cs="Arial"/>
        </w:rPr>
        <w:t>El paso del entorno de desarrollo local (Windows) al servidor de producción (Linux) no fue transparente: aparecieron varios comportamientos específicos de plataforma que no se habían manifestado en desarrollo, entre ellos rutas de archivo temporal con formato distinto (el buffer de carrusel del 3.5 usaba una ruta de Windows que no existe en Linux), validaciones más estrictas de algunos nodos de la versión de n8n desplegada en el servidor, y una particularidad del lenguaje de expresiones de n8n donde una referencia a un nodo por nombre pierde su capacidad de resolución automática si el nombre coincide con un identificador válido de JavaScript, resuelta usando convenciones de nombrado que evitan la ambigüedad. Cada una de estas regresiones se identificó ejecutando el flujo real, punto por punto, en el entorno de producción — reforzando la importancia de no asumir equivalencia total entre entorno de desarrollo y de despliegue final.</w:t>
      </w:r>
    </w:p>
    <w:p w14:paraId="1797F7AA" w14:textId="77777777" w:rsidR="006234D4" w:rsidRPr="006234D4" w:rsidRDefault="006234D4" w:rsidP="006234D4">
      <w:pPr>
        <w:pStyle w:val="Heading3"/>
        <w:rPr>
          <w:rFonts w:ascii="Arial" w:hAnsi="Arial" w:cs="Arial"/>
        </w:rPr>
      </w:pPr>
      <w:bookmarkStart w:id="135" w:name="_Toc240275856"/>
      <w:r w:rsidRPr="006234D4">
        <w:rPr>
          <w:rFonts w:ascii="Arial" w:hAnsi="Arial" w:cs="Arial"/>
        </w:rPr>
        <w:t>C.5 Restricciones del entorno de ejecución para el procesamiento de video</w:t>
      </w:r>
      <w:bookmarkEnd w:id="135"/>
    </w:p>
    <w:p w14:paraId="3C04FC51" w14:textId="77777777" w:rsidR="006234D4" w:rsidRPr="006234D4" w:rsidRDefault="006234D4" w:rsidP="006234D4">
      <w:pPr>
        <w:rPr>
          <w:rFonts w:ascii="Arial" w:hAnsi="Arial" w:cs="Arial"/>
        </w:rPr>
      </w:pPr>
      <w:r w:rsidRPr="006234D4">
        <w:rPr>
          <w:rFonts w:ascii="Arial" w:hAnsi="Arial" w:cs="Arial"/>
        </w:rPr>
        <w:t>La implementación de la normalización de video con FFmpeg (HU13) requirió sortear varias restricciones de seguridad propias de la imagen de contenedor de n8n, que por defecto no permite la ejecución de comandos del sistema operativo ni el acceso a ciertos módulos nativos de Node.js (entre ellos, el módulo que permite invocar subprocesos). Habilitar explícitamente ese módulo fue el paso que destrabó la ejecución de FFmpeg. Además, se identificó que el entorno de ejecución de código personalizado de n8n no expone APIs estándar como fetch o URLSearchParams, disponibles en un entorno Node.js convencional, por lo que las llamadas HTTP dentro de esos nodos debieron construirse con la utilidad interna que sí provee el propio n8n para ese fin.</w:t>
      </w:r>
    </w:p>
    <w:p w14:paraId="265074D0" w14:textId="77777777" w:rsidR="006234D4" w:rsidRPr="006234D4" w:rsidRDefault="006234D4" w:rsidP="006234D4">
      <w:pPr>
        <w:pStyle w:val="Heading3"/>
        <w:rPr>
          <w:rFonts w:ascii="Arial" w:hAnsi="Arial" w:cs="Arial"/>
        </w:rPr>
      </w:pPr>
      <w:bookmarkStart w:id="136" w:name="_Toc240275857"/>
      <w:r w:rsidRPr="006234D4">
        <w:rPr>
          <w:rFonts w:ascii="Arial" w:hAnsi="Arial" w:cs="Arial"/>
        </w:rPr>
        <w:t>C.6 Integración con servicios externos: formatos de envío no documentados con claridad</w:t>
      </w:r>
      <w:bookmarkEnd w:id="136"/>
    </w:p>
    <w:p w14:paraId="779E0AAE" w14:textId="77777777" w:rsidR="006234D4" w:rsidRPr="006234D4" w:rsidRDefault="006234D4" w:rsidP="006234D4">
      <w:pPr>
        <w:rPr>
          <w:rFonts w:ascii="Arial" w:hAnsi="Arial" w:cs="Arial"/>
        </w:rPr>
      </w:pPr>
      <w:r w:rsidRPr="006234D4">
        <w:rPr>
          <w:rFonts w:ascii="Arial" w:hAnsi="Arial" w:cs="Arial"/>
        </w:rPr>
        <w:t xml:space="preserve">La subida de archivos de video al servicio de almacenamiento en la nube utilizado como paso intermedio (necesario porque la Graph API de Meta </w:t>
      </w:r>
      <w:r w:rsidRPr="006234D4">
        <w:rPr>
          <w:rFonts w:ascii="Arial" w:hAnsi="Arial" w:cs="Arial"/>
        </w:rPr>
        <w:lastRenderedPageBreak/>
        <w:t>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fue necesario construir la petición manualmente como un cuerpo urlencoded con las cabeceras correspondientes explícitas.</w:t>
      </w:r>
    </w:p>
    <w:p w14:paraId="050C9B1E" w14:textId="77777777" w:rsidR="006234D4" w:rsidRPr="006234D4" w:rsidRDefault="006234D4" w:rsidP="006234D4">
      <w:pPr>
        <w:pStyle w:val="Heading3"/>
        <w:rPr>
          <w:rFonts w:ascii="Arial" w:hAnsi="Arial" w:cs="Arial"/>
        </w:rPr>
      </w:pPr>
      <w:bookmarkStart w:id="137" w:name="_Toc240275858"/>
      <w:r w:rsidRPr="006234D4">
        <w:rPr>
          <w:rFonts w:ascii="Arial" w:hAnsi="Arial" w:cs="Arial"/>
        </w:rPr>
        <w:t>C.7 Errores intermitentes en APIs de terceros</w:t>
      </w:r>
      <w:bookmarkEnd w:id="137"/>
    </w:p>
    <w:p w14:paraId="4FA78293" w14:textId="77777777" w:rsidR="006234D4" w:rsidRPr="006234D4" w:rsidRDefault="006234D4" w:rsidP="006234D4">
      <w:pPr>
        <w:rPr>
          <w:rFonts w:ascii="Arial" w:hAnsi="Arial" w:cs="Arial"/>
        </w:rPr>
      </w:pPr>
      <w:r w:rsidRPr="006234D4">
        <w:rPr>
          <w:rFonts w:ascii="Arial" w:hAnsi="Arial" w:cs="Arial"/>
        </w:rPr>
        <w:t>Durante la validación de la publicación en Facebook se observó, en un porcentaje minoritario pero no despreciable de los intentos, un error genérico de la Graph API ("An unknown error occurred") sin relación aparente con el contenido, el token o los permisos de la petición —confirmado al reproducir exitosamente la misma petición segundos después—. Este tipo de falla transitoria de un proveedor externo, fuera del control del sistema, se mitigó incorporando una política de reintentos automáticos con espera entre intentos sobre el nodo de publicación en Facebook, un patrón de resiliencia estándar para integraciones con servicios de terceros cuya disponibilidad no puede garantizarse al 100%.</w:t>
      </w:r>
    </w:p>
    <w:p w14:paraId="68490F7A" w14:textId="77777777" w:rsidR="006234D4" w:rsidRPr="006234D4" w:rsidRDefault="006234D4" w:rsidP="006234D4">
      <w:pPr>
        <w:pStyle w:val="Heading3"/>
        <w:rPr>
          <w:rFonts w:ascii="Arial" w:hAnsi="Arial" w:cs="Arial"/>
        </w:rPr>
      </w:pPr>
      <w:bookmarkStart w:id="138" w:name="_Toc240275859"/>
      <w:r w:rsidRPr="006234D4">
        <w:rPr>
          <w:rFonts w:ascii="Arial" w:hAnsi="Arial" w:cs="Arial"/>
        </w:rPr>
        <w:t>C.8 Límites de cuota en servicios de IA gratuitos</w:t>
      </w:r>
      <w:bookmarkEnd w:id="138"/>
    </w:p>
    <w:p w14:paraId="55E39F80" w14:textId="77777777" w:rsidR="006234D4" w:rsidRPr="006234D4" w:rsidRDefault="006234D4" w:rsidP="006234D4">
      <w:pPr>
        <w:rPr>
          <w:rFonts w:ascii="Arial" w:hAnsi="Arial" w:cs="Arial"/>
        </w:rPr>
      </w:pPr>
      <w:r w:rsidRPr="006234D4">
        <w:rPr>
          <w:rFonts w:ascii="Arial" w:hAnsi="Arial" w:cs="Arial"/>
        </w:rPr>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incorporando una política de reintentos con espera progresiva en los nodos que consumen el modelo de lenguaje, y documentando la recomendación de habilitar facturación en la clave de API utilizada para la demostración final, a fin de evitar interrupciones durante la defensa del trabajo.</w:t>
      </w:r>
    </w:p>
    <w:p w14:paraId="186AC5B9" w14:textId="77777777" w:rsidR="00103EEF" w:rsidRPr="006234D4" w:rsidRDefault="00103EEF">
      <w:pPr>
        <w:rPr>
          <w:rFonts w:ascii="Arial" w:eastAsia="Arial" w:hAnsi="Arial" w:cs="Arial"/>
        </w:rPr>
      </w:pPr>
    </w:p>
    <w:p w14:paraId="533003FA" w14:textId="77777777" w:rsidR="00F91B8C" w:rsidRDefault="00F85013">
      <w:pPr>
        <w:pStyle w:val="Heading2"/>
      </w:pPr>
      <w:bookmarkStart w:id="139" w:name="_Toc240275860"/>
      <w:r>
        <w:t>Anexo D — Pautas Mary Kay para el uso en los medios sociales</w:t>
      </w:r>
      <w:bookmarkEnd w:id="139"/>
    </w:p>
    <w:p w14:paraId="74156961" w14:textId="77777777" w:rsidR="00F91B8C" w:rsidRDefault="00F85013">
      <w:r>
        <w:t xml:space="preserve">El presente anexo referencia el documento corporativo oficial Pautas Mary Kay para el uso en los medios sociales (Mary Kay Inc., s.f.), que fundamenta las dos reglas normativas sobre las que se construye el Módulo Centinela de Compliance (§1.1, §1.2.c, §1.3.c, §2.4, §3.4.1, §4.5): (a) la distinción entre mensajes informativos —permitidos en cualquier publicación pública— y mensajes comerciales —que incluyen cualquier referencia a precios, descuentos u ofertas y solo pueden compartirse por un canal privado con clientas y clientas potenciales, nunca en el feed, historia o álbum público de Instagram o Facebook—; y (b) la </w:t>
      </w:r>
      <w:r>
        <w:lastRenderedPageBreak/>
        <w:t>obligatoriedad de identificar la página de negocio y las comunicaciones comerciales con la nomenclatura "Consultora de Belleza Independiente Mary Kay". El archivo completo del documento se adjunta como material complementario en docs/anexos/Anexo D - Pautas Mary Kay para el uso en Redes Sociales.pdf.</w:t>
      </w:r>
    </w:p>
    <w:p w14:paraId="7478AD17" w14:textId="77777777" w:rsidR="009068B6" w:rsidRDefault="0075734E">
      <w:pPr>
        <w:pStyle w:val="Heading2"/>
      </w:pPr>
      <w:bookmarkStart w:id="140" w:name="_Toc240275861"/>
      <w:r>
        <w:t>Anexo E — Protocolo de validación empírica y conjuntos de datos</w:t>
      </w:r>
      <w:bookmarkEnd w:id="140"/>
    </w:p>
    <w:p w14:paraId="54953920" w14:textId="77777777" w:rsidR="009068B6" w:rsidRDefault="0075734E">
      <w:pPr>
        <w:jc w:val="both"/>
      </w:pPr>
      <w:r>
        <w:rPr>
          <w:rFonts w:ascii="Arial" w:hAnsi="Arial"/>
        </w:rPr>
        <w:t>Este anexo documenta los protocolos de las tres validaciones reportadas en el §5.1 y los conjuntos de datos con que se ejecutaron, de modo que puedan reproducirse. Las mediciones corresponden a la fase de Evaluación del marco DSRM (§3.2) y operacionalizan las tres variables definidas en el §3.5.4.</w:t>
      </w:r>
    </w:p>
    <w:p w14:paraId="7BBD5E82" w14:textId="77777777" w:rsidR="009068B6" w:rsidRDefault="0075734E">
      <w:pPr>
        <w:pStyle w:val="Heading3"/>
      </w:pPr>
      <w:bookmarkStart w:id="141" w:name="_Toc240275862"/>
      <w:r>
        <w:t>E.1 Validación del Módulo Centinela de Compliance</w:t>
      </w:r>
      <w:bookmarkEnd w:id="141"/>
    </w:p>
    <w:p w14:paraId="2ADF91EC" w14:textId="77777777" w:rsidR="009068B6" w:rsidRDefault="0075734E">
      <w:pPr>
        <w:pStyle w:val="Heading4"/>
      </w:pPr>
      <w:r>
        <w:t>E.1.1 Conjuntos controlados</w:t>
      </w:r>
    </w:p>
    <w:p w14:paraId="5DEDC567" w14:textId="77777777" w:rsidR="009068B6" w:rsidRDefault="0075734E">
      <w:pPr>
        <w:jc w:val="both"/>
      </w:pPr>
      <w:r>
        <w:rPr>
          <w:rFonts w:ascii="Arial" w:hAnsi="Arial"/>
        </w:rPr>
        <w:t>Se construyeron dos conjuntos de 40 casos, cada uno balanceado en 20 casos infractores y 20 limpios, con idéntica composición por canal: 36 casos de texto (HU7) y 4 de imagen (HU8). El conjunto representativo reproduce la redacción habitual de una publicación comercial, en la forma en que una consultora escribiría el precio o la promoción. El conjunto de estrés incorpora deliberadamente formulaciones adversas: precio expresado en palabras, jerga monetaria, descuentos sin palabra gatillo y números que no son precios. La clase real de cada caso se etiquetó conforme a las Pautas del Anexo D, distinguiendo el mensaje comercial del informativo. Los casos de texto se ejecutaron sobre el detector desplegado y los de imagen sobre el bot completo en producción. Archivos: Casos_Compliance_Representativo.csv y Casos_Compliance.csv.</w:t>
      </w:r>
    </w:p>
    <w:p w14:paraId="05BAE2E1" w14:textId="77777777" w:rsidR="009068B6" w:rsidRDefault="0075734E">
      <w:pPr>
        <w:pStyle w:val="Heading4"/>
      </w:pPr>
      <w:r>
        <w:t>E.1.2 Contenido real y evaluación externa</w:t>
      </w:r>
    </w:p>
    <w:p w14:paraId="6D9E78C6" w14:textId="77777777" w:rsidR="009068B6" w:rsidRDefault="0075734E">
      <w:pPr>
        <w:jc w:val="both"/>
      </w:pPr>
      <w:r>
        <w:rPr>
          <w:rFonts w:ascii="Arial" w:hAnsi="Arial"/>
        </w:rPr>
        <w:t>Tres consultoras aportaron 29 casos de su actividad real (14 infractores y 15 limpios): las publicaciones que efectivamente subirían a su feed y los mensajes con precio que enviarían por canal privado. La clase real se etiquetó dos veces y a ciegas del resultado del sistema: por la propia consultora, que conoce la normativa, y por un evaluador externo al equipo de desarrollo, a quien se le expusieron previamente las Pautas del Anexo D. El acuerdo entre ambas etiquetas fue completo (κ de Cohen = 1,00), por lo que no hubo desacuerdos que resolver por consenso. Dos de los casos que el evaluador externo señaló como infractores correspondían a defectos del producto fotografiado —tinta corrida y tapa dañada— y no a precios ni promociones; se conservaron en el conjunto y se contabilizan como falsos negativos en la Tabla 5, y se analizan en el §5.1 como límite de alcance del módulo. Archivo: Compliance_Campo.csv.</w:t>
      </w:r>
    </w:p>
    <w:p w14:paraId="738C361E" w14:textId="77777777" w:rsidR="009068B6" w:rsidRDefault="0075734E">
      <w:pPr>
        <w:pStyle w:val="Heading4"/>
      </w:pPr>
      <w:r>
        <w:lastRenderedPageBreak/>
        <w:t>E.1.3 Análisis de valores límite</w:t>
      </w:r>
    </w:p>
    <w:p w14:paraId="65051635" w14:textId="77777777" w:rsidR="009068B6" w:rsidRDefault="0075734E">
      <w:pPr>
        <w:jc w:val="both"/>
      </w:pPr>
      <w:r>
        <w:rPr>
          <w:rFonts w:ascii="Arial" w:hAnsi="Arial"/>
        </w:rP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16 infractores y 9 limpios. Antes de ejecutarlos se registró la predicción de comportamiento derivada de la lectura estática de las reglas, y esa predicción se cumplió en los 25 casos. La Tabla 10 detalla el conjunto y el veredicto antes y después de la corrección descrita en el §5.1. Archivo: Casos_Compliance_Limite.csv.</w:t>
      </w:r>
    </w:p>
    <w:p w14:paraId="0F31CC18" w14:textId="2AF9226B" w:rsidR="009068B6" w:rsidRDefault="0075734E">
      <w:bookmarkStart w:id="142" w:name="_Toc24027587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563118">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142"/>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1487194D" w14:textId="77777777">
        <w:tc>
          <w:tcPr>
            <w:tcW w:w="1417" w:type="dxa"/>
          </w:tcPr>
          <w:p w14:paraId="046F6A39" w14:textId="77777777" w:rsidR="009068B6" w:rsidRDefault="0075734E">
            <w:r>
              <w:rPr>
                <w:b/>
                <w:sz w:val="14"/>
              </w:rPr>
              <w:t>ID</w:t>
            </w:r>
          </w:p>
        </w:tc>
        <w:tc>
          <w:tcPr>
            <w:tcW w:w="1417" w:type="dxa"/>
          </w:tcPr>
          <w:p w14:paraId="414AB458" w14:textId="77777777" w:rsidR="009068B6" w:rsidRDefault="0075734E">
            <w:r>
              <w:rPr>
                <w:b/>
                <w:sz w:val="14"/>
              </w:rPr>
              <w:t>Caso</w:t>
            </w:r>
          </w:p>
        </w:tc>
        <w:tc>
          <w:tcPr>
            <w:tcW w:w="1417" w:type="dxa"/>
          </w:tcPr>
          <w:p w14:paraId="69F5712D" w14:textId="77777777" w:rsidR="009068B6" w:rsidRDefault="0075734E">
            <w:r>
              <w:rPr>
                <w:b/>
                <w:sz w:val="14"/>
              </w:rPr>
              <w:t>Regla y límite probado</w:t>
            </w:r>
          </w:p>
        </w:tc>
        <w:tc>
          <w:tcPr>
            <w:tcW w:w="1417" w:type="dxa"/>
          </w:tcPr>
          <w:p w14:paraId="0803CA0E" w14:textId="77777777" w:rsidR="009068B6" w:rsidRDefault="0075734E">
            <w:r>
              <w:rPr>
                <w:b/>
                <w:sz w:val="14"/>
              </w:rPr>
              <w:t>Clase real</w:t>
            </w:r>
          </w:p>
        </w:tc>
        <w:tc>
          <w:tcPr>
            <w:tcW w:w="1417" w:type="dxa"/>
          </w:tcPr>
          <w:p w14:paraId="146B347C" w14:textId="77777777" w:rsidR="009068B6" w:rsidRDefault="0075734E">
            <w:r>
              <w:rPr>
                <w:b/>
                <w:sz w:val="14"/>
              </w:rPr>
              <w:t>Antes</w:t>
            </w:r>
          </w:p>
        </w:tc>
        <w:tc>
          <w:tcPr>
            <w:tcW w:w="1417" w:type="dxa"/>
          </w:tcPr>
          <w:p w14:paraId="6FC931C4" w14:textId="77777777" w:rsidR="009068B6" w:rsidRDefault="0075734E">
            <w:r>
              <w:rPr>
                <w:b/>
                <w:sz w:val="14"/>
              </w:rPr>
              <w:t>Después</w:t>
            </w:r>
          </w:p>
        </w:tc>
      </w:tr>
      <w:tr w:rsidR="009068B6" w14:paraId="571DAA8B" w14:textId="77777777">
        <w:tc>
          <w:tcPr>
            <w:tcW w:w="1417" w:type="dxa"/>
          </w:tcPr>
          <w:p w14:paraId="1DE2646F" w14:textId="77777777" w:rsidR="009068B6" w:rsidRDefault="0075734E">
            <w:r>
              <w:rPr>
                <w:sz w:val="14"/>
              </w:rPr>
              <w:t>L01</w:t>
            </w:r>
          </w:p>
        </w:tc>
        <w:tc>
          <w:tcPr>
            <w:tcW w:w="1417" w:type="dxa"/>
          </w:tcPr>
          <w:p w14:paraId="1133B86A" w14:textId="77777777" w:rsidR="009068B6" w:rsidRDefault="0075734E">
            <w:r>
              <w:rPr>
                <w:sz w:val="14"/>
              </w:rPr>
              <w:t>Base TimeWise ya disponible. $2500 con envío incluido.</w:t>
            </w:r>
          </w:p>
        </w:tc>
        <w:tc>
          <w:tcPr>
            <w:tcW w:w="1417" w:type="dxa"/>
          </w:tcPr>
          <w:p w14:paraId="083675EE" w14:textId="77777777" w:rsidR="009068B6" w:rsidRDefault="0075734E">
            <w:r>
              <w:rPr>
                <w:sz w:val="14"/>
              </w:rPr>
              <w:t>R1 símbolo+dígito: dentro del límite</w:t>
            </w:r>
          </w:p>
        </w:tc>
        <w:tc>
          <w:tcPr>
            <w:tcW w:w="1417" w:type="dxa"/>
          </w:tcPr>
          <w:p w14:paraId="2C56E083" w14:textId="77777777" w:rsidR="009068B6" w:rsidRDefault="0075734E">
            <w:r>
              <w:rPr>
                <w:sz w:val="14"/>
              </w:rPr>
              <w:t>Infractor</w:t>
            </w:r>
          </w:p>
        </w:tc>
        <w:tc>
          <w:tcPr>
            <w:tcW w:w="1417" w:type="dxa"/>
          </w:tcPr>
          <w:p w14:paraId="1BEFCC25" w14:textId="77777777" w:rsidR="009068B6" w:rsidRDefault="0075734E">
            <w:r>
              <w:rPr>
                <w:sz w:val="14"/>
              </w:rPr>
              <w:t>VP</w:t>
            </w:r>
          </w:p>
        </w:tc>
        <w:tc>
          <w:tcPr>
            <w:tcW w:w="1417" w:type="dxa"/>
          </w:tcPr>
          <w:p w14:paraId="59777704" w14:textId="77777777" w:rsidR="009068B6" w:rsidRDefault="0075734E">
            <w:r>
              <w:rPr>
                <w:sz w:val="14"/>
              </w:rPr>
              <w:t>VP</w:t>
            </w:r>
          </w:p>
        </w:tc>
      </w:tr>
      <w:tr w:rsidR="009068B6" w14:paraId="2798D868" w14:textId="77777777">
        <w:tc>
          <w:tcPr>
            <w:tcW w:w="1417" w:type="dxa"/>
          </w:tcPr>
          <w:p w14:paraId="28248B63" w14:textId="77777777" w:rsidR="009068B6" w:rsidRDefault="0075734E">
            <w:r>
              <w:rPr>
                <w:sz w:val="14"/>
              </w:rPr>
              <w:t>L02</w:t>
            </w:r>
          </w:p>
        </w:tc>
        <w:tc>
          <w:tcPr>
            <w:tcW w:w="1417" w:type="dxa"/>
          </w:tcPr>
          <w:p w14:paraId="1D04163B" w14:textId="77777777" w:rsidR="009068B6" w:rsidRDefault="0075734E">
            <w:r>
              <w:rPr>
                <w:sz w:val="14"/>
              </w:rPr>
              <w:t>Base TimeWise ya disponible. $  2500, escribime por privado.</w:t>
            </w:r>
          </w:p>
        </w:tc>
        <w:tc>
          <w:tcPr>
            <w:tcW w:w="1417" w:type="dxa"/>
          </w:tcPr>
          <w:p w14:paraId="40D590ED" w14:textId="77777777" w:rsidR="009068B6" w:rsidRDefault="0075734E">
            <w:r>
              <w:rPr>
                <w:sz w:val="14"/>
              </w:rPr>
              <w:t>R1 borde: dos espacios entre símbolo y dígito</w:t>
            </w:r>
          </w:p>
        </w:tc>
        <w:tc>
          <w:tcPr>
            <w:tcW w:w="1417" w:type="dxa"/>
          </w:tcPr>
          <w:p w14:paraId="5C25B67A" w14:textId="77777777" w:rsidR="009068B6" w:rsidRDefault="0075734E">
            <w:r>
              <w:rPr>
                <w:sz w:val="14"/>
              </w:rPr>
              <w:t>Infractor</w:t>
            </w:r>
          </w:p>
        </w:tc>
        <w:tc>
          <w:tcPr>
            <w:tcW w:w="1417" w:type="dxa"/>
          </w:tcPr>
          <w:p w14:paraId="2DD6531E" w14:textId="77777777" w:rsidR="009068B6" w:rsidRDefault="0075734E">
            <w:r>
              <w:rPr>
                <w:sz w:val="14"/>
              </w:rPr>
              <w:t>FN</w:t>
            </w:r>
          </w:p>
        </w:tc>
        <w:tc>
          <w:tcPr>
            <w:tcW w:w="1417" w:type="dxa"/>
          </w:tcPr>
          <w:p w14:paraId="123F75DA" w14:textId="77777777" w:rsidR="009068B6" w:rsidRDefault="0075734E">
            <w:r>
              <w:rPr>
                <w:sz w:val="14"/>
              </w:rPr>
              <w:t>VP</w:t>
            </w:r>
          </w:p>
        </w:tc>
      </w:tr>
      <w:tr w:rsidR="009068B6" w14:paraId="379014FA" w14:textId="77777777">
        <w:tc>
          <w:tcPr>
            <w:tcW w:w="1417" w:type="dxa"/>
          </w:tcPr>
          <w:p w14:paraId="2DB2C7B4" w14:textId="77777777" w:rsidR="009068B6" w:rsidRDefault="0075734E">
            <w:r>
              <w:rPr>
                <w:sz w:val="14"/>
              </w:rPr>
              <w:t>L03</w:t>
            </w:r>
          </w:p>
        </w:tc>
        <w:tc>
          <w:tcPr>
            <w:tcW w:w="1417" w:type="dxa"/>
          </w:tcPr>
          <w:p w14:paraId="3EA40787" w14:textId="77777777" w:rsidR="009068B6" w:rsidRDefault="0075734E">
            <w:r>
              <w:rPr>
                <w:sz w:val="14"/>
              </w:rPr>
              <w:t>El set lo dejo en 2500$, consultame sin compromiso.</w:t>
            </w:r>
          </w:p>
        </w:tc>
        <w:tc>
          <w:tcPr>
            <w:tcW w:w="1417" w:type="dxa"/>
          </w:tcPr>
          <w:p w14:paraId="35C1964B" w14:textId="77777777" w:rsidR="009068B6" w:rsidRDefault="0075734E">
            <w:r>
              <w:rPr>
                <w:sz w:val="14"/>
              </w:rPr>
              <w:t>R1 borde: símbolo después del número</w:t>
            </w:r>
          </w:p>
        </w:tc>
        <w:tc>
          <w:tcPr>
            <w:tcW w:w="1417" w:type="dxa"/>
          </w:tcPr>
          <w:p w14:paraId="5EAF8353" w14:textId="77777777" w:rsidR="009068B6" w:rsidRDefault="0075734E">
            <w:r>
              <w:rPr>
                <w:sz w:val="14"/>
              </w:rPr>
              <w:t>Infractor</w:t>
            </w:r>
          </w:p>
        </w:tc>
        <w:tc>
          <w:tcPr>
            <w:tcW w:w="1417" w:type="dxa"/>
          </w:tcPr>
          <w:p w14:paraId="0E4DFD51" w14:textId="77777777" w:rsidR="009068B6" w:rsidRDefault="0075734E">
            <w:r>
              <w:rPr>
                <w:sz w:val="14"/>
              </w:rPr>
              <w:t>FN</w:t>
            </w:r>
          </w:p>
        </w:tc>
        <w:tc>
          <w:tcPr>
            <w:tcW w:w="1417" w:type="dxa"/>
          </w:tcPr>
          <w:p w14:paraId="60FBD10F" w14:textId="77777777" w:rsidR="009068B6" w:rsidRDefault="0075734E">
            <w:r>
              <w:rPr>
                <w:sz w:val="14"/>
              </w:rPr>
              <w:t>FN</w:t>
            </w:r>
          </w:p>
        </w:tc>
      </w:tr>
      <w:tr w:rsidR="009068B6" w14:paraId="51B1EC67" w14:textId="77777777">
        <w:tc>
          <w:tcPr>
            <w:tcW w:w="1417" w:type="dxa"/>
          </w:tcPr>
          <w:p w14:paraId="2D817D35" w14:textId="77777777" w:rsidR="009068B6" w:rsidRDefault="0075734E">
            <w:r>
              <w:rPr>
                <w:sz w:val="14"/>
              </w:rPr>
              <w:t>L04</w:t>
            </w:r>
          </w:p>
        </w:tc>
        <w:tc>
          <w:tcPr>
            <w:tcW w:w="1417" w:type="dxa"/>
          </w:tcPr>
          <w:p w14:paraId="5BAD318B" w14:textId="77777777" w:rsidR="009068B6" w:rsidRDefault="0075734E">
            <w:r>
              <w:rPr>
                <w:sz w:val="14"/>
              </w:rPr>
              <w:t>¿Precios? Te los paso por privado, sin compromiso.</w:t>
            </w:r>
          </w:p>
        </w:tc>
        <w:tc>
          <w:tcPr>
            <w:tcW w:w="1417" w:type="dxa"/>
          </w:tcPr>
          <w:p w14:paraId="1E5292CA" w14:textId="77777777" w:rsidR="009068B6" w:rsidRDefault="0075734E">
            <w:r>
              <w:rPr>
                <w:sz w:val="14"/>
              </w:rPr>
              <w:t>R6 borde: palabra-precio en plural y sin número</w:t>
            </w:r>
          </w:p>
        </w:tc>
        <w:tc>
          <w:tcPr>
            <w:tcW w:w="1417" w:type="dxa"/>
          </w:tcPr>
          <w:p w14:paraId="60D61B6F" w14:textId="77777777" w:rsidR="009068B6" w:rsidRDefault="0075734E">
            <w:r>
              <w:rPr>
                <w:sz w:val="14"/>
              </w:rPr>
              <w:t>Limpio</w:t>
            </w:r>
          </w:p>
        </w:tc>
        <w:tc>
          <w:tcPr>
            <w:tcW w:w="1417" w:type="dxa"/>
          </w:tcPr>
          <w:p w14:paraId="10E7592E" w14:textId="77777777" w:rsidR="009068B6" w:rsidRDefault="0075734E">
            <w:r>
              <w:rPr>
                <w:sz w:val="14"/>
              </w:rPr>
              <w:t>VN</w:t>
            </w:r>
          </w:p>
        </w:tc>
        <w:tc>
          <w:tcPr>
            <w:tcW w:w="1417" w:type="dxa"/>
          </w:tcPr>
          <w:p w14:paraId="1654E3C0" w14:textId="77777777" w:rsidR="009068B6" w:rsidRDefault="0075734E">
            <w:r>
              <w:rPr>
                <w:sz w:val="14"/>
              </w:rPr>
              <w:t>VN</w:t>
            </w:r>
          </w:p>
        </w:tc>
      </w:tr>
      <w:tr w:rsidR="009068B6" w14:paraId="6CFDCD61" w14:textId="77777777">
        <w:tc>
          <w:tcPr>
            <w:tcW w:w="1417" w:type="dxa"/>
          </w:tcPr>
          <w:p w14:paraId="31C71957" w14:textId="77777777" w:rsidR="009068B6" w:rsidRDefault="0075734E">
            <w:r>
              <w:rPr>
                <w:sz w:val="14"/>
              </w:rPr>
              <w:t>L05</w:t>
            </w:r>
          </w:p>
        </w:tc>
        <w:tc>
          <w:tcPr>
            <w:tcW w:w="1417" w:type="dxa"/>
          </w:tcPr>
          <w:p w14:paraId="3E23E3FD" w14:textId="77777777" w:rsidR="009068B6" w:rsidRDefault="0075734E">
            <w:r>
              <w:rPr>
                <w:sz w:val="14"/>
              </w:rPr>
              <w:t>Set completo de cuidado facial, 4500 pesos.</w:t>
            </w:r>
          </w:p>
        </w:tc>
        <w:tc>
          <w:tcPr>
            <w:tcW w:w="1417" w:type="dxa"/>
          </w:tcPr>
          <w:p w14:paraId="01EE4265" w14:textId="77777777" w:rsidR="009068B6" w:rsidRDefault="0075734E">
            <w:r>
              <w:rPr>
                <w:sz w:val="14"/>
              </w:rPr>
              <w:t>R2 dígito+palabra-moneda: dentro del límite</w:t>
            </w:r>
          </w:p>
        </w:tc>
        <w:tc>
          <w:tcPr>
            <w:tcW w:w="1417" w:type="dxa"/>
          </w:tcPr>
          <w:p w14:paraId="2C75DC3B" w14:textId="77777777" w:rsidR="009068B6" w:rsidRDefault="0075734E">
            <w:r>
              <w:rPr>
                <w:sz w:val="14"/>
              </w:rPr>
              <w:t>Infractor</w:t>
            </w:r>
          </w:p>
        </w:tc>
        <w:tc>
          <w:tcPr>
            <w:tcW w:w="1417" w:type="dxa"/>
          </w:tcPr>
          <w:p w14:paraId="408E9E79" w14:textId="77777777" w:rsidR="009068B6" w:rsidRDefault="0075734E">
            <w:r>
              <w:rPr>
                <w:sz w:val="14"/>
              </w:rPr>
              <w:t>VP</w:t>
            </w:r>
          </w:p>
        </w:tc>
        <w:tc>
          <w:tcPr>
            <w:tcW w:w="1417" w:type="dxa"/>
          </w:tcPr>
          <w:p w14:paraId="3A626D09" w14:textId="77777777" w:rsidR="009068B6" w:rsidRDefault="0075734E">
            <w:r>
              <w:rPr>
                <w:sz w:val="14"/>
              </w:rPr>
              <w:t>VP</w:t>
            </w:r>
          </w:p>
        </w:tc>
      </w:tr>
      <w:tr w:rsidR="009068B6" w14:paraId="753A6700" w14:textId="77777777">
        <w:tc>
          <w:tcPr>
            <w:tcW w:w="1417" w:type="dxa"/>
          </w:tcPr>
          <w:p w14:paraId="5FBCFDA5" w14:textId="77777777" w:rsidR="009068B6" w:rsidRDefault="0075734E">
            <w:r>
              <w:rPr>
                <w:sz w:val="14"/>
              </w:rPr>
              <w:t>L06</w:t>
            </w:r>
          </w:p>
        </w:tc>
        <w:tc>
          <w:tcPr>
            <w:tcW w:w="1417" w:type="dxa"/>
          </w:tcPr>
          <w:p w14:paraId="705B8312" w14:textId="77777777" w:rsidR="009068B6" w:rsidRDefault="0075734E">
            <w:r>
              <w:rPr>
                <w:sz w:val="14"/>
              </w:rPr>
              <w:t>Set completo de cuidado facial, cuatro mil quinientos pesos.</w:t>
            </w:r>
          </w:p>
        </w:tc>
        <w:tc>
          <w:tcPr>
            <w:tcW w:w="1417" w:type="dxa"/>
          </w:tcPr>
          <w:p w14:paraId="01C04B78" w14:textId="77777777" w:rsidR="009068B6" w:rsidRDefault="0075734E">
            <w:r>
              <w:rPr>
                <w:sz w:val="14"/>
              </w:rPr>
              <w:t>R2 borde: precio en palabras, sin dígito</w:t>
            </w:r>
          </w:p>
        </w:tc>
        <w:tc>
          <w:tcPr>
            <w:tcW w:w="1417" w:type="dxa"/>
          </w:tcPr>
          <w:p w14:paraId="491BECDF" w14:textId="77777777" w:rsidR="009068B6" w:rsidRDefault="0075734E">
            <w:r>
              <w:rPr>
                <w:sz w:val="14"/>
              </w:rPr>
              <w:t>Infractor</w:t>
            </w:r>
          </w:p>
        </w:tc>
        <w:tc>
          <w:tcPr>
            <w:tcW w:w="1417" w:type="dxa"/>
          </w:tcPr>
          <w:p w14:paraId="4F5AFC48" w14:textId="77777777" w:rsidR="009068B6" w:rsidRDefault="0075734E">
            <w:r>
              <w:rPr>
                <w:sz w:val="14"/>
              </w:rPr>
              <w:t>FN</w:t>
            </w:r>
          </w:p>
        </w:tc>
        <w:tc>
          <w:tcPr>
            <w:tcW w:w="1417" w:type="dxa"/>
          </w:tcPr>
          <w:p w14:paraId="708D3BC2" w14:textId="77777777" w:rsidR="009068B6" w:rsidRDefault="0075734E">
            <w:r>
              <w:rPr>
                <w:sz w:val="14"/>
              </w:rPr>
              <w:t>FN</w:t>
            </w:r>
          </w:p>
        </w:tc>
      </w:tr>
      <w:tr w:rsidR="009068B6" w14:paraId="1C700D1E" w14:textId="77777777">
        <w:tc>
          <w:tcPr>
            <w:tcW w:w="1417" w:type="dxa"/>
          </w:tcPr>
          <w:p w14:paraId="5C8E6FFF" w14:textId="77777777" w:rsidR="009068B6" w:rsidRDefault="0075734E">
            <w:r>
              <w:rPr>
                <w:sz w:val="14"/>
              </w:rPr>
              <w:t>L07</w:t>
            </w:r>
          </w:p>
        </w:tc>
        <w:tc>
          <w:tcPr>
            <w:tcW w:w="1417" w:type="dxa"/>
          </w:tcPr>
          <w:p w14:paraId="5F6B735C" w14:textId="77777777" w:rsidR="009068B6" w:rsidRDefault="0075734E">
            <w:r>
              <w:rPr>
                <w:sz w:val="14"/>
              </w:rPr>
              <w:t>Set completo de cuidado facial, 4500  pesos.</w:t>
            </w:r>
          </w:p>
        </w:tc>
        <w:tc>
          <w:tcPr>
            <w:tcW w:w="1417" w:type="dxa"/>
          </w:tcPr>
          <w:p w14:paraId="38357593" w14:textId="77777777" w:rsidR="009068B6" w:rsidRDefault="0075734E">
            <w:r>
              <w:rPr>
                <w:sz w:val="14"/>
              </w:rPr>
              <w:t>R2 borde: dos espacios (contrasta con R1)</w:t>
            </w:r>
          </w:p>
        </w:tc>
        <w:tc>
          <w:tcPr>
            <w:tcW w:w="1417" w:type="dxa"/>
          </w:tcPr>
          <w:p w14:paraId="75EC6A7B" w14:textId="77777777" w:rsidR="009068B6" w:rsidRDefault="0075734E">
            <w:r>
              <w:rPr>
                <w:sz w:val="14"/>
              </w:rPr>
              <w:t>Infractor</w:t>
            </w:r>
          </w:p>
        </w:tc>
        <w:tc>
          <w:tcPr>
            <w:tcW w:w="1417" w:type="dxa"/>
          </w:tcPr>
          <w:p w14:paraId="09BDE7F9" w14:textId="77777777" w:rsidR="009068B6" w:rsidRDefault="0075734E">
            <w:r>
              <w:rPr>
                <w:sz w:val="14"/>
              </w:rPr>
              <w:t>VP</w:t>
            </w:r>
          </w:p>
        </w:tc>
        <w:tc>
          <w:tcPr>
            <w:tcW w:w="1417" w:type="dxa"/>
          </w:tcPr>
          <w:p w14:paraId="5578F587" w14:textId="77777777" w:rsidR="009068B6" w:rsidRDefault="0075734E">
            <w:r>
              <w:rPr>
                <w:sz w:val="14"/>
              </w:rPr>
              <w:t>VP</w:t>
            </w:r>
          </w:p>
        </w:tc>
      </w:tr>
      <w:tr w:rsidR="009068B6" w14:paraId="1AB8AEF2" w14:textId="77777777">
        <w:tc>
          <w:tcPr>
            <w:tcW w:w="1417" w:type="dxa"/>
          </w:tcPr>
          <w:p w14:paraId="11B3FFE8" w14:textId="77777777" w:rsidR="009068B6" w:rsidRDefault="0075734E">
            <w:r>
              <w:rPr>
                <w:sz w:val="14"/>
              </w:rPr>
              <w:t>L08</w:t>
            </w:r>
          </w:p>
        </w:tc>
        <w:tc>
          <w:tcPr>
            <w:tcW w:w="1417" w:type="dxa"/>
          </w:tcPr>
          <w:p w14:paraId="416D301D" w14:textId="77777777" w:rsidR="009068B6" w:rsidRDefault="0075734E">
            <w:r>
              <w:rPr>
                <w:sz w:val="14"/>
              </w:rPr>
              <w:t>Hidratación que se siente durante 24 horas.</w:t>
            </w:r>
          </w:p>
        </w:tc>
        <w:tc>
          <w:tcPr>
            <w:tcW w:w="1417" w:type="dxa"/>
          </w:tcPr>
          <w:p w14:paraId="14DB914B" w14:textId="77777777" w:rsidR="009068B6" w:rsidRDefault="0075734E">
            <w:r>
              <w:rPr>
                <w:sz w:val="14"/>
              </w:rPr>
              <w:t>R2 borde: dígito y palabra que no es moneda</w:t>
            </w:r>
          </w:p>
        </w:tc>
        <w:tc>
          <w:tcPr>
            <w:tcW w:w="1417" w:type="dxa"/>
          </w:tcPr>
          <w:p w14:paraId="4661AC08" w14:textId="77777777" w:rsidR="009068B6" w:rsidRDefault="0075734E">
            <w:r>
              <w:rPr>
                <w:sz w:val="14"/>
              </w:rPr>
              <w:t>Limpio</w:t>
            </w:r>
          </w:p>
        </w:tc>
        <w:tc>
          <w:tcPr>
            <w:tcW w:w="1417" w:type="dxa"/>
          </w:tcPr>
          <w:p w14:paraId="2C119B2E" w14:textId="77777777" w:rsidR="009068B6" w:rsidRDefault="0075734E">
            <w:r>
              <w:rPr>
                <w:sz w:val="14"/>
              </w:rPr>
              <w:t>VN</w:t>
            </w:r>
          </w:p>
        </w:tc>
        <w:tc>
          <w:tcPr>
            <w:tcW w:w="1417" w:type="dxa"/>
          </w:tcPr>
          <w:p w14:paraId="3A7AF93F" w14:textId="77777777" w:rsidR="009068B6" w:rsidRDefault="0075734E">
            <w:r>
              <w:rPr>
                <w:sz w:val="14"/>
              </w:rPr>
              <w:t>VN</w:t>
            </w:r>
          </w:p>
        </w:tc>
      </w:tr>
      <w:tr w:rsidR="009068B6" w14:paraId="078AFEF8" w14:textId="77777777">
        <w:tc>
          <w:tcPr>
            <w:tcW w:w="1417" w:type="dxa"/>
          </w:tcPr>
          <w:p w14:paraId="3A1C3136" w14:textId="77777777" w:rsidR="009068B6" w:rsidRDefault="0075734E">
            <w:r>
              <w:rPr>
                <w:sz w:val="14"/>
              </w:rPr>
              <w:t>L09</w:t>
            </w:r>
          </w:p>
        </w:tc>
        <w:tc>
          <w:tcPr>
            <w:tcW w:w="1417" w:type="dxa"/>
          </w:tcPr>
          <w:p w14:paraId="6698C067" w14:textId="77777777" w:rsidR="009068B6" w:rsidRDefault="0075734E">
            <w:r>
              <w:rPr>
                <w:sz w:val="14"/>
              </w:rPr>
              <w:t>Set de 3 productos, 12.500 todo junto.</w:t>
            </w:r>
          </w:p>
        </w:tc>
        <w:tc>
          <w:tcPr>
            <w:tcW w:w="1417" w:type="dxa"/>
          </w:tcPr>
          <w:p w14:paraId="0D1A1CD1" w14:textId="77777777" w:rsidR="009068B6" w:rsidRDefault="0075734E">
            <w:r>
              <w:rPr>
                <w:sz w:val="14"/>
              </w:rPr>
              <w:t>R3 separador de miles: dentro del límite</w:t>
            </w:r>
          </w:p>
        </w:tc>
        <w:tc>
          <w:tcPr>
            <w:tcW w:w="1417" w:type="dxa"/>
          </w:tcPr>
          <w:p w14:paraId="3DD038E5" w14:textId="77777777" w:rsidR="009068B6" w:rsidRDefault="0075734E">
            <w:r>
              <w:rPr>
                <w:sz w:val="14"/>
              </w:rPr>
              <w:t>Infractor</w:t>
            </w:r>
          </w:p>
        </w:tc>
        <w:tc>
          <w:tcPr>
            <w:tcW w:w="1417" w:type="dxa"/>
          </w:tcPr>
          <w:p w14:paraId="78238127" w14:textId="77777777" w:rsidR="009068B6" w:rsidRDefault="0075734E">
            <w:r>
              <w:rPr>
                <w:sz w:val="14"/>
              </w:rPr>
              <w:t>VP</w:t>
            </w:r>
          </w:p>
        </w:tc>
        <w:tc>
          <w:tcPr>
            <w:tcW w:w="1417" w:type="dxa"/>
          </w:tcPr>
          <w:p w14:paraId="051EBED1" w14:textId="77777777" w:rsidR="009068B6" w:rsidRDefault="0075734E">
            <w:r>
              <w:rPr>
                <w:sz w:val="14"/>
              </w:rPr>
              <w:t>VP</w:t>
            </w:r>
          </w:p>
        </w:tc>
      </w:tr>
      <w:tr w:rsidR="009068B6" w14:paraId="711FEC30" w14:textId="77777777">
        <w:tc>
          <w:tcPr>
            <w:tcW w:w="1417" w:type="dxa"/>
          </w:tcPr>
          <w:p w14:paraId="7A64158E" w14:textId="77777777" w:rsidR="009068B6" w:rsidRDefault="0075734E">
            <w:r>
              <w:rPr>
                <w:sz w:val="14"/>
              </w:rPr>
              <w:t>L10</w:t>
            </w:r>
          </w:p>
        </w:tc>
        <w:tc>
          <w:tcPr>
            <w:tcW w:w="1417" w:type="dxa"/>
          </w:tcPr>
          <w:p w14:paraId="6C9BE1E4" w14:textId="77777777" w:rsidR="009068B6" w:rsidRDefault="0075734E">
            <w:r>
              <w:rPr>
                <w:sz w:val="14"/>
              </w:rPr>
              <w:t>Ya somos 10.000 en la comunidad. Gracias por confiar.</w:t>
            </w:r>
          </w:p>
        </w:tc>
        <w:tc>
          <w:tcPr>
            <w:tcW w:w="1417" w:type="dxa"/>
          </w:tcPr>
          <w:p w14:paraId="3335EB07" w14:textId="77777777" w:rsidR="009068B6" w:rsidRDefault="0075734E">
            <w:r>
              <w:rPr>
                <w:sz w:val="14"/>
              </w:rPr>
              <w:t>R3 borde: separador de miles que no es precio</w:t>
            </w:r>
          </w:p>
        </w:tc>
        <w:tc>
          <w:tcPr>
            <w:tcW w:w="1417" w:type="dxa"/>
          </w:tcPr>
          <w:p w14:paraId="3686477B" w14:textId="77777777" w:rsidR="009068B6" w:rsidRDefault="0075734E">
            <w:r>
              <w:rPr>
                <w:sz w:val="14"/>
              </w:rPr>
              <w:t>Limpio</w:t>
            </w:r>
          </w:p>
        </w:tc>
        <w:tc>
          <w:tcPr>
            <w:tcW w:w="1417" w:type="dxa"/>
          </w:tcPr>
          <w:p w14:paraId="58710EA7" w14:textId="77777777" w:rsidR="009068B6" w:rsidRDefault="0075734E">
            <w:r>
              <w:rPr>
                <w:sz w:val="14"/>
              </w:rPr>
              <w:t>FP</w:t>
            </w:r>
          </w:p>
        </w:tc>
        <w:tc>
          <w:tcPr>
            <w:tcW w:w="1417" w:type="dxa"/>
          </w:tcPr>
          <w:p w14:paraId="044BF5C3" w14:textId="77777777" w:rsidR="009068B6" w:rsidRDefault="0075734E">
            <w:r>
              <w:rPr>
                <w:sz w:val="14"/>
              </w:rPr>
              <w:t>FP</w:t>
            </w:r>
          </w:p>
        </w:tc>
      </w:tr>
      <w:tr w:rsidR="009068B6" w14:paraId="06669C7C" w14:textId="77777777">
        <w:tc>
          <w:tcPr>
            <w:tcW w:w="1417" w:type="dxa"/>
          </w:tcPr>
          <w:p w14:paraId="70B4F009" w14:textId="77777777" w:rsidR="009068B6" w:rsidRDefault="0075734E">
            <w:r>
              <w:rPr>
                <w:sz w:val="14"/>
              </w:rPr>
              <w:t>L11</w:t>
            </w:r>
          </w:p>
        </w:tc>
        <w:tc>
          <w:tcPr>
            <w:tcW w:w="1417" w:type="dxa"/>
          </w:tcPr>
          <w:p w14:paraId="68697A2F" w14:textId="77777777" w:rsidR="009068B6" w:rsidRDefault="0075734E">
            <w:r>
              <w:rPr>
                <w:sz w:val="14"/>
              </w:rPr>
              <w:t>Desde 2.024 acompañando tu rutina de cuidado de la piel.</w:t>
            </w:r>
          </w:p>
        </w:tc>
        <w:tc>
          <w:tcPr>
            <w:tcW w:w="1417" w:type="dxa"/>
          </w:tcPr>
          <w:p w14:paraId="31815316" w14:textId="77777777" w:rsidR="009068B6" w:rsidRDefault="0075734E">
            <w:r>
              <w:rPr>
                <w:sz w:val="14"/>
              </w:rPr>
              <w:t>R3 borde: año con separador de miles</w:t>
            </w:r>
          </w:p>
        </w:tc>
        <w:tc>
          <w:tcPr>
            <w:tcW w:w="1417" w:type="dxa"/>
          </w:tcPr>
          <w:p w14:paraId="495D500E" w14:textId="77777777" w:rsidR="009068B6" w:rsidRDefault="0075734E">
            <w:r>
              <w:rPr>
                <w:sz w:val="14"/>
              </w:rPr>
              <w:t>Limpio</w:t>
            </w:r>
          </w:p>
        </w:tc>
        <w:tc>
          <w:tcPr>
            <w:tcW w:w="1417" w:type="dxa"/>
          </w:tcPr>
          <w:p w14:paraId="1BD4F37E" w14:textId="77777777" w:rsidR="009068B6" w:rsidRDefault="0075734E">
            <w:r>
              <w:rPr>
                <w:sz w:val="14"/>
              </w:rPr>
              <w:t>FP</w:t>
            </w:r>
          </w:p>
        </w:tc>
        <w:tc>
          <w:tcPr>
            <w:tcW w:w="1417" w:type="dxa"/>
          </w:tcPr>
          <w:p w14:paraId="538DEA69" w14:textId="77777777" w:rsidR="009068B6" w:rsidRDefault="0075734E">
            <w:r>
              <w:rPr>
                <w:sz w:val="14"/>
              </w:rPr>
              <w:t>FP</w:t>
            </w:r>
          </w:p>
        </w:tc>
      </w:tr>
      <w:tr w:rsidR="009068B6" w14:paraId="69345A5A" w14:textId="77777777">
        <w:tc>
          <w:tcPr>
            <w:tcW w:w="1417" w:type="dxa"/>
          </w:tcPr>
          <w:p w14:paraId="298DE876" w14:textId="77777777" w:rsidR="009068B6" w:rsidRDefault="0075734E">
            <w:r>
              <w:rPr>
                <w:sz w:val="14"/>
              </w:rPr>
              <w:t>L12</w:t>
            </w:r>
          </w:p>
        </w:tc>
        <w:tc>
          <w:tcPr>
            <w:tcW w:w="1417" w:type="dxa"/>
          </w:tcPr>
          <w:p w14:paraId="441BBF2C" w14:textId="77777777" w:rsidR="009068B6" w:rsidRDefault="0075734E">
            <w:r>
              <w:rPr>
                <w:sz w:val="14"/>
              </w:rPr>
              <w:t>Ya somos 10000 en la comunidad. Gracias por confiar.</w:t>
            </w:r>
          </w:p>
        </w:tc>
        <w:tc>
          <w:tcPr>
            <w:tcW w:w="1417" w:type="dxa"/>
          </w:tcPr>
          <w:p w14:paraId="7781DFAF" w14:textId="77777777" w:rsidR="009068B6" w:rsidRDefault="0075734E">
            <w:r>
              <w:rPr>
                <w:sz w:val="14"/>
              </w:rPr>
              <w:t>R3 control: L10 sin el punto separador</w:t>
            </w:r>
          </w:p>
        </w:tc>
        <w:tc>
          <w:tcPr>
            <w:tcW w:w="1417" w:type="dxa"/>
          </w:tcPr>
          <w:p w14:paraId="4C6F4192" w14:textId="77777777" w:rsidR="009068B6" w:rsidRDefault="0075734E">
            <w:r>
              <w:rPr>
                <w:sz w:val="14"/>
              </w:rPr>
              <w:t>Limpio</w:t>
            </w:r>
          </w:p>
        </w:tc>
        <w:tc>
          <w:tcPr>
            <w:tcW w:w="1417" w:type="dxa"/>
          </w:tcPr>
          <w:p w14:paraId="633367C3" w14:textId="77777777" w:rsidR="009068B6" w:rsidRDefault="0075734E">
            <w:r>
              <w:rPr>
                <w:sz w:val="14"/>
              </w:rPr>
              <w:t>VN</w:t>
            </w:r>
          </w:p>
        </w:tc>
        <w:tc>
          <w:tcPr>
            <w:tcW w:w="1417" w:type="dxa"/>
          </w:tcPr>
          <w:p w14:paraId="462088FE" w14:textId="77777777" w:rsidR="009068B6" w:rsidRDefault="0075734E">
            <w:r>
              <w:rPr>
                <w:sz w:val="14"/>
              </w:rPr>
              <w:t>VN</w:t>
            </w:r>
          </w:p>
        </w:tc>
      </w:tr>
      <w:tr w:rsidR="009068B6" w14:paraId="14CE2A67" w14:textId="77777777">
        <w:tc>
          <w:tcPr>
            <w:tcW w:w="1417" w:type="dxa"/>
          </w:tcPr>
          <w:p w14:paraId="187B25FC" w14:textId="77777777" w:rsidR="009068B6" w:rsidRDefault="0075734E">
            <w:r>
              <w:rPr>
                <w:sz w:val="14"/>
              </w:rPr>
              <w:t>L13</w:t>
            </w:r>
          </w:p>
        </w:tc>
        <w:tc>
          <w:tcPr>
            <w:tcW w:w="1417" w:type="dxa"/>
          </w:tcPr>
          <w:p w14:paraId="476CEE9E" w14:textId="77777777" w:rsidR="009068B6" w:rsidRDefault="0075734E">
            <w:r>
              <w:rPr>
                <w:sz w:val="14"/>
              </w:rPr>
              <w:t>Limpiador 4 en 1: 30% OFF esta semana.</w:t>
            </w:r>
          </w:p>
        </w:tc>
        <w:tc>
          <w:tcPr>
            <w:tcW w:w="1417" w:type="dxa"/>
          </w:tcPr>
          <w:p w14:paraId="390AF479" w14:textId="77777777" w:rsidR="009068B6" w:rsidRDefault="0075734E">
            <w:r>
              <w:rPr>
                <w:sz w:val="14"/>
              </w:rPr>
              <w:t>R4 porcentaje+off: dentro del límite</w:t>
            </w:r>
          </w:p>
        </w:tc>
        <w:tc>
          <w:tcPr>
            <w:tcW w:w="1417" w:type="dxa"/>
          </w:tcPr>
          <w:p w14:paraId="74518DF6" w14:textId="77777777" w:rsidR="009068B6" w:rsidRDefault="0075734E">
            <w:r>
              <w:rPr>
                <w:sz w:val="14"/>
              </w:rPr>
              <w:t>Infractor</w:t>
            </w:r>
          </w:p>
        </w:tc>
        <w:tc>
          <w:tcPr>
            <w:tcW w:w="1417" w:type="dxa"/>
          </w:tcPr>
          <w:p w14:paraId="77C0058F" w14:textId="77777777" w:rsidR="009068B6" w:rsidRDefault="0075734E">
            <w:r>
              <w:rPr>
                <w:sz w:val="14"/>
              </w:rPr>
              <w:t>VP</w:t>
            </w:r>
          </w:p>
        </w:tc>
        <w:tc>
          <w:tcPr>
            <w:tcW w:w="1417" w:type="dxa"/>
          </w:tcPr>
          <w:p w14:paraId="1CA22E12" w14:textId="77777777" w:rsidR="009068B6" w:rsidRDefault="0075734E">
            <w:r>
              <w:rPr>
                <w:sz w:val="14"/>
              </w:rPr>
              <w:t>VP</w:t>
            </w:r>
          </w:p>
        </w:tc>
      </w:tr>
      <w:tr w:rsidR="009068B6" w14:paraId="1B3F66F9" w14:textId="77777777">
        <w:tc>
          <w:tcPr>
            <w:tcW w:w="1417" w:type="dxa"/>
          </w:tcPr>
          <w:p w14:paraId="443D7E4B" w14:textId="77777777" w:rsidR="009068B6" w:rsidRDefault="0075734E">
            <w:r>
              <w:rPr>
                <w:sz w:val="14"/>
              </w:rPr>
              <w:t>L14</w:t>
            </w:r>
          </w:p>
        </w:tc>
        <w:tc>
          <w:tcPr>
            <w:tcW w:w="1417" w:type="dxa"/>
          </w:tcPr>
          <w:p w14:paraId="0622EB07" w14:textId="77777777" w:rsidR="009068B6" w:rsidRDefault="0075734E">
            <w:r>
              <w:rPr>
                <w:sz w:val="14"/>
              </w:rPr>
              <w:t>Limpiador 4 en 1: 30% menos esta semana.</w:t>
            </w:r>
          </w:p>
        </w:tc>
        <w:tc>
          <w:tcPr>
            <w:tcW w:w="1417" w:type="dxa"/>
          </w:tcPr>
          <w:p w14:paraId="049F0E9D" w14:textId="77777777" w:rsidR="009068B6" w:rsidRDefault="0075734E">
            <w:r>
              <w:rPr>
                <w:sz w:val="14"/>
              </w:rPr>
              <w:t>R4 borde: descuento sin la palabra gatillo</w:t>
            </w:r>
          </w:p>
        </w:tc>
        <w:tc>
          <w:tcPr>
            <w:tcW w:w="1417" w:type="dxa"/>
          </w:tcPr>
          <w:p w14:paraId="650050CF" w14:textId="77777777" w:rsidR="009068B6" w:rsidRDefault="0075734E">
            <w:r>
              <w:rPr>
                <w:sz w:val="14"/>
              </w:rPr>
              <w:t>Infractor</w:t>
            </w:r>
          </w:p>
        </w:tc>
        <w:tc>
          <w:tcPr>
            <w:tcW w:w="1417" w:type="dxa"/>
          </w:tcPr>
          <w:p w14:paraId="582902BE" w14:textId="77777777" w:rsidR="009068B6" w:rsidRDefault="0075734E">
            <w:r>
              <w:rPr>
                <w:sz w:val="14"/>
              </w:rPr>
              <w:t>FN</w:t>
            </w:r>
          </w:p>
        </w:tc>
        <w:tc>
          <w:tcPr>
            <w:tcW w:w="1417" w:type="dxa"/>
          </w:tcPr>
          <w:p w14:paraId="385B224B" w14:textId="77777777" w:rsidR="009068B6" w:rsidRDefault="0075734E">
            <w:r>
              <w:rPr>
                <w:sz w:val="14"/>
              </w:rPr>
              <w:t>FN</w:t>
            </w:r>
          </w:p>
        </w:tc>
      </w:tr>
      <w:tr w:rsidR="009068B6" w14:paraId="25C60DBE" w14:textId="77777777">
        <w:tc>
          <w:tcPr>
            <w:tcW w:w="1417" w:type="dxa"/>
          </w:tcPr>
          <w:p w14:paraId="6A5E1C1F" w14:textId="77777777" w:rsidR="009068B6" w:rsidRDefault="0075734E">
            <w:r>
              <w:rPr>
                <w:sz w:val="14"/>
              </w:rPr>
              <w:t>L15</w:t>
            </w:r>
          </w:p>
        </w:tc>
        <w:tc>
          <w:tcPr>
            <w:tcW w:w="1417" w:type="dxa"/>
          </w:tcPr>
          <w:p w14:paraId="3769BDE9" w14:textId="77777777" w:rsidR="009068B6" w:rsidRDefault="0075734E">
            <w:r>
              <w:rPr>
                <w:sz w:val="14"/>
              </w:rPr>
              <w:t>Limpiador 4 en 1: -30% sólo por esta semana.</w:t>
            </w:r>
          </w:p>
        </w:tc>
        <w:tc>
          <w:tcPr>
            <w:tcW w:w="1417" w:type="dxa"/>
          </w:tcPr>
          <w:p w14:paraId="6EA755A7" w14:textId="77777777" w:rsidR="009068B6" w:rsidRDefault="0075734E">
            <w:r>
              <w:rPr>
                <w:sz w:val="14"/>
              </w:rPr>
              <w:t>R4 borde: descuento con signo menos</w:t>
            </w:r>
          </w:p>
        </w:tc>
        <w:tc>
          <w:tcPr>
            <w:tcW w:w="1417" w:type="dxa"/>
          </w:tcPr>
          <w:p w14:paraId="248DE8D9" w14:textId="77777777" w:rsidR="009068B6" w:rsidRDefault="0075734E">
            <w:r>
              <w:rPr>
                <w:sz w:val="14"/>
              </w:rPr>
              <w:t>Infractor</w:t>
            </w:r>
          </w:p>
        </w:tc>
        <w:tc>
          <w:tcPr>
            <w:tcW w:w="1417" w:type="dxa"/>
          </w:tcPr>
          <w:p w14:paraId="732A8600" w14:textId="77777777" w:rsidR="009068B6" w:rsidRDefault="0075734E">
            <w:r>
              <w:rPr>
                <w:sz w:val="14"/>
              </w:rPr>
              <w:t>FN</w:t>
            </w:r>
          </w:p>
        </w:tc>
        <w:tc>
          <w:tcPr>
            <w:tcW w:w="1417" w:type="dxa"/>
          </w:tcPr>
          <w:p w14:paraId="41639E8B" w14:textId="77777777" w:rsidR="009068B6" w:rsidRDefault="0075734E">
            <w:r>
              <w:rPr>
                <w:sz w:val="14"/>
              </w:rPr>
              <w:t>FN</w:t>
            </w:r>
          </w:p>
        </w:tc>
      </w:tr>
      <w:tr w:rsidR="009068B6" w14:paraId="25595B1F" w14:textId="77777777">
        <w:tc>
          <w:tcPr>
            <w:tcW w:w="1417" w:type="dxa"/>
          </w:tcPr>
          <w:p w14:paraId="3A0A044C" w14:textId="77777777" w:rsidR="009068B6" w:rsidRDefault="0075734E">
            <w:r>
              <w:rPr>
                <w:sz w:val="14"/>
              </w:rPr>
              <w:lastRenderedPageBreak/>
              <w:t>L16</w:t>
            </w:r>
          </w:p>
        </w:tc>
        <w:tc>
          <w:tcPr>
            <w:tcW w:w="1417" w:type="dxa"/>
          </w:tcPr>
          <w:p w14:paraId="2D539C05" w14:textId="77777777" w:rsidR="009068B6" w:rsidRDefault="0075734E">
            <w:r>
              <w:rPr>
                <w:sz w:val="14"/>
              </w:rPr>
              <w:t>El 90% de las clientas repite la rutina de 3 pasos.</w:t>
            </w:r>
          </w:p>
        </w:tc>
        <w:tc>
          <w:tcPr>
            <w:tcW w:w="1417" w:type="dxa"/>
          </w:tcPr>
          <w:p w14:paraId="7B953F6F" w14:textId="77777777" w:rsidR="009068B6" w:rsidRDefault="0075734E">
            <w:r>
              <w:rPr>
                <w:sz w:val="14"/>
              </w:rPr>
              <w:t>R4 borde: porcentaje que no es descuento</w:t>
            </w:r>
          </w:p>
        </w:tc>
        <w:tc>
          <w:tcPr>
            <w:tcW w:w="1417" w:type="dxa"/>
          </w:tcPr>
          <w:p w14:paraId="27AF7A70" w14:textId="77777777" w:rsidR="009068B6" w:rsidRDefault="0075734E">
            <w:r>
              <w:rPr>
                <w:sz w:val="14"/>
              </w:rPr>
              <w:t>Limpio</w:t>
            </w:r>
          </w:p>
        </w:tc>
        <w:tc>
          <w:tcPr>
            <w:tcW w:w="1417" w:type="dxa"/>
          </w:tcPr>
          <w:p w14:paraId="11F8F0EF" w14:textId="77777777" w:rsidR="009068B6" w:rsidRDefault="0075734E">
            <w:r>
              <w:rPr>
                <w:sz w:val="14"/>
              </w:rPr>
              <w:t>VN</w:t>
            </w:r>
          </w:p>
        </w:tc>
        <w:tc>
          <w:tcPr>
            <w:tcW w:w="1417" w:type="dxa"/>
          </w:tcPr>
          <w:p w14:paraId="163FB6ED" w14:textId="77777777" w:rsidR="009068B6" w:rsidRDefault="0075734E">
            <w:r>
              <w:rPr>
                <w:sz w:val="14"/>
              </w:rPr>
              <w:t>VN</w:t>
            </w:r>
          </w:p>
        </w:tc>
      </w:tr>
      <w:tr w:rsidR="009068B6" w14:paraId="09556326" w14:textId="77777777">
        <w:tc>
          <w:tcPr>
            <w:tcW w:w="1417" w:type="dxa"/>
          </w:tcPr>
          <w:p w14:paraId="70097080" w14:textId="77777777" w:rsidR="009068B6" w:rsidRDefault="0075734E">
            <w:r>
              <w:rPr>
                <w:sz w:val="14"/>
              </w:rPr>
              <w:t>L17</w:t>
            </w:r>
          </w:p>
        </w:tc>
        <w:tc>
          <w:tcPr>
            <w:tcW w:w="1417" w:type="dxa"/>
          </w:tcPr>
          <w:p w14:paraId="352DE034" w14:textId="77777777" w:rsidR="009068B6" w:rsidRDefault="0075734E">
            <w:r>
              <w:rPr>
                <w:sz w:val="14"/>
              </w:rPr>
              <w:t>Aprovechá la promo de primavera en cuidado facial.</w:t>
            </w:r>
          </w:p>
        </w:tc>
        <w:tc>
          <w:tcPr>
            <w:tcW w:w="1417" w:type="dxa"/>
          </w:tcPr>
          <w:p w14:paraId="3BFEEE8D" w14:textId="77777777" w:rsidR="009068B6" w:rsidRDefault="0075734E">
            <w:r>
              <w:rPr>
                <w:sz w:val="14"/>
              </w:rPr>
              <w:t>R5 vocabulario comercial: dentro del límite</w:t>
            </w:r>
          </w:p>
        </w:tc>
        <w:tc>
          <w:tcPr>
            <w:tcW w:w="1417" w:type="dxa"/>
          </w:tcPr>
          <w:p w14:paraId="3E1271E3" w14:textId="77777777" w:rsidR="009068B6" w:rsidRDefault="0075734E">
            <w:r>
              <w:rPr>
                <w:sz w:val="14"/>
              </w:rPr>
              <w:t>Infractor</w:t>
            </w:r>
          </w:p>
        </w:tc>
        <w:tc>
          <w:tcPr>
            <w:tcW w:w="1417" w:type="dxa"/>
          </w:tcPr>
          <w:p w14:paraId="64A7E30F" w14:textId="77777777" w:rsidR="009068B6" w:rsidRDefault="0075734E">
            <w:r>
              <w:rPr>
                <w:sz w:val="14"/>
              </w:rPr>
              <w:t>VP</w:t>
            </w:r>
          </w:p>
        </w:tc>
        <w:tc>
          <w:tcPr>
            <w:tcW w:w="1417" w:type="dxa"/>
          </w:tcPr>
          <w:p w14:paraId="17BEAF3D" w14:textId="77777777" w:rsidR="009068B6" w:rsidRDefault="0075734E">
            <w:r>
              <w:rPr>
                <w:sz w:val="14"/>
              </w:rPr>
              <w:t>VP</w:t>
            </w:r>
          </w:p>
        </w:tc>
      </w:tr>
      <w:tr w:rsidR="009068B6" w14:paraId="0283F73B" w14:textId="77777777">
        <w:tc>
          <w:tcPr>
            <w:tcW w:w="1417" w:type="dxa"/>
          </w:tcPr>
          <w:p w14:paraId="2BC94DD2" w14:textId="77777777" w:rsidR="009068B6" w:rsidRDefault="0075734E">
            <w:r>
              <w:rPr>
                <w:sz w:val="14"/>
              </w:rPr>
              <w:t>L18</w:t>
            </w:r>
          </w:p>
        </w:tc>
        <w:tc>
          <w:tcPr>
            <w:tcW w:w="1417" w:type="dxa"/>
          </w:tcPr>
          <w:p w14:paraId="64BB40C9" w14:textId="77777777" w:rsidR="009068B6" w:rsidRDefault="0075734E">
            <w:r>
              <w:rPr>
                <w:sz w:val="14"/>
              </w:rPr>
              <w:t>Aprovechá las promos de primavera en cuidado facial.</w:t>
            </w:r>
          </w:p>
        </w:tc>
        <w:tc>
          <w:tcPr>
            <w:tcW w:w="1417" w:type="dxa"/>
          </w:tcPr>
          <w:p w14:paraId="7EB15481" w14:textId="77777777" w:rsidR="009068B6" w:rsidRDefault="0075734E">
            <w:r>
              <w:rPr>
                <w:sz w:val="14"/>
              </w:rPr>
              <w:t>R5 borde: plural (la lista carecía de «s» opcional)</w:t>
            </w:r>
          </w:p>
        </w:tc>
        <w:tc>
          <w:tcPr>
            <w:tcW w:w="1417" w:type="dxa"/>
          </w:tcPr>
          <w:p w14:paraId="7403D1DF" w14:textId="77777777" w:rsidR="009068B6" w:rsidRDefault="0075734E">
            <w:r>
              <w:rPr>
                <w:sz w:val="14"/>
              </w:rPr>
              <w:t>Infractor</w:t>
            </w:r>
          </w:p>
        </w:tc>
        <w:tc>
          <w:tcPr>
            <w:tcW w:w="1417" w:type="dxa"/>
          </w:tcPr>
          <w:p w14:paraId="51973F56" w14:textId="77777777" w:rsidR="009068B6" w:rsidRDefault="0075734E">
            <w:r>
              <w:rPr>
                <w:sz w:val="14"/>
              </w:rPr>
              <w:t>FN</w:t>
            </w:r>
          </w:p>
        </w:tc>
        <w:tc>
          <w:tcPr>
            <w:tcW w:w="1417" w:type="dxa"/>
          </w:tcPr>
          <w:p w14:paraId="3265B2AA" w14:textId="77777777" w:rsidR="009068B6" w:rsidRDefault="0075734E">
            <w:r>
              <w:rPr>
                <w:sz w:val="14"/>
              </w:rPr>
              <w:t>VP</w:t>
            </w:r>
          </w:p>
        </w:tc>
      </w:tr>
      <w:tr w:rsidR="009068B6" w14:paraId="1E340DC7" w14:textId="77777777">
        <w:tc>
          <w:tcPr>
            <w:tcW w:w="1417" w:type="dxa"/>
          </w:tcPr>
          <w:p w14:paraId="1BB05340" w14:textId="77777777" w:rsidR="009068B6" w:rsidRDefault="0075734E">
            <w:r>
              <w:rPr>
                <w:sz w:val="14"/>
              </w:rPr>
              <w:t>L19</w:t>
            </w:r>
          </w:p>
        </w:tc>
        <w:tc>
          <w:tcPr>
            <w:tcW w:w="1417" w:type="dxa"/>
          </w:tcPr>
          <w:p w14:paraId="5676764C" w14:textId="77777777" w:rsidR="009068B6" w:rsidRDefault="0075734E">
            <w:r>
              <w:rPr>
                <w:sz w:val="14"/>
              </w:rPr>
              <w:t>Consultame por las ofertas de primavera en cuidado facial.</w:t>
            </w:r>
          </w:p>
        </w:tc>
        <w:tc>
          <w:tcPr>
            <w:tcW w:w="1417" w:type="dxa"/>
          </w:tcPr>
          <w:p w14:paraId="19A52D5C" w14:textId="77777777" w:rsidR="009068B6" w:rsidRDefault="0075734E">
            <w:r>
              <w:rPr>
                <w:sz w:val="14"/>
              </w:rPr>
              <w:t>R5 borde: plural de «oferta»</w:t>
            </w:r>
          </w:p>
        </w:tc>
        <w:tc>
          <w:tcPr>
            <w:tcW w:w="1417" w:type="dxa"/>
          </w:tcPr>
          <w:p w14:paraId="70C9DD8A" w14:textId="77777777" w:rsidR="009068B6" w:rsidRDefault="0075734E">
            <w:r>
              <w:rPr>
                <w:sz w:val="14"/>
              </w:rPr>
              <w:t>Infractor</w:t>
            </w:r>
          </w:p>
        </w:tc>
        <w:tc>
          <w:tcPr>
            <w:tcW w:w="1417" w:type="dxa"/>
          </w:tcPr>
          <w:p w14:paraId="0B44DD0A" w14:textId="77777777" w:rsidR="009068B6" w:rsidRDefault="0075734E">
            <w:r>
              <w:rPr>
                <w:sz w:val="14"/>
              </w:rPr>
              <w:t>FN</w:t>
            </w:r>
          </w:p>
        </w:tc>
        <w:tc>
          <w:tcPr>
            <w:tcW w:w="1417" w:type="dxa"/>
          </w:tcPr>
          <w:p w14:paraId="6BE07D4E" w14:textId="77777777" w:rsidR="009068B6" w:rsidRDefault="0075734E">
            <w:r>
              <w:rPr>
                <w:sz w:val="14"/>
              </w:rPr>
              <w:t>VP</w:t>
            </w:r>
          </w:p>
        </w:tc>
      </w:tr>
      <w:tr w:rsidR="009068B6" w14:paraId="34A44F1C" w14:textId="77777777">
        <w:tc>
          <w:tcPr>
            <w:tcW w:w="1417" w:type="dxa"/>
          </w:tcPr>
          <w:p w14:paraId="4E014942" w14:textId="77777777" w:rsidR="009068B6" w:rsidRDefault="0075734E">
            <w:r>
              <w:rPr>
                <w:sz w:val="14"/>
              </w:rPr>
              <w:t>L20</w:t>
            </w:r>
          </w:p>
        </w:tc>
        <w:tc>
          <w:tcPr>
            <w:tcW w:w="1417" w:type="dxa"/>
          </w:tcPr>
          <w:p w14:paraId="22644B22" w14:textId="77777777" w:rsidR="009068B6" w:rsidRDefault="0075734E">
            <w:r>
              <w:rPr>
                <w:sz w:val="14"/>
              </w:rPr>
              <w:t>El suero rebaja la apariencia de las líneas finas.</w:t>
            </w:r>
          </w:p>
        </w:tc>
        <w:tc>
          <w:tcPr>
            <w:tcW w:w="1417" w:type="dxa"/>
          </w:tcPr>
          <w:p w14:paraId="7CA32F3D" w14:textId="77777777" w:rsidR="009068B6" w:rsidRDefault="0075734E">
            <w:r>
              <w:rPr>
                <w:sz w:val="14"/>
              </w:rPr>
              <w:t>R5 borde: «rebaja» como verbo cosmético</w:t>
            </w:r>
          </w:p>
        </w:tc>
        <w:tc>
          <w:tcPr>
            <w:tcW w:w="1417" w:type="dxa"/>
          </w:tcPr>
          <w:p w14:paraId="1B5839D6" w14:textId="77777777" w:rsidR="009068B6" w:rsidRDefault="0075734E">
            <w:r>
              <w:rPr>
                <w:sz w:val="14"/>
              </w:rPr>
              <w:t>Limpio</w:t>
            </w:r>
          </w:p>
        </w:tc>
        <w:tc>
          <w:tcPr>
            <w:tcW w:w="1417" w:type="dxa"/>
          </w:tcPr>
          <w:p w14:paraId="22AF9831" w14:textId="77777777" w:rsidR="009068B6" w:rsidRDefault="0075734E">
            <w:r>
              <w:rPr>
                <w:sz w:val="14"/>
              </w:rPr>
              <w:t>FP</w:t>
            </w:r>
          </w:p>
        </w:tc>
        <w:tc>
          <w:tcPr>
            <w:tcW w:w="1417" w:type="dxa"/>
          </w:tcPr>
          <w:p w14:paraId="456E5449" w14:textId="77777777" w:rsidR="009068B6" w:rsidRDefault="0075734E">
            <w:r>
              <w:rPr>
                <w:sz w:val="14"/>
              </w:rPr>
              <w:t>FP</w:t>
            </w:r>
          </w:p>
        </w:tc>
      </w:tr>
      <w:tr w:rsidR="009068B6" w14:paraId="3835C02F" w14:textId="77777777">
        <w:tc>
          <w:tcPr>
            <w:tcW w:w="1417" w:type="dxa"/>
          </w:tcPr>
          <w:p w14:paraId="1E7BAFCE" w14:textId="77777777" w:rsidR="009068B6" w:rsidRDefault="0075734E">
            <w:r>
              <w:rPr>
                <w:sz w:val="14"/>
              </w:rPr>
              <w:t>L21</w:t>
            </w:r>
          </w:p>
        </w:tc>
        <w:tc>
          <w:tcPr>
            <w:tcW w:w="1417" w:type="dxa"/>
          </w:tcPr>
          <w:p w14:paraId="0A142205" w14:textId="77777777" w:rsidR="009068B6" w:rsidRDefault="0075734E">
            <w:r>
              <w:rPr>
                <w:sz w:val="14"/>
              </w:rPr>
              <w:t>Una rutina económica en tiempo: 3 pasos, 5 minutos por día.</w:t>
            </w:r>
          </w:p>
        </w:tc>
        <w:tc>
          <w:tcPr>
            <w:tcW w:w="1417" w:type="dxa"/>
          </w:tcPr>
          <w:p w14:paraId="4169C56D" w14:textId="77777777" w:rsidR="009068B6" w:rsidRDefault="0075734E">
            <w:r>
              <w:rPr>
                <w:sz w:val="14"/>
              </w:rPr>
              <w:t>R5 borde: «económica» referida al tiempo</w:t>
            </w:r>
          </w:p>
        </w:tc>
        <w:tc>
          <w:tcPr>
            <w:tcW w:w="1417" w:type="dxa"/>
          </w:tcPr>
          <w:p w14:paraId="11C7B580" w14:textId="77777777" w:rsidR="009068B6" w:rsidRDefault="0075734E">
            <w:r>
              <w:rPr>
                <w:sz w:val="14"/>
              </w:rPr>
              <w:t>Limpio</w:t>
            </w:r>
          </w:p>
        </w:tc>
        <w:tc>
          <w:tcPr>
            <w:tcW w:w="1417" w:type="dxa"/>
          </w:tcPr>
          <w:p w14:paraId="358AAD3E" w14:textId="77777777" w:rsidR="009068B6" w:rsidRDefault="0075734E">
            <w:r>
              <w:rPr>
                <w:sz w:val="14"/>
              </w:rPr>
              <w:t>FP</w:t>
            </w:r>
          </w:p>
        </w:tc>
        <w:tc>
          <w:tcPr>
            <w:tcW w:w="1417" w:type="dxa"/>
          </w:tcPr>
          <w:p w14:paraId="2424F0C7" w14:textId="77777777" w:rsidR="009068B6" w:rsidRDefault="0075734E">
            <w:r>
              <w:rPr>
                <w:sz w:val="14"/>
              </w:rPr>
              <w:t>FP</w:t>
            </w:r>
          </w:p>
        </w:tc>
      </w:tr>
      <w:tr w:rsidR="009068B6" w14:paraId="39A7554F" w14:textId="77777777">
        <w:tc>
          <w:tcPr>
            <w:tcW w:w="1417" w:type="dxa"/>
          </w:tcPr>
          <w:p w14:paraId="011AA644" w14:textId="77777777" w:rsidR="009068B6" w:rsidRDefault="0075734E">
            <w:r>
              <w:rPr>
                <w:sz w:val="14"/>
              </w:rPr>
              <w:t>L22</w:t>
            </w:r>
          </w:p>
        </w:tc>
        <w:tc>
          <w:tcPr>
            <w:tcW w:w="1417" w:type="dxa"/>
          </w:tcPr>
          <w:p w14:paraId="76693459" w14:textId="77777777" w:rsidR="009068B6" w:rsidRDefault="0075734E">
            <w:r>
              <w:rPr>
                <w:sz w:val="14"/>
              </w:rPr>
              <w:t>Labial matte nuevo, precio 3200. Consultame.</w:t>
            </w:r>
          </w:p>
        </w:tc>
        <w:tc>
          <w:tcPr>
            <w:tcW w:w="1417" w:type="dxa"/>
          </w:tcPr>
          <w:p w14:paraId="3D0A3CA2" w14:textId="77777777" w:rsidR="009068B6" w:rsidRDefault="0075734E">
            <w:r>
              <w:rPr>
                <w:sz w:val="14"/>
              </w:rPr>
              <w:t>R6 palabra-precio+dígito: dentro del límite</w:t>
            </w:r>
          </w:p>
        </w:tc>
        <w:tc>
          <w:tcPr>
            <w:tcW w:w="1417" w:type="dxa"/>
          </w:tcPr>
          <w:p w14:paraId="4CC4F36F" w14:textId="77777777" w:rsidR="009068B6" w:rsidRDefault="0075734E">
            <w:r>
              <w:rPr>
                <w:sz w:val="14"/>
              </w:rPr>
              <w:t>Infractor</w:t>
            </w:r>
          </w:p>
        </w:tc>
        <w:tc>
          <w:tcPr>
            <w:tcW w:w="1417" w:type="dxa"/>
          </w:tcPr>
          <w:p w14:paraId="3ABBC855" w14:textId="77777777" w:rsidR="009068B6" w:rsidRDefault="0075734E">
            <w:r>
              <w:rPr>
                <w:sz w:val="14"/>
              </w:rPr>
              <w:t>VP</w:t>
            </w:r>
          </w:p>
        </w:tc>
        <w:tc>
          <w:tcPr>
            <w:tcW w:w="1417" w:type="dxa"/>
          </w:tcPr>
          <w:p w14:paraId="51014B01" w14:textId="77777777" w:rsidR="009068B6" w:rsidRDefault="0075734E">
            <w:r>
              <w:rPr>
                <w:sz w:val="14"/>
              </w:rPr>
              <w:t>VP</w:t>
            </w:r>
          </w:p>
        </w:tc>
      </w:tr>
      <w:tr w:rsidR="009068B6" w14:paraId="7AC68F27" w14:textId="77777777">
        <w:tc>
          <w:tcPr>
            <w:tcW w:w="1417" w:type="dxa"/>
          </w:tcPr>
          <w:p w14:paraId="63807969" w14:textId="77777777" w:rsidR="009068B6" w:rsidRDefault="0075734E">
            <w:r>
              <w:rPr>
                <w:sz w:val="14"/>
              </w:rPr>
              <w:t>L23</w:t>
            </w:r>
          </w:p>
        </w:tc>
        <w:tc>
          <w:tcPr>
            <w:tcW w:w="1417" w:type="dxa"/>
          </w:tcPr>
          <w:p w14:paraId="52BE9672" w14:textId="77777777" w:rsidR="009068B6" w:rsidRDefault="0075734E">
            <w:r>
              <w:rPr>
                <w:sz w:val="14"/>
              </w:rPr>
              <w:t>Labial matte nuevo, los precios: 3200 y 4100 según el tamaño.</w:t>
            </w:r>
          </w:p>
        </w:tc>
        <w:tc>
          <w:tcPr>
            <w:tcW w:w="1417" w:type="dxa"/>
          </w:tcPr>
          <w:p w14:paraId="749E836E" w14:textId="77777777" w:rsidR="009068B6" w:rsidRDefault="0075734E">
            <w:r>
              <w:rPr>
                <w:sz w:val="14"/>
              </w:rPr>
              <w:t>R6 borde: plural y dos puntos intermedios</w:t>
            </w:r>
          </w:p>
        </w:tc>
        <w:tc>
          <w:tcPr>
            <w:tcW w:w="1417" w:type="dxa"/>
          </w:tcPr>
          <w:p w14:paraId="00250202" w14:textId="77777777" w:rsidR="009068B6" w:rsidRDefault="0075734E">
            <w:r>
              <w:rPr>
                <w:sz w:val="14"/>
              </w:rPr>
              <w:t>Infractor</w:t>
            </w:r>
          </w:p>
        </w:tc>
        <w:tc>
          <w:tcPr>
            <w:tcW w:w="1417" w:type="dxa"/>
          </w:tcPr>
          <w:p w14:paraId="26CAC1B2" w14:textId="77777777" w:rsidR="009068B6" w:rsidRDefault="0075734E">
            <w:r>
              <w:rPr>
                <w:sz w:val="14"/>
              </w:rPr>
              <w:t>FN</w:t>
            </w:r>
          </w:p>
        </w:tc>
        <w:tc>
          <w:tcPr>
            <w:tcW w:w="1417" w:type="dxa"/>
          </w:tcPr>
          <w:p w14:paraId="4B75A1A2" w14:textId="77777777" w:rsidR="009068B6" w:rsidRDefault="0075734E">
            <w:r>
              <w:rPr>
                <w:sz w:val="14"/>
              </w:rPr>
              <w:t>VP</w:t>
            </w:r>
          </w:p>
        </w:tc>
      </w:tr>
      <w:tr w:rsidR="009068B6" w14:paraId="0683B0D9" w14:textId="77777777">
        <w:tc>
          <w:tcPr>
            <w:tcW w:w="1417" w:type="dxa"/>
          </w:tcPr>
          <w:p w14:paraId="2E6EBA10" w14:textId="77777777" w:rsidR="009068B6" w:rsidRDefault="0075734E">
            <w:r>
              <w:rPr>
                <w:sz w:val="14"/>
              </w:rPr>
              <w:t>L24</w:t>
            </w:r>
          </w:p>
        </w:tc>
        <w:tc>
          <w:tcPr>
            <w:tcW w:w="1417" w:type="dxa"/>
          </w:tcPr>
          <w:p w14:paraId="68E4CB0E" w14:textId="77777777" w:rsidR="009068B6" w:rsidRDefault="0075734E">
            <w:r>
              <w:rPr>
                <w:sz w:val="14"/>
              </w:rPr>
              <w:t>Labial matte nuevo, el precio es 3200. Consultame.</w:t>
            </w:r>
          </w:p>
        </w:tc>
        <w:tc>
          <w:tcPr>
            <w:tcW w:w="1417" w:type="dxa"/>
          </w:tcPr>
          <w:p w14:paraId="2C4ED0B9" w14:textId="77777777" w:rsidR="009068B6" w:rsidRDefault="0075734E">
            <w:r>
              <w:rPr>
                <w:sz w:val="14"/>
              </w:rPr>
              <w:t>R6 borde: la forma más natural en español</w:t>
            </w:r>
          </w:p>
        </w:tc>
        <w:tc>
          <w:tcPr>
            <w:tcW w:w="1417" w:type="dxa"/>
          </w:tcPr>
          <w:p w14:paraId="66AA0D9D" w14:textId="77777777" w:rsidR="009068B6" w:rsidRDefault="0075734E">
            <w:r>
              <w:rPr>
                <w:sz w:val="14"/>
              </w:rPr>
              <w:t>Infractor</w:t>
            </w:r>
          </w:p>
        </w:tc>
        <w:tc>
          <w:tcPr>
            <w:tcW w:w="1417" w:type="dxa"/>
          </w:tcPr>
          <w:p w14:paraId="24D93A05" w14:textId="77777777" w:rsidR="009068B6" w:rsidRDefault="0075734E">
            <w:r>
              <w:rPr>
                <w:sz w:val="14"/>
              </w:rPr>
              <w:t>FN</w:t>
            </w:r>
          </w:p>
        </w:tc>
        <w:tc>
          <w:tcPr>
            <w:tcW w:w="1417" w:type="dxa"/>
          </w:tcPr>
          <w:p w14:paraId="3C93A091" w14:textId="77777777" w:rsidR="009068B6" w:rsidRDefault="0075734E">
            <w:r>
              <w:rPr>
                <w:sz w:val="14"/>
              </w:rPr>
              <w:t>VP</w:t>
            </w:r>
          </w:p>
        </w:tc>
      </w:tr>
      <w:tr w:rsidR="009068B6" w14:paraId="0F729F01" w14:textId="77777777">
        <w:tc>
          <w:tcPr>
            <w:tcW w:w="1417" w:type="dxa"/>
          </w:tcPr>
          <w:p w14:paraId="052423F7" w14:textId="77777777" w:rsidR="009068B6" w:rsidRDefault="0075734E">
            <w:r>
              <w:rPr>
                <w:sz w:val="14"/>
              </w:rPr>
              <w:t>L25</w:t>
            </w:r>
          </w:p>
        </w:tc>
        <w:tc>
          <w:tcPr>
            <w:tcW w:w="1417" w:type="dxa"/>
          </w:tcPr>
          <w:p w14:paraId="568477DF" w14:textId="77777777" w:rsidR="009068B6" w:rsidRDefault="0075734E">
            <w:r>
              <w:rPr>
                <w:sz w:val="14"/>
              </w:rPr>
              <w:t>Vale la pena cuidar tu piel todos los días.</w:t>
            </w:r>
          </w:p>
        </w:tc>
        <w:tc>
          <w:tcPr>
            <w:tcW w:w="1417" w:type="dxa"/>
          </w:tcPr>
          <w:p w14:paraId="32F7883E" w14:textId="77777777" w:rsidR="009068B6" w:rsidRDefault="0075734E">
            <w:r>
              <w:rPr>
                <w:sz w:val="14"/>
              </w:rPr>
              <w:t>R6 borde: «vale» como verbo, sin número</w:t>
            </w:r>
          </w:p>
        </w:tc>
        <w:tc>
          <w:tcPr>
            <w:tcW w:w="1417" w:type="dxa"/>
          </w:tcPr>
          <w:p w14:paraId="5D329162" w14:textId="77777777" w:rsidR="009068B6" w:rsidRDefault="0075734E">
            <w:r>
              <w:rPr>
                <w:sz w:val="14"/>
              </w:rPr>
              <w:t>Limpio</w:t>
            </w:r>
          </w:p>
        </w:tc>
        <w:tc>
          <w:tcPr>
            <w:tcW w:w="1417" w:type="dxa"/>
          </w:tcPr>
          <w:p w14:paraId="780034CA" w14:textId="77777777" w:rsidR="009068B6" w:rsidRDefault="0075734E">
            <w:r>
              <w:rPr>
                <w:sz w:val="14"/>
              </w:rPr>
              <w:t>VN</w:t>
            </w:r>
          </w:p>
        </w:tc>
        <w:tc>
          <w:tcPr>
            <w:tcW w:w="1417" w:type="dxa"/>
          </w:tcPr>
          <w:p w14:paraId="3AF62192" w14:textId="77777777" w:rsidR="009068B6" w:rsidRDefault="0075734E">
            <w:r>
              <w:rPr>
                <w:sz w:val="14"/>
              </w:rPr>
              <w:t>VN</w:t>
            </w:r>
          </w:p>
        </w:tc>
      </w:tr>
    </w:tbl>
    <w:p w14:paraId="3B4AAF59" w14:textId="77777777" w:rsidR="009068B6" w:rsidRDefault="0075734E">
      <w:r>
        <w:rPr>
          <w:rFonts w:ascii="Arial" w:hAnsi="Arial"/>
          <w:i/>
        </w:rPr>
        <w:t>Nota. Elaboración propia. VP: verdadero positivo; FN: falso negativo; VN: verdadero negativo; FP: falso positivo. «Antes» y «Después» refieren a la corrección del detector descrita en el §5.1. Agregados: antes, VP 7 / FN 9 / FP 4 / VN 5 (F1 = 0,519); después, VP 12 / FN 4 / FP 4 / VN 5 (F1 = 0,750).</w:t>
      </w:r>
    </w:p>
    <w:p w14:paraId="3B35B5D6" w14:textId="77777777" w:rsidR="009068B6" w:rsidRDefault="0075734E">
      <w:pPr>
        <w:pStyle w:val="Heading3"/>
      </w:pPr>
      <w:bookmarkStart w:id="143" w:name="_Toc240275863"/>
      <w:r>
        <w:t>E.2 Protocolo de cronometraje del tiempo operativo</w:t>
      </w:r>
      <w:bookmarkEnd w:id="143"/>
    </w:p>
    <w:p w14:paraId="168D97AE" w14:textId="77777777" w:rsidR="009068B6" w:rsidRDefault="0075734E">
      <w:pPr>
        <w:jc w:val="both"/>
      </w:pPr>
      <w:r>
        <w:rPr>
          <w:rFonts w:ascii="Arial" w:hAnsi="Arial"/>
        </w:rPr>
        <w:t>El diseño es intra-sujeto: cada consultora ejecutó la misma tarea en las dos condiciones —manual y con Postly—, de modo que actúa como su propio control y se neutraliza la variabilidad de destreza entre participantes. El tramo medido es «material en mano hasta publicación confirmada en Instagram y Facebook»: la búsqueda o creación del contenido no computa en ninguna de las dos condiciones. Se realizaron dos rondas con tres consultoras, la primera de tres publicaciones por participante (n = 9 pares) y la segunda de una (n = 3), para un total de 12 pares. El orden de las condiciones no se contrabalanceó de forma sistemática, por lo que la segunda ronda puede reflejar un efecto de aprendizaje; la limitación se declara en el §5.4. Archivo: Cronometraje_datos.csv.</w:t>
      </w:r>
    </w:p>
    <w:p w14:paraId="5100A5E2" w14:textId="77777777" w:rsidR="009068B6" w:rsidRDefault="0075734E">
      <w:pPr>
        <w:pStyle w:val="Heading3"/>
      </w:pPr>
      <w:bookmarkStart w:id="144" w:name="_Toc240275864"/>
      <w:r>
        <w:t>E.3 Cuestionario de aceptación tecnológica (TAM)</w:t>
      </w:r>
      <w:bookmarkEnd w:id="144"/>
    </w:p>
    <w:p w14:paraId="20E8A75F" w14:textId="77777777" w:rsidR="009068B6" w:rsidRDefault="0075734E">
      <w:pPr>
        <w:jc w:val="both"/>
      </w:pPr>
      <w:r>
        <w:rPr>
          <w:rFonts w:ascii="Arial" w:hAnsi="Arial"/>
        </w:rPr>
        <w:t xml:space="preserve">El instrumento consta de diez ítems en escala Likert de cinco puntos, derivados del Modelo de Aceptación Tecnológica (Davis, 1989) y organizados en tres constructos: Utilidad Percibida (cuatro ítems), Facilidad de Uso Percibida (cuatro ítems) e Intención de Uso (dos ítems). Se administró a las tres consultoras inmediatamente después de la sesión de cronometraje, con el sistema recién utilizado, condición necesaria para que el cuestionario mida aceptación y no expectativa. Con n = 3 las medias por constructo son informativas, pero los </w:t>
      </w:r>
      <w:r>
        <w:rPr>
          <w:rFonts w:ascii="Arial" w:hAnsi="Arial"/>
        </w:rPr>
        <w:lastRenderedPageBreak/>
        <w:t>estadísticos de fiabilidad son inestables, de modo que el α de Cronbach se reporta como exploratorio. Archivo: TAM_respuestas.csv.</w:t>
      </w:r>
    </w:p>
    <w:p w14:paraId="186999F1" w14:textId="77777777" w:rsidR="009068B6" w:rsidRDefault="0075734E">
      <w:pPr>
        <w:pStyle w:val="Heading3"/>
      </w:pPr>
      <w:bookmarkStart w:id="145" w:name="_Toc240275865"/>
      <w:r>
        <w:t>E.4 Reproducibilidad de los análisis</w:t>
      </w:r>
      <w:bookmarkEnd w:id="145"/>
    </w:p>
    <w:p w14:paraId="26436F65" w14:textId="77777777" w:rsidR="009068B6" w:rsidRDefault="0075734E">
      <w:pPr>
        <w:jc w:val="both"/>
      </w:pPr>
      <w:r>
        <w:rPr>
          <w:rFonts w:ascii="Arial" w:hAnsi="Arial"/>
        </w:rPr>
        <w:t>Los cuatro análisis se ejecutan con scripts que replican la lógica desplegada, sin reimplementarla: run_compliance_text.mjs reproduce las seis expresiones regulares del detector y admite el conmutador --v1 para regenerar las matrices previas a la corrección; run_compliance_field.mjs calcula la matriz de campo y el κ de Cohen; run_cronometraje.mjs calcula medias, reducción porcentual y la prueba t pareada; y run_tam.mjs calcula las medias por constructo y el α de Cronbach. La corrección del detector descrita en el §5.1 se aplica con el script fix-compliance-patterns.mjs, que unifica el conjunto de reglas en los cuatro nodos que ejecutan compliance de precios y deja registro de la versión anterior.</w:t>
      </w:r>
    </w:p>
    <w:sectPr w:rsidR="009068B6">
      <w:headerReference w:type="default" r:id="rId23"/>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DA7A80" w14:textId="77777777" w:rsidR="00AF709F" w:rsidRDefault="00AF709F">
      <w:pPr>
        <w:spacing w:after="0" w:line="240" w:lineRule="auto"/>
      </w:pPr>
      <w:r>
        <w:separator/>
      </w:r>
    </w:p>
  </w:endnote>
  <w:endnote w:type="continuationSeparator" w:id="0">
    <w:p w14:paraId="6F58717B" w14:textId="77777777" w:rsidR="00AF709F" w:rsidRDefault="00AF70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F3B76B9F-F576-452E-B642-8D03F9F61625}"/>
    <w:embedBold r:id="rId2" w:fontKey="{935CD6A7-822F-45A3-A204-64FBC5FBD567}"/>
    <w:embedItalic r:id="rId3" w:fontKey="{203A9808-6372-49BE-B6E1-C7A0CEA503E1}"/>
  </w:font>
  <w:font w:name="Play">
    <w:charset w:val="00"/>
    <w:family w:val="auto"/>
    <w:pitch w:val="default"/>
    <w:embedRegular r:id="rId4" w:fontKey="{164867DA-AC6C-4767-9962-51749FB6E0A7}"/>
  </w:font>
  <w:font w:name="Cambria">
    <w:panose1 w:val="02040503050406030204"/>
    <w:charset w:val="00"/>
    <w:family w:val="roman"/>
    <w:pitch w:val="variable"/>
    <w:sig w:usb0="E00006FF" w:usb1="420024FF" w:usb2="02000000" w:usb3="00000000" w:csb0="0000019F" w:csb1="00000000"/>
    <w:embedRegular r:id="rId5" w:fontKey="{AA45C7FF-DCE6-4D42-A5B9-7AB688547301}"/>
    <w:embedBold r:id="rId6" w:fontKey="{DF6C5922-4533-43D8-9A0A-B0FD48E837D5}"/>
  </w:font>
  <w:font w:name="Calibri">
    <w:panose1 w:val="020F0502020204030204"/>
    <w:charset w:val="00"/>
    <w:family w:val="swiss"/>
    <w:pitch w:val="variable"/>
    <w:sig w:usb0="E4002EFF" w:usb1="C200ACFF" w:usb2="00000009" w:usb3="00000000" w:csb0="000001FF" w:csb1="00000000"/>
    <w:embedRegular r:id="rId7" w:fontKey="{46B55647-3BD8-4C47-85CC-D45FB3452293}"/>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F22D68" w14:textId="77777777" w:rsidR="00AF709F" w:rsidRDefault="00AF709F">
      <w:pPr>
        <w:spacing w:after="0" w:line="240" w:lineRule="auto"/>
      </w:pPr>
      <w:r>
        <w:separator/>
      </w:r>
    </w:p>
  </w:footnote>
  <w:footnote w:type="continuationSeparator" w:id="0">
    <w:p w14:paraId="1CC39A39" w14:textId="77777777" w:rsidR="00AF709F" w:rsidRDefault="00AF709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B3E7A"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2492D"/>
    <w:rsid w:val="000D0962"/>
    <w:rsid w:val="00102F2F"/>
    <w:rsid w:val="00103EEF"/>
    <w:rsid w:val="00125A32"/>
    <w:rsid w:val="0020539F"/>
    <w:rsid w:val="00350D54"/>
    <w:rsid w:val="00353816"/>
    <w:rsid w:val="003718F8"/>
    <w:rsid w:val="003C4A0C"/>
    <w:rsid w:val="004267EE"/>
    <w:rsid w:val="004A149D"/>
    <w:rsid w:val="004B7B61"/>
    <w:rsid w:val="004C24AB"/>
    <w:rsid w:val="00563118"/>
    <w:rsid w:val="006234D4"/>
    <w:rsid w:val="006570C6"/>
    <w:rsid w:val="0067181E"/>
    <w:rsid w:val="00680AF0"/>
    <w:rsid w:val="006E5DC9"/>
    <w:rsid w:val="00727E5B"/>
    <w:rsid w:val="0075734E"/>
    <w:rsid w:val="008046E2"/>
    <w:rsid w:val="00815234"/>
    <w:rsid w:val="008610E2"/>
    <w:rsid w:val="008763B9"/>
    <w:rsid w:val="009068B6"/>
    <w:rsid w:val="00A55C88"/>
    <w:rsid w:val="00AF709F"/>
    <w:rsid w:val="00BA05FF"/>
    <w:rsid w:val="00BF4AFB"/>
    <w:rsid w:val="00C832E5"/>
    <w:rsid w:val="00D73A8A"/>
    <w:rsid w:val="00E21FBE"/>
    <w:rsid w:val="00E30B88"/>
    <w:rsid w:val="00EF2260"/>
    <w:rsid w:val="00F112D8"/>
    <w:rsid w:val="00F85013"/>
    <w:rsid w:val="00F91B8C"/>
    <w:rsid w:val="00FC5B64"/>
    <w:rsid w:val="00FD272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427E06A"/>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130</Pages>
  <Words>42630</Words>
  <Characters>245549</Characters>
  <Application>Microsoft Office Word</Application>
  <DocSecurity>0</DocSecurity>
  <Lines>5338</Lines>
  <Paragraphs>1541</Paragraphs>
  <ScaleCrop>false</ScaleCrop>
  <Company/>
  <LinksUpToDate>false</LinksUpToDate>
  <CharactersWithSpaces>286638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13</cp:revision>
  <dcterms:created xsi:type="dcterms:W3CDTF">2026-09-13T05:48:00Z</dcterms:created>
  <dcterms:modified xsi:type="dcterms:W3CDTF">2026-09-14T13:55:00Z</dcterms:modified>
</cp:coreProperties>
</file>