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C548A4" w14:textId="77777777" w:rsidR="00FC5B64" w:rsidRDefault="00FC5B64" w:rsidP="004C24AB">
      <w:pPr>
        <w:spacing w:after="280" w:line="240" w:lineRule="auto"/>
        <w:rPr>
          <w:rFonts w:ascii="Arial" w:eastAsia="Arial" w:hAnsi="Arial" w:cs="Arial"/>
          <w:b/>
          <w:bCs/>
          <w:sz w:val="48"/>
          <w:szCs w:val="48"/>
        </w:rPr>
      </w:pPr>
    </w:p>
    <w:p w14:paraId="0B80A468" w14:textId="77777777" w:rsidR="00FC5B64" w:rsidRDefault="00FC5B64">
      <w:pPr>
        <w:spacing w:after="280" w:line="240" w:lineRule="auto"/>
        <w:rPr>
          <w:rFonts w:ascii="Arial" w:eastAsia="Arial" w:hAnsi="Arial" w:cs="Arial"/>
          <w:b/>
          <w:bCs/>
          <w:sz w:val="48"/>
          <w:szCs w:val="48"/>
        </w:rPr>
      </w:pPr>
    </w:p>
    <w:p w14:paraId="612FE1AD" w14:textId="77777777" w:rsidR="00FC5B64" w:rsidRDefault="00F85013">
      <w:pPr>
        <w:spacing w:after="280" w:line="240" w:lineRule="auto"/>
        <w:rPr>
          <w:rFonts w:ascii="Arial" w:eastAsia="Arial" w:hAnsi="Arial" w:cs="Arial"/>
          <w:b/>
          <w:bCs/>
          <w:sz w:val="48"/>
          <w:szCs w:val="48"/>
        </w:rPr>
      </w:pPr>
      <w:bookmarkStart w:id="0" w:name="_heading=h.5wp0ecn3pcjf" w:colFirst="0" w:colLast="0"/>
      <w:bookmarkEnd w:id="0"/>
      <w:r>
        <w:rPr>
          <w:rFonts w:ascii="Arial" w:eastAsia="Arial" w:hAnsi="Arial" w:cs="Arial"/>
          <w:b/>
          <w:bCs/>
          <w:sz w:val="48"/>
          <w:szCs w:val="48"/>
        </w:rPr>
        <w:t>Postly: Sistema de Automatización Inteligente para la Generación y Publicación de Contenido en Redes Sociales mediante n8n e IA</w:t>
      </w:r>
    </w:p>
    <w:p w14:paraId="04F19706" w14:textId="77777777" w:rsidR="00FC5B64" w:rsidRDefault="00FC5B64">
      <w:pPr>
        <w:spacing w:after="280" w:line="240" w:lineRule="auto"/>
        <w:rPr>
          <w:rFonts w:ascii="Arial" w:eastAsia="Arial" w:hAnsi="Arial" w:cs="Arial"/>
          <w:b/>
          <w:bCs/>
        </w:rPr>
      </w:pPr>
    </w:p>
    <w:p w14:paraId="433B673E" w14:textId="77777777" w:rsidR="00FC5B64" w:rsidRDefault="00FC5B64">
      <w:pPr>
        <w:spacing w:after="280" w:line="240" w:lineRule="auto"/>
        <w:rPr>
          <w:rFonts w:ascii="Arial" w:eastAsia="Arial" w:hAnsi="Arial" w:cs="Arial"/>
          <w:b/>
          <w:bCs/>
        </w:rPr>
      </w:pPr>
    </w:p>
    <w:p w14:paraId="58F499DA" w14:textId="77777777" w:rsidR="00FC5B64" w:rsidRDefault="00FC5B64">
      <w:pPr>
        <w:spacing w:after="280" w:line="240" w:lineRule="auto"/>
        <w:rPr>
          <w:rFonts w:ascii="Arial" w:eastAsia="Arial" w:hAnsi="Arial" w:cs="Arial"/>
          <w:b/>
          <w:bCs/>
        </w:rPr>
      </w:pPr>
    </w:p>
    <w:p w14:paraId="3ABF225A" w14:textId="77777777" w:rsidR="00FC5B64" w:rsidRDefault="00FC5B64">
      <w:pPr>
        <w:spacing w:after="280" w:line="240" w:lineRule="auto"/>
        <w:rPr>
          <w:rFonts w:ascii="Arial" w:eastAsia="Arial" w:hAnsi="Arial" w:cs="Arial"/>
          <w:b/>
          <w:bCs/>
        </w:rPr>
      </w:pPr>
    </w:p>
    <w:p w14:paraId="5195AE96" w14:textId="77777777" w:rsidR="00FC5B64" w:rsidRDefault="00FC5B64">
      <w:pPr>
        <w:spacing w:after="280" w:line="240" w:lineRule="auto"/>
        <w:rPr>
          <w:rFonts w:ascii="Arial" w:eastAsia="Arial" w:hAnsi="Arial" w:cs="Arial"/>
          <w:b/>
          <w:bCs/>
        </w:rPr>
      </w:pPr>
    </w:p>
    <w:p w14:paraId="76578CCD" w14:textId="77777777" w:rsidR="00FC5B64" w:rsidRDefault="00FC5B64">
      <w:pPr>
        <w:spacing w:after="280" w:line="240" w:lineRule="auto"/>
        <w:rPr>
          <w:rFonts w:ascii="Arial" w:eastAsia="Arial" w:hAnsi="Arial" w:cs="Arial"/>
          <w:b/>
          <w:bCs/>
        </w:rPr>
      </w:pPr>
    </w:p>
    <w:p w14:paraId="17C18C49"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Carrera:</w:t>
      </w:r>
      <w:r>
        <w:rPr>
          <w:rFonts w:ascii="Arial" w:eastAsia="Arial" w:hAnsi="Arial" w:cs="Arial"/>
          <w:sz w:val="28"/>
          <w:szCs w:val="28"/>
        </w:rPr>
        <w:t xml:space="preserve"> Tecnicatura Universitaria en Programación</w:t>
      </w:r>
    </w:p>
    <w:p w14:paraId="772F9113"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Materia:</w:t>
      </w:r>
      <w:r>
        <w:rPr>
          <w:rFonts w:ascii="Arial" w:eastAsia="Arial" w:hAnsi="Arial" w:cs="Arial"/>
          <w:sz w:val="28"/>
          <w:szCs w:val="28"/>
        </w:rPr>
        <w:t xml:space="preserve"> Trabajo Integrador</w:t>
      </w:r>
    </w:p>
    <w:p w14:paraId="76DD8DD2"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Autores:</w:t>
      </w:r>
      <w:r>
        <w:rPr>
          <w:rFonts w:ascii="Arial" w:eastAsia="Arial" w:hAnsi="Arial" w:cs="Arial"/>
          <w:sz w:val="28"/>
          <w:szCs w:val="28"/>
        </w:rPr>
        <w:t xml:space="preserve"> Jeremías Bontorno, Nicolás Hassan</w:t>
      </w:r>
    </w:p>
    <w:p w14:paraId="2C969E50"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Director de Tesis / Profesor:</w:t>
      </w:r>
      <w:r>
        <w:rPr>
          <w:rFonts w:ascii="Arial" w:eastAsia="Arial" w:hAnsi="Arial" w:cs="Arial"/>
          <w:sz w:val="28"/>
          <w:szCs w:val="28"/>
        </w:rPr>
        <w:t xml:space="preserve"> Alberto Cortez</w:t>
      </w:r>
    </w:p>
    <w:p w14:paraId="294421A1"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Institución:</w:t>
      </w:r>
      <w:r>
        <w:rPr>
          <w:rFonts w:ascii="Arial" w:eastAsia="Arial" w:hAnsi="Arial" w:cs="Arial"/>
          <w:sz w:val="28"/>
          <w:szCs w:val="28"/>
        </w:rPr>
        <w:t xml:space="preserve"> Universidad Tecnológica Nacional – Facultad Regional Mendoza</w:t>
      </w:r>
    </w:p>
    <w:p w14:paraId="35CAEAAA"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Mendoza – Argentina</w:t>
      </w:r>
    </w:p>
    <w:p w14:paraId="4499590B" w14:textId="77777777" w:rsidR="00FC5B64" w:rsidRDefault="00F85013">
      <w:pPr>
        <w:spacing w:after="280" w:line="240" w:lineRule="auto"/>
        <w:rPr>
          <w:rFonts w:ascii="Arial" w:eastAsia="Arial" w:hAnsi="Arial" w:cs="Arial"/>
          <w:b/>
          <w:bCs/>
          <w:sz w:val="28"/>
          <w:szCs w:val="28"/>
        </w:rPr>
      </w:pPr>
      <w:r>
        <w:rPr>
          <w:rFonts w:ascii="Arial" w:eastAsia="Arial" w:hAnsi="Arial" w:cs="Arial"/>
          <w:b/>
          <w:bCs/>
          <w:sz w:val="28"/>
          <w:szCs w:val="28"/>
        </w:rPr>
        <w:t>2026</w:t>
      </w:r>
    </w:p>
    <w:p w14:paraId="49F9DA4E" w14:textId="77777777" w:rsidR="00FC5B64" w:rsidRDefault="00FC5B64">
      <w:pPr>
        <w:spacing w:after="280" w:line="240" w:lineRule="auto"/>
        <w:rPr>
          <w:rFonts w:ascii="Arial" w:eastAsia="Arial" w:hAnsi="Arial" w:cs="Arial"/>
          <w:b/>
          <w:bCs/>
        </w:rPr>
      </w:pPr>
    </w:p>
    <w:p w14:paraId="1138BDFA" w14:textId="77777777" w:rsidR="00FC5B64" w:rsidRDefault="00FC5B64">
      <w:pPr>
        <w:spacing w:after="280" w:line="240" w:lineRule="auto"/>
        <w:rPr>
          <w:rFonts w:ascii="Arial" w:eastAsia="Arial" w:hAnsi="Arial" w:cs="Arial"/>
          <w:b/>
          <w:bCs/>
        </w:rPr>
      </w:pPr>
    </w:p>
    <w:p w14:paraId="48DCD8EA" w14:textId="77777777" w:rsidR="00FC5B64" w:rsidRDefault="00FC5B64">
      <w:pPr>
        <w:spacing w:line="240" w:lineRule="auto"/>
        <w:rPr>
          <w:rFonts w:ascii="Arial" w:eastAsia="Arial" w:hAnsi="Arial" w:cs="Arial"/>
        </w:rPr>
      </w:pPr>
    </w:p>
    <w:sdt>
      <w:sdtPr>
        <w:rPr>
          <w:rFonts w:ascii="Aptos" w:eastAsia="Aptos" w:hAnsi="Aptos" w:cs="Aptos"/>
          <w:color w:val="auto"/>
          <w:sz w:val="24"/>
          <w:szCs w:val="24"/>
          <w:lang w:val="es"/>
        </w:rPr>
        <w:id w:val="353775248"/>
        <w:docPartObj>
          <w:docPartGallery w:val="Table of Contents"/>
          <w:docPartUnique/>
        </w:docPartObj>
      </w:sdtPr>
      <w:sdtEndPr>
        <w:rPr>
          <w:b/>
          <w:bCs/>
        </w:rPr>
      </w:sdtEndPr>
      <w:sdtContent>
        <w:p w14:paraId="5B7A7295" w14:textId="77777777" w:rsidR="00FD272C" w:rsidRDefault="00FD272C">
          <w:pPr>
            <w:pStyle w:val="TOCHeading"/>
          </w:pPr>
          <w:r>
            <w:t>Tabla de contenido</w:t>
          </w:r>
        </w:p>
        <w:p w14:paraId="07F32312" w14:textId="7E437AC0" w:rsidR="00D13FDC" w:rsidRDefault="00FD272C">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0570063" w:history="1">
            <w:r w:rsidR="00D13FDC" w:rsidRPr="005B1CF6">
              <w:rPr>
                <w:rStyle w:val="Hyperlink"/>
              </w:rPr>
              <w:t>RESUMEN</w:t>
            </w:r>
            <w:r w:rsidR="00D13FDC">
              <w:rPr>
                <w:webHidden/>
              </w:rPr>
              <w:tab/>
            </w:r>
            <w:r w:rsidR="00D13FDC">
              <w:rPr>
                <w:webHidden/>
              </w:rPr>
              <w:fldChar w:fldCharType="begin"/>
            </w:r>
            <w:r w:rsidR="00D13FDC">
              <w:rPr>
                <w:webHidden/>
              </w:rPr>
              <w:instrText xml:space="preserve"> PAGEREF _Toc240570063 \h </w:instrText>
            </w:r>
            <w:r w:rsidR="00D13FDC">
              <w:rPr>
                <w:webHidden/>
              </w:rPr>
            </w:r>
            <w:r w:rsidR="00D13FDC">
              <w:rPr>
                <w:webHidden/>
              </w:rPr>
              <w:fldChar w:fldCharType="separate"/>
            </w:r>
            <w:r w:rsidR="00D13FDC">
              <w:rPr>
                <w:webHidden/>
              </w:rPr>
              <w:t>7</w:t>
            </w:r>
            <w:r w:rsidR="00D13FDC">
              <w:rPr>
                <w:webHidden/>
              </w:rPr>
              <w:fldChar w:fldCharType="end"/>
            </w:r>
          </w:hyperlink>
        </w:p>
        <w:p w14:paraId="1595196C" w14:textId="273B56DE" w:rsidR="00D13FDC" w:rsidRDefault="00D13FDC">
          <w:pPr>
            <w:pStyle w:val="TOC1"/>
            <w:rPr>
              <w:rFonts w:asciiTheme="minorHAnsi" w:eastAsiaTheme="minorEastAsia" w:hAnsiTheme="minorHAnsi" w:cstheme="minorBidi"/>
              <w:b w:val="0"/>
              <w:bCs w:val="0"/>
              <w:kern w:val="2"/>
              <w:lang w:val="es-AR" w:eastAsia="es-AR"/>
              <w14:ligatures w14:val="standardContextual"/>
            </w:rPr>
          </w:pPr>
          <w:hyperlink w:anchor="_Toc240570064" w:history="1">
            <w:r w:rsidRPr="005B1CF6">
              <w:rPr>
                <w:rStyle w:val="Hyperlink"/>
              </w:rPr>
              <w:t>CAPÍTULO 1: Introducción</w:t>
            </w:r>
            <w:r>
              <w:rPr>
                <w:webHidden/>
              </w:rPr>
              <w:tab/>
            </w:r>
            <w:r>
              <w:rPr>
                <w:webHidden/>
              </w:rPr>
              <w:fldChar w:fldCharType="begin"/>
            </w:r>
            <w:r>
              <w:rPr>
                <w:webHidden/>
              </w:rPr>
              <w:instrText xml:space="preserve"> PAGEREF _Toc240570064 \h </w:instrText>
            </w:r>
            <w:r>
              <w:rPr>
                <w:webHidden/>
              </w:rPr>
            </w:r>
            <w:r>
              <w:rPr>
                <w:webHidden/>
              </w:rPr>
              <w:fldChar w:fldCharType="separate"/>
            </w:r>
            <w:r>
              <w:rPr>
                <w:webHidden/>
              </w:rPr>
              <w:t>8</w:t>
            </w:r>
            <w:r>
              <w:rPr>
                <w:webHidden/>
              </w:rPr>
              <w:fldChar w:fldCharType="end"/>
            </w:r>
          </w:hyperlink>
        </w:p>
        <w:p w14:paraId="13FCFA56" w14:textId="18B1015D"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65" w:history="1">
            <w:r w:rsidRPr="005B1CF6">
              <w:rPr>
                <w:rStyle w:val="Hyperlink"/>
                <w:rFonts w:ascii="Arial" w:eastAsia="Arial" w:hAnsi="Arial" w:cs="Arial"/>
                <w:noProof/>
              </w:rPr>
              <w:t>1.1 Contexto del problema</w:t>
            </w:r>
            <w:r>
              <w:rPr>
                <w:noProof/>
                <w:webHidden/>
              </w:rPr>
              <w:tab/>
            </w:r>
            <w:r>
              <w:rPr>
                <w:noProof/>
                <w:webHidden/>
              </w:rPr>
              <w:fldChar w:fldCharType="begin"/>
            </w:r>
            <w:r>
              <w:rPr>
                <w:noProof/>
                <w:webHidden/>
              </w:rPr>
              <w:instrText xml:space="preserve"> PAGEREF _Toc240570065 \h </w:instrText>
            </w:r>
            <w:r>
              <w:rPr>
                <w:noProof/>
                <w:webHidden/>
              </w:rPr>
            </w:r>
            <w:r>
              <w:rPr>
                <w:noProof/>
                <w:webHidden/>
              </w:rPr>
              <w:fldChar w:fldCharType="separate"/>
            </w:r>
            <w:r>
              <w:rPr>
                <w:noProof/>
                <w:webHidden/>
              </w:rPr>
              <w:t>8</w:t>
            </w:r>
            <w:r>
              <w:rPr>
                <w:noProof/>
                <w:webHidden/>
              </w:rPr>
              <w:fldChar w:fldCharType="end"/>
            </w:r>
          </w:hyperlink>
        </w:p>
        <w:p w14:paraId="6B1C6E43" w14:textId="36E3A511"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66" w:history="1">
            <w:r w:rsidRPr="005B1CF6">
              <w:rPr>
                <w:rStyle w:val="Hyperlink"/>
                <w:rFonts w:ascii="Arial" w:eastAsia="Arial" w:hAnsi="Arial" w:cs="Arial"/>
                <w:noProof/>
              </w:rPr>
              <w:t>1.2 Planteamiento del problema</w:t>
            </w:r>
            <w:r>
              <w:rPr>
                <w:noProof/>
                <w:webHidden/>
              </w:rPr>
              <w:tab/>
            </w:r>
            <w:r>
              <w:rPr>
                <w:noProof/>
                <w:webHidden/>
              </w:rPr>
              <w:fldChar w:fldCharType="begin"/>
            </w:r>
            <w:r>
              <w:rPr>
                <w:noProof/>
                <w:webHidden/>
              </w:rPr>
              <w:instrText xml:space="preserve"> PAGEREF _Toc240570066 \h </w:instrText>
            </w:r>
            <w:r>
              <w:rPr>
                <w:noProof/>
                <w:webHidden/>
              </w:rPr>
            </w:r>
            <w:r>
              <w:rPr>
                <w:noProof/>
                <w:webHidden/>
              </w:rPr>
              <w:fldChar w:fldCharType="separate"/>
            </w:r>
            <w:r>
              <w:rPr>
                <w:noProof/>
                <w:webHidden/>
              </w:rPr>
              <w:t>9</w:t>
            </w:r>
            <w:r>
              <w:rPr>
                <w:noProof/>
                <w:webHidden/>
              </w:rPr>
              <w:fldChar w:fldCharType="end"/>
            </w:r>
          </w:hyperlink>
        </w:p>
        <w:p w14:paraId="3CBEE2F2" w14:textId="7A82A6B6"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67" w:history="1">
            <w:r w:rsidRPr="005B1CF6">
              <w:rPr>
                <w:rStyle w:val="Hyperlink"/>
                <w:rFonts w:ascii="Arial" w:eastAsia="Arial" w:hAnsi="Arial" w:cs="Arial"/>
                <w:noProof/>
              </w:rPr>
              <w:t>1.3 Justificación</w:t>
            </w:r>
            <w:r>
              <w:rPr>
                <w:noProof/>
                <w:webHidden/>
              </w:rPr>
              <w:tab/>
            </w:r>
            <w:r>
              <w:rPr>
                <w:noProof/>
                <w:webHidden/>
              </w:rPr>
              <w:fldChar w:fldCharType="begin"/>
            </w:r>
            <w:r>
              <w:rPr>
                <w:noProof/>
                <w:webHidden/>
              </w:rPr>
              <w:instrText xml:space="preserve"> PAGEREF _Toc240570067 \h </w:instrText>
            </w:r>
            <w:r>
              <w:rPr>
                <w:noProof/>
                <w:webHidden/>
              </w:rPr>
            </w:r>
            <w:r>
              <w:rPr>
                <w:noProof/>
                <w:webHidden/>
              </w:rPr>
              <w:fldChar w:fldCharType="separate"/>
            </w:r>
            <w:r>
              <w:rPr>
                <w:noProof/>
                <w:webHidden/>
              </w:rPr>
              <w:t>11</w:t>
            </w:r>
            <w:r>
              <w:rPr>
                <w:noProof/>
                <w:webHidden/>
              </w:rPr>
              <w:fldChar w:fldCharType="end"/>
            </w:r>
          </w:hyperlink>
        </w:p>
        <w:p w14:paraId="02153941" w14:textId="72971BA7"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68" w:history="1">
            <w:r w:rsidRPr="005B1CF6">
              <w:rPr>
                <w:rStyle w:val="Hyperlink"/>
                <w:rFonts w:ascii="Arial" w:eastAsia="Arial" w:hAnsi="Arial" w:cs="Arial"/>
                <w:noProof/>
              </w:rPr>
              <w:t>1.4 Objetivos</w:t>
            </w:r>
            <w:r>
              <w:rPr>
                <w:noProof/>
                <w:webHidden/>
              </w:rPr>
              <w:tab/>
            </w:r>
            <w:r>
              <w:rPr>
                <w:noProof/>
                <w:webHidden/>
              </w:rPr>
              <w:fldChar w:fldCharType="begin"/>
            </w:r>
            <w:r>
              <w:rPr>
                <w:noProof/>
                <w:webHidden/>
              </w:rPr>
              <w:instrText xml:space="preserve"> PAGEREF _Toc240570068 \h </w:instrText>
            </w:r>
            <w:r>
              <w:rPr>
                <w:noProof/>
                <w:webHidden/>
              </w:rPr>
            </w:r>
            <w:r>
              <w:rPr>
                <w:noProof/>
                <w:webHidden/>
              </w:rPr>
              <w:fldChar w:fldCharType="separate"/>
            </w:r>
            <w:r>
              <w:rPr>
                <w:noProof/>
                <w:webHidden/>
              </w:rPr>
              <w:t>13</w:t>
            </w:r>
            <w:r>
              <w:rPr>
                <w:noProof/>
                <w:webHidden/>
              </w:rPr>
              <w:fldChar w:fldCharType="end"/>
            </w:r>
          </w:hyperlink>
        </w:p>
        <w:p w14:paraId="03423634" w14:textId="49280CB7"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69" w:history="1">
            <w:r w:rsidRPr="005B1CF6">
              <w:rPr>
                <w:rStyle w:val="Hyperlink"/>
                <w:rFonts w:ascii="Arial" w:eastAsia="Arial" w:hAnsi="Arial" w:cs="Arial"/>
                <w:noProof/>
              </w:rPr>
              <w:t>1.4.1 Objetivo General</w:t>
            </w:r>
            <w:r>
              <w:rPr>
                <w:noProof/>
                <w:webHidden/>
              </w:rPr>
              <w:tab/>
            </w:r>
            <w:r>
              <w:rPr>
                <w:noProof/>
                <w:webHidden/>
              </w:rPr>
              <w:fldChar w:fldCharType="begin"/>
            </w:r>
            <w:r>
              <w:rPr>
                <w:noProof/>
                <w:webHidden/>
              </w:rPr>
              <w:instrText xml:space="preserve"> PAGEREF _Toc240570069 \h </w:instrText>
            </w:r>
            <w:r>
              <w:rPr>
                <w:noProof/>
                <w:webHidden/>
              </w:rPr>
            </w:r>
            <w:r>
              <w:rPr>
                <w:noProof/>
                <w:webHidden/>
              </w:rPr>
              <w:fldChar w:fldCharType="separate"/>
            </w:r>
            <w:r>
              <w:rPr>
                <w:noProof/>
                <w:webHidden/>
              </w:rPr>
              <w:t>13</w:t>
            </w:r>
            <w:r>
              <w:rPr>
                <w:noProof/>
                <w:webHidden/>
              </w:rPr>
              <w:fldChar w:fldCharType="end"/>
            </w:r>
          </w:hyperlink>
        </w:p>
        <w:p w14:paraId="1E26163A" w14:textId="679FDEA4"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70" w:history="1">
            <w:r w:rsidRPr="005B1CF6">
              <w:rPr>
                <w:rStyle w:val="Hyperlink"/>
                <w:rFonts w:ascii="Arial" w:eastAsia="Arial" w:hAnsi="Arial" w:cs="Arial"/>
                <w:noProof/>
              </w:rPr>
              <w:t>1.4.2 Objetivos Específicos</w:t>
            </w:r>
            <w:r>
              <w:rPr>
                <w:noProof/>
                <w:webHidden/>
              </w:rPr>
              <w:tab/>
            </w:r>
            <w:r>
              <w:rPr>
                <w:noProof/>
                <w:webHidden/>
              </w:rPr>
              <w:fldChar w:fldCharType="begin"/>
            </w:r>
            <w:r>
              <w:rPr>
                <w:noProof/>
                <w:webHidden/>
              </w:rPr>
              <w:instrText xml:space="preserve"> PAGEREF _Toc240570070 \h </w:instrText>
            </w:r>
            <w:r>
              <w:rPr>
                <w:noProof/>
                <w:webHidden/>
              </w:rPr>
            </w:r>
            <w:r>
              <w:rPr>
                <w:noProof/>
                <w:webHidden/>
              </w:rPr>
              <w:fldChar w:fldCharType="separate"/>
            </w:r>
            <w:r>
              <w:rPr>
                <w:noProof/>
                <w:webHidden/>
              </w:rPr>
              <w:t>13</w:t>
            </w:r>
            <w:r>
              <w:rPr>
                <w:noProof/>
                <w:webHidden/>
              </w:rPr>
              <w:fldChar w:fldCharType="end"/>
            </w:r>
          </w:hyperlink>
        </w:p>
        <w:p w14:paraId="362F756D" w14:textId="0ED838CF"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71" w:history="1">
            <w:r w:rsidRPr="005B1CF6">
              <w:rPr>
                <w:rStyle w:val="Hyperlink"/>
                <w:rFonts w:ascii="Arial" w:eastAsia="Arial" w:hAnsi="Arial" w:cs="Arial"/>
                <w:noProof/>
              </w:rPr>
              <w:t>1.5 Alcance y Limitaciones</w:t>
            </w:r>
            <w:r>
              <w:rPr>
                <w:noProof/>
                <w:webHidden/>
              </w:rPr>
              <w:tab/>
            </w:r>
            <w:r>
              <w:rPr>
                <w:noProof/>
                <w:webHidden/>
              </w:rPr>
              <w:fldChar w:fldCharType="begin"/>
            </w:r>
            <w:r>
              <w:rPr>
                <w:noProof/>
                <w:webHidden/>
              </w:rPr>
              <w:instrText xml:space="preserve"> PAGEREF _Toc240570071 \h </w:instrText>
            </w:r>
            <w:r>
              <w:rPr>
                <w:noProof/>
                <w:webHidden/>
              </w:rPr>
            </w:r>
            <w:r>
              <w:rPr>
                <w:noProof/>
                <w:webHidden/>
              </w:rPr>
              <w:fldChar w:fldCharType="separate"/>
            </w:r>
            <w:r>
              <w:rPr>
                <w:noProof/>
                <w:webHidden/>
              </w:rPr>
              <w:t>15</w:t>
            </w:r>
            <w:r>
              <w:rPr>
                <w:noProof/>
                <w:webHidden/>
              </w:rPr>
              <w:fldChar w:fldCharType="end"/>
            </w:r>
          </w:hyperlink>
        </w:p>
        <w:p w14:paraId="55B897EF" w14:textId="0954C470"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72" w:history="1">
            <w:r w:rsidRPr="005B1CF6">
              <w:rPr>
                <w:rStyle w:val="Hyperlink"/>
                <w:rFonts w:ascii="Arial" w:eastAsia="Arial" w:hAnsi="Arial" w:cs="Arial"/>
                <w:noProof/>
              </w:rPr>
              <w:t>1.5.1 Alcance del Proyecto</w:t>
            </w:r>
            <w:r>
              <w:rPr>
                <w:noProof/>
                <w:webHidden/>
              </w:rPr>
              <w:tab/>
            </w:r>
            <w:r>
              <w:rPr>
                <w:noProof/>
                <w:webHidden/>
              </w:rPr>
              <w:fldChar w:fldCharType="begin"/>
            </w:r>
            <w:r>
              <w:rPr>
                <w:noProof/>
                <w:webHidden/>
              </w:rPr>
              <w:instrText xml:space="preserve"> PAGEREF _Toc240570072 \h </w:instrText>
            </w:r>
            <w:r>
              <w:rPr>
                <w:noProof/>
                <w:webHidden/>
              </w:rPr>
            </w:r>
            <w:r>
              <w:rPr>
                <w:noProof/>
                <w:webHidden/>
              </w:rPr>
              <w:fldChar w:fldCharType="separate"/>
            </w:r>
            <w:r>
              <w:rPr>
                <w:noProof/>
                <w:webHidden/>
              </w:rPr>
              <w:t>16</w:t>
            </w:r>
            <w:r>
              <w:rPr>
                <w:noProof/>
                <w:webHidden/>
              </w:rPr>
              <w:fldChar w:fldCharType="end"/>
            </w:r>
          </w:hyperlink>
        </w:p>
        <w:p w14:paraId="25A994A7" w14:textId="773426CB"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73" w:history="1">
            <w:r w:rsidRPr="005B1CF6">
              <w:rPr>
                <w:rStyle w:val="Hyperlink"/>
                <w:rFonts w:ascii="Arial" w:eastAsia="Arial" w:hAnsi="Arial" w:cs="Arial"/>
                <w:noProof/>
              </w:rPr>
              <w:t>1.5.2 Limitaciones del Proyecto</w:t>
            </w:r>
            <w:r>
              <w:rPr>
                <w:noProof/>
                <w:webHidden/>
              </w:rPr>
              <w:tab/>
            </w:r>
            <w:r>
              <w:rPr>
                <w:noProof/>
                <w:webHidden/>
              </w:rPr>
              <w:fldChar w:fldCharType="begin"/>
            </w:r>
            <w:r>
              <w:rPr>
                <w:noProof/>
                <w:webHidden/>
              </w:rPr>
              <w:instrText xml:space="preserve"> PAGEREF _Toc240570073 \h </w:instrText>
            </w:r>
            <w:r>
              <w:rPr>
                <w:noProof/>
                <w:webHidden/>
              </w:rPr>
            </w:r>
            <w:r>
              <w:rPr>
                <w:noProof/>
                <w:webHidden/>
              </w:rPr>
              <w:fldChar w:fldCharType="separate"/>
            </w:r>
            <w:r>
              <w:rPr>
                <w:noProof/>
                <w:webHidden/>
              </w:rPr>
              <w:t>18</w:t>
            </w:r>
            <w:r>
              <w:rPr>
                <w:noProof/>
                <w:webHidden/>
              </w:rPr>
              <w:fldChar w:fldCharType="end"/>
            </w:r>
          </w:hyperlink>
        </w:p>
        <w:p w14:paraId="75B88290" w14:textId="5AD0D3F1"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74" w:history="1">
            <w:r w:rsidRPr="005B1CF6">
              <w:rPr>
                <w:rStyle w:val="Hyperlink"/>
                <w:rFonts w:ascii="Arial" w:eastAsia="Arial" w:hAnsi="Arial" w:cs="Arial"/>
                <w:noProof/>
              </w:rPr>
              <w:t>1.6 Estado del Arte: Análisis de Soluciones y Vacío Tecnológico</w:t>
            </w:r>
            <w:r>
              <w:rPr>
                <w:noProof/>
                <w:webHidden/>
              </w:rPr>
              <w:tab/>
            </w:r>
            <w:r>
              <w:rPr>
                <w:noProof/>
                <w:webHidden/>
              </w:rPr>
              <w:fldChar w:fldCharType="begin"/>
            </w:r>
            <w:r>
              <w:rPr>
                <w:noProof/>
                <w:webHidden/>
              </w:rPr>
              <w:instrText xml:space="preserve"> PAGEREF _Toc240570074 \h </w:instrText>
            </w:r>
            <w:r>
              <w:rPr>
                <w:noProof/>
                <w:webHidden/>
              </w:rPr>
            </w:r>
            <w:r>
              <w:rPr>
                <w:noProof/>
                <w:webHidden/>
              </w:rPr>
              <w:fldChar w:fldCharType="separate"/>
            </w:r>
            <w:r>
              <w:rPr>
                <w:noProof/>
                <w:webHidden/>
              </w:rPr>
              <w:t>20</w:t>
            </w:r>
            <w:r>
              <w:rPr>
                <w:noProof/>
                <w:webHidden/>
              </w:rPr>
              <w:fldChar w:fldCharType="end"/>
            </w:r>
          </w:hyperlink>
        </w:p>
        <w:p w14:paraId="4275BB7C" w14:textId="284C087E"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75" w:history="1">
            <w:r w:rsidRPr="005B1CF6">
              <w:rPr>
                <w:rStyle w:val="Hyperlink"/>
                <w:noProof/>
              </w:rPr>
              <w:t>1.6.0 Antecedentes académicos</w:t>
            </w:r>
            <w:r>
              <w:rPr>
                <w:noProof/>
                <w:webHidden/>
              </w:rPr>
              <w:tab/>
            </w:r>
            <w:r>
              <w:rPr>
                <w:noProof/>
                <w:webHidden/>
              </w:rPr>
              <w:fldChar w:fldCharType="begin"/>
            </w:r>
            <w:r>
              <w:rPr>
                <w:noProof/>
                <w:webHidden/>
              </w:rPr>
              <w:instrText xml:space="preserve"> PAGEREF _Toc240570075 \h </w:instrText>
            </w:r>
            <w:r>
              <w:rPr>
                <w:noProof/>
                <w:webHidden/>
              </w:rPr>
            </w:r>
            <w:r>
              <w:rPr>
                <w:noProof/>
                <w:webHidden/>
              </w:rPr>
              <w:fldChar w:fldCharType="separate"/>
            </w:r>
            <w:r>
              <w:rPr>
                <w:noProof/>
                <w:webHidden/>
              </w:rPr>
              <w:t>20</w:t>
            </w:r>
            <w:r>
              <w:rPr>
                <w:noProof/>
                <w:webHidden/>
              </w:rPr>
              <w:fldChar w:fldCharType="end"/>
            </w:r>
          </w:hyperlink>
        </w:p>
        <w:p w14:paraId="39A6508D" w14:textId="65BD5599"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76" w:history="1">
            <w:r w:rsidRPr="005B1CF6">
              <w:rPr>
                <w:rStyle w:val="Hyperlink"/>
                <w:rFonts w:ascii="Arial" w:eastAsia="Arial" w:hAnsi="Arial" w:cs="Arial"/>
                <w:noProof/>
              </w:rPr>
              <w:t>1.6.1 Sistemas Tradicionales de Gestión de Redes Sociales (SMMS)</w:t>
            </w:r>
            <w:r>
              <w:rPr>
                <w:noProof/>
                <w:webHidden/>
              </w:rPr>
              <w:tab/>
            </w:r>
            <w:r>
              <w:rPr>
                <w:noProof/>
                <w:webHidden/>
              </w:rPr>
              <w:fldChar w:fldCharType="begin"/>
            </w:r>
            <w:r>
              <w:rPr>
                <w:noProof/>
                <w:webHidden/>
              </w:rPr>
              <w:instrText xml:space="preserve"> PAGEREF _Toc240570076 \h </w:instrText>
            </w:r>
            <w:r>
              <w:rPr>
                <w:noProof/>
                <w:webHidden/>
              </w:rPr>
            </w:r>
            <w:r>
              <w:rPr>
                <w:noProof/>
                <w:webHidden/>
              </w:rPr>
              <w:fldChar w:fldCharType="separate"/>
            </w:r>
            <w:r>
              <w:rPr>
                <w:noProof/>
                <w:webHidden/>
              </w:rPr>
              <w:t>21</w:t>
            </w:r>
            <w:r>
              <w:rPr>
                <w:noProof/>
                <w:webHidden/>
              </w:rPr>
              <w:fldChar w:fldCharType="end"/>
            </w:r>
          </w:hyperlink>
        </w:p>
        <w:p w14:paraId="3C6CF628" w14:textId="5DB84A41"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77" w:history="1">
            <w:r w:rsidRPr="005B1CF6">
              <w:rPr>
                <w:rStyle w:val="Hyperlink"/>
                <w:rFonts w:ascii="Arial" w:eastAsia="Arial" w:hAnsi="Arial" w:cs="Arial"/>
                <w:noProof/>
              </w:rPr>
              <w:t>1.6.2 Plataformas Genéricas de Automatización (iPaaS)</w:t>
            </w:r>
            <w:r>
              <w:rPr>
                <w:noProof/>
                <w:webHidden/>
              </w:rPr>
              <w:tab/>
            </w:r>
            <w:r>
              <w:rPr>
                <w:noProof/>
                <w:webHidden/>
              </w:rPr>
              <w:fldChar w:fldCharType="begin"/>
            </w:r>
            <w:r>
              <w:rPr>
                <w:noProof/>
                <w:webHidden/>
              </w:rPr>
              <w:instrText xml:space="preserve"> PAGEREF _Toc240570077 \h </w:instrText>
            </w:r>
            <w:r>
              <w:rPr>
                <w:noProof/>
                <w:webHidden/>
              </w:rPr>
            </w:r>
            <w:r>
              <w:rPr>
                <w:noProof/>
                <w:webHidden/>
              </w:rPr>
              <w:fldChar w:fldCharType="separate"/>
            </w:r>
            <w:r>
              <w:rPr>
                <w:noProof/>
                <w:webHidden/>
              </w:rPr>
              <w:t>22</w:t>
            </w:r>
            <w:r>
              <w:rPr>
                <w:noProof/>
                <w:webHidden/>
              </w:rPr>
              <w:fldChar w:fldCharType="end"/>
            </w:r>
          </w:hyperlink>
        </w:p>
        <w:p w14:paraId="3B2C3A91" w14:textId="2A1C25C4"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78" w:history="1">
            <w:r w:rsidRPr="005B1CF6">
              <w:rPr>
                <w:rStyle w:val="Hyperlink"/>
                <w:rFonts w:ascii="Arial" w:eastAsia="Arial" w:hAnsi="Arial" w:cs="Arial"/>
                <w:noProof/>
              </w:rPr>
              <w:t>1.6.3 El Vacío Tecnológico y la Propuesta de Valor de Postly</w:t>
            </w:r>
            <w:r>
              <w:rPr>
                <w:noProof/>
                <w:webHidden/>
              </w:rPr>
              <w:tab/>
            </w:r>
            <w:r>
              <w:rPr>
                <w:noProof/>
                <w:webHidden/>
              </w:rPr>
              <w:fldChar w:fldCharType="begin"/>
            </w:r>
            <w:r>
              <w:rPr>
                <w:noProof/>
                <w:webHidden/>
              </w:rPr>
              <w:instrText xml:space="preserve"> PAGEREF _Toc240570078 \h </w:instrText>
            </w:r>
            <w:r>
              <w:rPr>
                <w:noProof/>
                <w:webHidden/>
              </w:rPr>
            </w:r>
            <w:r>
              <w:rPr>
                <w:noProof/>
                <w:webHidden/>
              </w:rPr>
              <w:fldChar w:fldCharType="separate"/>
            </w:r>
            <w:r>
              <w:rPr>
                <w:noProof/>
                <w:webHidden/>
              </w:rPr>
              <w:t>22</w:t>
            </w:r>
            <w:r>
              <w:rPr>
                <w:noProof/>
                <w:webHidden/>
              </w:rPr>
              <w:fldChar w:fldCharType="end"/>
            </w:r>
          </w:hyperlink>
        </w:p>
        <w:p w14:paraId="2ACFA4F1" w14:textId="2F9038D2" w:rsidR="00D13FDC" w:rsidRDefault="00D13FDC">
          <w:pPr>
            <w:pStyle w:val="TOC1"/>
            <w:rPr>
              <w:rFonts w:asciiTheme="minorHAnsi" w:eastAsiaTheme="minorEastAsia" w:hAnsiTheme="minorHAnsi" w:cstheme="minorBidi"/>
              <w:b w:val="0"/>
              <w:bCs w:val="0"/>
              <w:kern w:val="2"/>
              <w:lang w:val="es-AR" w:eastAsia="es-AR"/>
              <w14:ligatures w14:val="standardContextual"/>
            </w:rPr>
          </w:pPr>
          <w:hyperlink w:anchor="_Toc240570079" w:history="1">
            <w:r w:rsidRPr="005B1CF6">
              <w:rPr>
                <w:rStyle w:val="Hyperlink"/>
              </w:rPr>
              <w:t>CAPÍTULO 2: MARCO TEÓRICO</w:t>
            </w:r>
            <w:r>
              <w:rPr>
                <w:webHidden/>
              </w:rPr>
              <w:tab/>
            </w:r>
            <w:r>
              <w:rPr>
                <w:webHidden/>
              </w:rPr>
              <w:fldChar w:fldCharType="begin"/>
            </w:r>
            <w:r>
              <w:rPr>
                <w:webHidden/>
              </w:rPr>
              <w:instrText xml:space="preserve"> PAGEREF _Toc240570079 \h </w:instrText>
            </w:r>
            <w:r>
              <w:rPr>
                <w:webHidden/>
              </w:rPr>
            </w:r>
            <w:r>
              <w:rPr>
                <w:webHidden/>
              </w:rPr>
              <w:fldChar w:fldCharType="separate"/>
            </w:r>
            <w:r>
              <w:rPr>
                <w:webHidden/>
              </w:rPr>
              <w:t>24</w:t>
            </w:r>
            <w:r>
              <w:rPr>
                <w:webHidden/>
              </w:rPr>
              <w:fldChar w:fldCharType="end"/>
            </w:r>
          </w:hyperlink>
        </w:p>
        <w:p w14:paraId="7AF78A56" w14:textId="2528657A"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80" w:history="1">
            <w:r w:rsidRPr="005B1CF6">
              <w:rPr>
                <w:rStyle w:val="Hyperlink"/>
                <w:rFonts w:ascii="Arial" w:eastAsia="Arial" w:hAnsi="Arial" w:cs="Arial"/>
                <w:noProof/>
              </w:rPr>
              <w:t>2.1 Automatización de Procesos de Negocio (BPA) y n8n</w:t>
            </w:r>
            <w:r>
              <w:rPr>
                <w:noProof/>
                <w:webHidden/>
              </w:rPr>
              <w:tab/>
            </w:r>
            <w:r>
              <w:rPr>
                <w:noProof/>
                <w:webHidden/>
              </w:rPr>
              <w:fldChar w:fldCharType="begin"/>
            </w:r>
            <w:r>
              <w:rPr>
                <w:noProof/>
                <w:webHidden/>
              </w:rPr>
              <w:instrText xml:space="preserve"> PAGEREF _Toc240570080 \h </w:instrText>
            </w:r>
            <w:r>
              <w:rPr>
                <w:noProof/>
                <w:webHidden/>
              </w:rPr>
            </w:r>
            <w:r>
              <w:rPr>
                <w:noProof/>
                <w:webHidden/>
              </w:rPr>
              <w:fldChar w:fldCharType="separate"/>
            </w:r>
            <w:r>
              <w:rPr>
                <w:noProof/>
                <w:webHidden/>
              </w:rPr>
              <w:t>24</w:t>
            </w:r>
            <w:r>
              <w:rPr>
                <w:noProof/>
                <w:webHidden/>
              </w:rPr>
              <w:fldChar w:fldCharType="end"/>
            </w:r>
          </w:hyperlink>
        </w:p>
        <w:p w14:paraId="05830ED0" w14:textId="6B58445D"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81" w:history="1">
            <w:r w:rsidRPr="005B1CF6">
              <w:rPr>
                <w:rStyle w:val="Hyperlink"/>
                <w:rFonts w:ascii="Arial" w:eastAsia="Arial" w:hAnsi="Arial" w:cs="Arial"/>
                <w:noProof/>
              </w:rPr>
              <w:t>2.2 Modelos de Lenguaje de Gran Escala (LLM) y Multimodalidad</w:t>
            </w:r>
            <w:r>
              <w:rPr>
                <w:noProof/>
                <w:webHidden/>
              </w:rPr>
              <w:tab/>
            </w:r>
            <w:r>
              <w:rPr>
                <w:noProof/>
                <w:webHidden/>
              </w:rPr>
              <w:fldChar w:fldCharType="begin"/>
            </w:r>
            <w:r>
              <w:rPr>
                <w:noProof/>
                <w:webHidden/>
              </w:rPr>
              <w:instrText xml:space="preserve"> PAGEREF _Toc240570081 \h </w:instrText>
            </w:r>
            <w:r>
              <w:rPr>
                <w:noProof/>
                <w:webHidden/>
              </w:rPr>
            </w:r>
            <w:r>
              <w:rPr>
                <w:noProof/>
                <w:webHidden/>
              </w:rPr>
              <w:fldChar w:fldCharType="separate"/>
            </w:r>
            <w:r>
              <w:rPr>
                <w:noProof/>
                <w:webHidden/>
              </w:rPr>
              <w:t>26</w:t>
            </w:r>
            <w:r>
              <w:rPr>
                <w:noProof/>
                <w:webHidden/>
              </w:rPr>
              <w:fldChar w:fldCharType="end"/>
            </w:r>
          </w:hyperlink>
        </w:p>
        <w:p w14:paraId="0FDC07EC" w14:textId="1D7366A6"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82" w:history="1">
            <w:r w:rsidRPr="005B1CF6">
              <w:rPr>
                <w:rStyle w:val="Hyperlink"/>
                <w:rFonts w:ascii="Arial" w:eastAsia="Arial" w:hAnsi="Arial" w:cs="Arial"/>
                <w:noProof/>
              </w:rPr>
              <w:t>2.3 Arquitectura de Integración mediante APIs y Webhooks</w:t>
            </w:r>
            <w:r>
              <w:rPr>
                <w:noProof/>
                <w:webHidden/>
              </w:rPr>
              <w:tab/>
            </w:r>
            <w:r>
              <w:rPr>
                <w:noProof/>
                <w:webHidden/>
              </w:rPr>
              <w:fldChar w:fldCharType="begin"/>
            </w:r>
            <w:r>
              <w:rPr>
                <w:noProof/>
                <w:webHidden/>
              </w:rPr>
              <w:instrText xml:space="preserve"> PAGEREF _Toc240570082 \h </w:instrText>
            </w:r>
            <w:r>
              <w:rPr>
                <w:noProof/>
                <w:webHidden/>
              </w:rPr>
            </w:r>
            <w:r>
              <w:rPr>
                <w:noProof/>
                <w:webHidden/>
              </w:rPr>
              <w:fldChar w:fldCharType="separate"/>
            </w:r>
            <w:r>
              <w:rPr>
                <w:noProof/>
                <w:webHidden/>
              </w:rPr>
              <w:t>28</w:t>
            </w:r>
            <w:r>
              <w:rPr>
                <w:noProof/>
                <w:webHidden/>
              </w:rPr>
              <w:fldChar w:fldCharType="end"/>
            </w:r>
          </w:hyperlink>
        </w:p>
        <w:p w14:paraId="0728B1B8" w14:textId="79948FEB"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83" w:history="1">
            <w:r w:rsidRPr="005B1CF6">
              <w:rPr>
                <w:rStyle w:val="Hyperlink"/>
                <w:rFonts w:ascii="Arial" w:eastAsia="Arial" w:hAnsi="Arial" w:cs="Arial"/>
                <w:noProof/>
              </w:rPr>
              <w:t>2.4 Normativas de Marketing y Cumplimiento Legal en Venta Directa</w:t>
            </w:r>
            <w:r>
              <w:rPr>
                <w:noProof/>
                <w:webHidden/>
              </w:rPr>
              <w:tab/>
            </w:r>
            <w:r>
              <w:rPr>
                <w:noProof/>
                <w:webHidden/>
              </w:rPr>
              <w:fldChar w:fldCharType="begin"/>
            </w:r>
            <w:r>
              <w:rPr>
                <w:noProof/>
                <w:webHidden/>
              </w:rPr>
              <w:instrText xml:space="preserve"> PAGEREF _Toc240570083 \h </w:instrText>
            </w:r>
            <w:r>
              <w:rPr>
                <w:noProof/>
                <w:webHidden/>
              </w:rPr>
            </w:r>
            <w:r>
              <w:rPr>
                <w:noProof/>
                <w:webHidden/>
              </w:rPr>
              <w:fldChar w:fldCharType="separate"/>
            </w:r>
            <w:r>
              <w:rPr>
                <w:noProof/>
                <w:webHidden/>
              </w:rPr>
              <w:t>35</w:t>
            </w:r>
            <w:r>
              <w:rPr>
                <w:noProof/>
                <w:webHidden/>
              </w:rPr>
              <w:fldChar w:fldCharType="end"/>
            </w:r>
          </w:hyperlink>
        </w:p>
        <w:p w14:paraId="3F36902C" w14:textId="756D3926" w:rsidR="00D13FDC" w:rsidRDefault="00D13FDC">
          <w:pPr>
            <w:pStyle w:val="TOC1"/>
            <w:rPr>
              <w:rFonts w:asciiTheme="minorHAnsi" w:eastAsiaTheme="minorEastAsia" w:hAnsiTheme="minorHAnsi" w:cstheme="minorBidi"/>
              <w:b w:val="0"/>
              <w:bCs w:val="0"/>
              <w:kern w:val="2"/>
              <w:lang w:val="es-AR" w:eastAsia="es-AR"/>
              <w14:ligatures w14:val="standardContextual"/>
            </w:rPr>
          </w:pPr>
          <w:hyperlink w:anchor="_Toc240570084" w:history="1">
            <w:r w:rsidRPr="005B1CF6">
              <w:rPr>
                <w:rStyle w:val="Hyperlink"/>
              </w:rPr>
              <w:t>CAPÍTULO 3: MARCO METODOLÓGICO</w:t>
            </w:r>
            <w:r>
              <w:rPr>
                <w:webHidden/>
              </w:rPr>
              <w:tab/>
            </w:r>
            <w:r>
              <w:rPr>
                <w:webHidden/>
              </w:rPr>
              <w:fldChar w:fldCharType="begin"/>
            </w:r>
            <w:r>
              <w:rPr>
                <w:webHidden/>
              </w:rPr>
              <w:instrText xml:space="preserve"> PAGEREF _Toc240570084 \h </w:instrText>
            </w:r>
            <w:r>
              <w:rPr>
                <w:webHidden/>
              </w:rPr>
            </w:r>
            <w:r>
              <w:rPr>
                <w:webHidden/>
              </w:rPr>
              <w:fldChar w:fldCharType="separate"/>
            </w:r>
            <w:r>
              <w:rPr>
                <w:webHidden/>
              </w:rPr>
              <w:t>41</w:t>
            </w:r>
            <w:r>
              <w:rPr>
                <w:webHidden/>
              </w:rPr>
              <w:fldChar w:fldCharType="end"/>
            </w:r>
          </w:hyperlink>
        </w:p>
        <w:p w14:paraId="2B45C7E5" w14:textId="14A1A379"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85" w:history="1">
            <w:r w:rsidRPr="005B1CF6">
              <w:rPr>
                <w:rStyle w:val="Hyperlink"/>
                <w:rFonts w:ascii="Arial" w:eastAsia="Arial" w:hAnsi="Arial" w:cs="Arial"/>
                <w:noProof/>
              </w:rPr>
              <w:t>3.1 Tipo de investigación</w:t>
            </w:r>
            <w:r>
              <w:rPr>
                <w:noProof/>
                <w:webHidden/>
              </w:rPr>
              <w:tab/>
            </w:r>
            <w:r>
              <w:rPr>
                <w:noProof/>
                <w:webHidden/>
              </w:rPr>
              <w:fldChar w:fldCharType="begin"/>
            </w:r>
            <w:r>
              <w:rPr>
                <w:noProof/>
                <w:webHidden/>
              </w:rPr>
              <w:instrText xml:space="preserve"> PAGEREF _Toc240570085 \h </w:instrText>
            </w:r>
            <w:r>
              <w:rPr>
                <w:noProof/>
                <w:webHidden/>
              </w:rPr>
            </w:r>
            <w:r>
              <w:rPr>
                <w:noProof/>
                <w:webHidden/>
              </w:rPr>
              <w:fldChar w:fldCharType="separate"/>
            </w:r>
            <w:r>
              <w:rPr>
                <w:noProof/>
                <w:webHidden/>
              </w:rPr>
              <w:t>41</w:t>
            </w:r>
            <w:r>
              <w:rPr>
                <w:noProof/>
                <w:webHidden/>
              </w:rPr>
              <w:fldChar w:fldCharType="end"/>
            </w:r>
          </w:hyperlink>
        </w:p>
        <w:p w14:paraId="2F1262DA" w14:textId="2FEF3BD3"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86" w:history="1">
            <w:r w:rsidRPr="005B1CF6">
              <w:rPr>
                <w:rStyle w:val="Hyperlink"/>
                <w:rFonts w:ascii="Arial" w:eastAsia="Arial" w:hAnsi="Arial" w:cs="Arial"/>
                <w:noProof/>
              </w:rPr>
              <w:t>3.2 Enfoque y Diseño de investigación</w:t>
            </w:r>
            <w:r>
              <w:rPr>
                <w:noProof/>
                <w:webHidden/>
              </w:rPr>
              <w:tab/>
            </w:r>
            <w:r>
              <w:rPr>
                <w:noProof/>
                <w:webHidden/>
              </w:rPr>
              <w:fldChar w:fldCharType="begin"/>
            </w:r>
            <w:r>
              <w:rPr>
                <w:noProof/>
                <w:webHidden/>
              </w:rPr>
              <w:instrText xml:space="preserve"> PAGEREF _Toc240570086 \h </w:instrText>
            </w:r>
            <w:r>
              <w:rPr>
                <w:noProof/>
                <w:webHidden/>
              </w:rPr>
            </w:r>
            <w:r>
              <w:rPr>
                <w:noProof/>
                <w:webHidden/>
              </w:rPr>
              <w:fldChar w:fldCharType="separate"/>
            </w:r>
            <w:r>
              <w:rPr>
                <w:noProof/>
                <w:webHidden/>
              </w:rPr>
              <w:t>42</w:t>
            </w:r>
            <w:r>
              <w:rPr>
                <w:noProof/>
                <w:webHidden/>
              </w:rPr>
              <w:fldChar w:fldCharType="end"/>
            </w:r>
          </w:hyperlink>
        </w:p>
        <w:p w14:paraId="6F6703AF" w14:textId="560F1166"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87" w:history="1">
            <w:r w:rsidRPr="005B1CF6">
              <w:rPr>
                <w:rStyle w:val="Hyperlink"/>
                <w:rFonts w:ascii="Arial" w:eastAsia="Arial" w:hAnsi="Arial" w:cs="Arial"/>
                <w:noProof/>
              </w:rPr>
              <w:t>3.3 Metodología de Desarrollo (Agile/Scrum)</w:t>
            </w:r>
            <w:r>
              <w:rPr>
                <w:noProof/>
                <w:webHidden/>
              </w:rPr>
              <w:tab/>
            </w:r>
            <w:r>
              <w:rPr>
                <w:noProof/>
                <w:webHidden/>
              </w:rPr>
              <w:fldChar w:fldCharType="begin"/>
            </w:r>
            <w:r>
              <w:rPr>
                <w:noProof/>
                <w:webHidden/>
              </w:rPr>
              <w:instrText xml:space="preserve"> PAGEREF _Toc240570087 \h </w:instrText>
            </w:r>
            <w:r>
              <w:rPr>
                <w:noProof/>
                <w:webHidden/>
              </w:rPr>
            </w:r>
            <w:r>
              <w:rPr>
                <w:noProof/>
                <w:webHidden/>
              </w:rPr>
              <w:fldChar w:fldCharType="separate"/>
            </w:r>
            <w:r>
              <w:rPr>
                <w:noProof/>
                <w:webHidden/>
              </w:rPr>
              <w:t>43</w:t>
            </w:r>
            <w:r>
              <w:rPr>
                <w:noProof/>
                <w:webHidden/>
              </w:rPr>
              <w:fldChar w:fldCharType="end"/>
            </w:r>
          </w:hyperlink>
        </w:p>
        <w:p w14:paraId="5E053D25" w14:textId="03A0C12D"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88" w:history="1">
            <w:r w:rsidRPr="005B1CF6">
              <w:rPr>
                <w:rStyle w:val="Hyperlink"/>
                <w:rFonts w:ascii="Arial" w:eastAsia="Arial" w:hAnsi="Arial" w:cs="Arial"/>
                <w:noProof/>
              </w:rPr>
              <w:t>3.3.1 Marco metodológico de desarrollo</w:t>
            </w:r>
            <w:r>
              <w:rPr>
                <w:noProof/>
                <w:webHidden/>
              </w:rPr>
              <w:tab/>
            </w:r>
            <w:r>
              <w:rPr>
                <w:noProof/>
                <w:webHidden/>
              </w:rPr>
              <w:fldChar w:fldCharType="begin"/>
            </w:r>
            <w:r>
              <w:rPr>
                <w:noProof/>
                <w:webHidden/>
              </w:rPr>
              <w:instrText xml:space="preserve"> PAGEREF _Toc240570088 \h </w:instrText>
            </w:r>
            <w:r>
              <w:rPr>
                <w:noProof/>
                <w:webHidden/>
              </w:rPr>
            </w:r>
            <w:r>
              <w:rPr>
                <w:noProof/>
                <w:webHidden/>
              </w:rPr>
              <w:fldChar w:fldCharType="separate"/>
            </w:r>
            <w:r>
              <w:rPr>
                <w:noProof/>
                <w:webHidden/>
              </w:rPr>
              <w:t>43</w:t>
            </w:r>
            <w:r>
              <w:rPr>
                <w:noProof/>
                <w:webHidden/>
              </w:rPr>
              <w:fldChar w:fldCharType="end"/>
            </w:r>
          </w:hyperlink>
        </w:p>
        <w:p w14:paraId="0A0795ED" w14:textId="5991D384"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89" w:history="1">
            <w:r w:rsidRPr="005B1CF6">
              <w:rPr>
                <w:rStyle w:val="Hyperlink"/>
                <w:rFonts w:ascii="Arial" w:eastAsia="Arial" w:hAnsi="Arial" w:cs="Arial"/>
                <w:noProof/>
              </w:rPr>
              <w:t>3.3.2 Implementación de la metodología: Sprints de desarrollo</w:t>
            </w:r>
            <w:r>
              <w:rPr>
                <w:noProof/>
                <w:webHidden/>
              </w:rPr>
              <w:tab/>
            </w:r>
            <w:r>
              <w:rPr>
                <w:noProof/>
                <w:webHidden/>
              </w:rPr>
              <w:fldChar w:fldCharType="begin"/>
            </w:r>
            <w:r>
              <w:rPr>
                <w:noProof/>
                <w:webHidden/>
              </w:rPr>
              <w:instrText xml:space="preserve"> PAGEREF _Toc240570089 \h </w:instrText>
            </w:r>
            <w:r>
              <w:rPr>
                <w:noProof/>
                <w:webHidden/>
              </w:rPr>
            </w:r>
            <w:r>
              <w:rPr>
                <w:noProof/>
                <w:webHidden/>
              </w:rPr>
              <w:fldChar w:fldCharType="separate"/>
            </w:r>
            <w:r>
              <w:rPr>
                <w:noProof/>
                <w:webHidden/>
              </w:rPr>
              <w:t>45</w:t>
            </w:r>
            <w:r>
              <w:rPr>
                <w:noProof/>
                <w:webHidden/>
              </w:rPr>
              <w:fldChar w:fldCharType="end"/>
            </w:r>
          </w:hyperlink>
        </w:p>
        <w:p w14:paraId="600F64A3" w14:textId="36E0E90A"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90" w:history="1">
            <w:r w:rsidRPr="005B1CF6">
              <w:rPr>
                <w:rStyle w:val="Hyperlink"/>
                <w:rFonts w:ascii="Arial" w:eastAsia="Arial" w:hAnsi="Arial" w:cs="Arial"/>
                <w:noProof/>
              </w:rPr>
              <w:t>3.4 Técnicas de recolección de datos e instrumentos</w:t>
            </w:r>
            <w:r>
              <w:rPr>
                <w:noProof/>
                <w:webHidden/>
              </w:rPr>
              <w:tab/>
            </w:r>
            <w:r>
              <w:rPr>
                <w:noProof/>
                <w:webHidden/>
              </w:rPr>
              <w:fldChar w:fldCharType="begin"/>
            </w:r>
            <w:r>
              <w:rPr>
                <w:noProof/>
                <w:webHidden/>
              </w:rPr>
              <w:instrText xml:space="preserve"> PAGEREF _Toc240570090 \h </w:instrText>
            </w:r>
            <w:r>
              <w:rPr>
                <w:noProof/>
                <w:webHidden/>
              </w:rPr>
            </w:r>
            <w:r>
              <w:rPr>
                <w:noProof/>
                <w:webHidden/>
              </w:rPr>
              <w:fldChar w:fldCharType="separate"/>
            </w:r>
            <w:r>
              <w:rPr>
                <w:noProof/>
                <w:webHidden/>
              </w:rPr>
              <w:t>47</w:t>
            </w:r>
            <w:r>
              <w:rPr>
                <w:noProof/>
                <w:webHidden/>
              </w:rPr>
              <w:fldChar w:fldCharType="end"/>
            </w:r>
          </w:hyperlink>
        </w:p>
        <w:p w14:paraId="49949C41" w14:textId="0A2179E4"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91" w:history="1">
            <w:r w:rsidRPr="005B1CF6">
              <w:rPr>
                <w:rStyle w:val="Hyperlink"/>
                <w:rFonts w:ascii="Arial" w:eastAsia="Arial" w:hAnsi="Arial" w:cs="Arial"/>
                <w:noProof/>
              </w:rPr>
              <w:t>3.4.1 Recolección de información para el análisis del problema</w:t>
            </w:r>
            <w:r>
              <w:rPr>
                <w:noProof/>
                <w:webHidden/>
              </w:rPr>
              <w:tab/>
            </w:r>
            <w:r>
              <w:rPr>
                <w:noProof/>
                <w:webHidden/>
              </w:rPr>
              <w:fldChar w:fldCharType="begin"/>
            </w:r>
            <w:r>
              <w:rPr>
                <w:noProof/>
                <w:webHidden/>
              </w:rPr>
              <w:instrText xml:space="preserve"> PAGEREF _Toc240570091 \h </w:instrText>
            </w:r>
            <w:r>
              <w:rPr>
                <w:noProof/>
                <w:webHidden/>
              </w:rPr>
            </w:r>
            <w:r>
              <w:rPr>
                <w:noProof/>
                <w:webHidden/>
              </w:rPr>
              <w:fldChar w:fldCharType="separate"/>
            </w:r>
            <w:r>
              <w:rPr>
                <w:noProof/>
                <w:webHidden/>
              </w:rPr>
              <w:t>47</w:t>
            </w:r>
            <w:r>
              <w:rPr>
                <w:noProof/>
                <w:webHidden/>
              </w:rPr>
              <w:fldChar w:fldCharType="end"/>
            </w:r>
          </w:hyperlink>
        </w:p>
        <w:p w14:paraId="653B37B0" w14:textId="62DB1B8E"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92" w:history="1">
            <w:r w:rsidRPr="005B1CF6">
              <w:rPr>
                <w:rStyle w:val="Hyperlink"/>
                <w:rFonts w:ascii="Arial" w:eastAsia="Arial" w:hAnsi="Arial" w:cs="Arial"/>
                <w:noProof/>
              </w:rPr>
              <w:t>3.4.2 Técnicas de validación técnica del sistema</w:t>
            </w:r>
            <w:r>
              <w:rPr>
                <w:noProof/>
                <w:webHidden/>
              </w:rPr>
              <w:tab/>
            </w:r>
            <w:r>
              <w:rPr>
                <w:noProof/>
                <w:webHidden/>
              </w:rPr>
              <w:fldChar w:fldCharType="begin"/>
            </w:r>
            <w:r>
              <w:rPr>
                <w:noProof/>
                <w:webHidden/>
              </w:rPr>
              <w:instrText xml:space="preserve"> PAGEREF _Toc240570092 \h </w:instrText>
            </w:r>
            <w:r>
              <w:rPr>
                <w:noProof/>
                <w:webHidden/>
              </w:rPr>
            </w:r>
            <w:r>
              <w:rPr>
                <w:noProof/>
                <w:webHidden/>
              </w:rPr>
              <w:fldChar w:fldCharType="separate"/>
            </w:r>
            <w:r>
              <w:rPr>
                <w:noProof/>
                <w:webHidden/>
              </w:rPr>
              <w:t>48</w:t>
            </w:r>
            <w:r>
              <w:rPr>
                <w:noProof/>
                <w:webHidden/>
              </w:rPr>
              <w:fldChar w:fldCharType="end"/>
            </w:r>
          </w:hyperlink>
        </w:p>
        <w:p w14:paraId="2BD43F1E" w14:textId="1211E137"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93" w:history="1">
            <w:r w:rsidRPr="005B1CF6">
              <w:rPr>
                <w:rStyle w:val="Hyperlink"/>
                <w:rFonts w:ascii="Arial" w:eastAsia="Arial" w:hAnsi="Arial" w:cs="Arial"/>
                <w:noProof/>
              </w:rPr>
              <w:t>3.4.3 Limitaciones y alcance de la recolección de datos</w:t>
            </w:r>
            <w:r>
              <w:rPr>
                <w:noProof/>
                <w:webHidden/>
              </w:rPr>
              <w:tab/>
            </w:r>
            <w:r>
              <w:rPr>
                <w:noProof/>
                <w:webHidden/>
              </w:rPr>
              <w:fldChar w:fldCharType="begin"/>
            </w:r>
            <w:r>
              <w:rPr>
                <w:noProof/>
                <w:webHidden/>
              </w:rPr>
              <w:instrText xml:space="preserve"> PAGEREF _Toc240570093 \h </w:instrText>
            </w:r>
            <w:r>
              <w:rPr>
                <w:noProof/>
                <w:webHidden/>
              </w:rPr>
            </w:r>
            <w:r>
              <w:rPr>
                <w:noProof/>
                <w:webHidden/>
              </w:rPr>
              <w:fldChar w:fldCharType="separate"/>
            </w:r>
            <w:r>
              <w:rPr>
                <w:noProof/>
                <w:webHidden/>
              </w:rPr>
              <w:t>49</w:t>
            </w:r>
            <w:r>
              <w:rPr>
                <w:noProof/>
                <w:webHidden/>
              </w:rPr>
              <w:fldChar w:fldCharType="end"/>
            </w:r>
          </w:hyperlink>
        </w:p>
        <w:p w14:paraId="0886361F" w14:textId="50250A7C"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94" w:history="1">
            <w:r w:rsidRPr="005B1CF6">
              <w:rPr>
                <w:rStyle w:val="Hyperlink"/>
                <w:rFonts w:ascii="Arial" w:eastAsia="Arial" w:hAnsi="Arial" w:cs="Arial"/>
                <w:noProof/>
              </w:rPr>
              <w:t>3.5 Población y Muestra</w:t>
            </w:r>
            <w:r>
              <w:rPr>
                <w:noProof/>
                <w:webHidden/>
              </w:rPr>
              <w:tab/>
            </w:r>
            <w:r>
              <w:rPr>
                <w:noProof/>
                <w:webHidden/>
              </w:rPr>
              <w:fldChar w:fldCharType="begin"/>
            </w:r>
            <w:r>
              <w:rPr>
                <w:noProof/>
                <w:webHidden/>
              </w:rPr>
              <w:instrText xml:space="preserve"> PAGEREF _Toc240570094 \h </w:instrText>
            </w:r>
            <w:r>
              <w:rPr>
                <w:noProof/>
                <w:webHidden/>
              </w:rPr>
            </w:r>
            <w:r>
              <w:rPr>
                <w:noProof/>
                <w:webHidden/>
              </w:rPr>
              <w:fldChar w:fldCharType="separate"/>
            </w:r>
            <w:r>
              <w:rPr>
                <w:noProof/>
                <w:webHidden/>
              </w:rPr>
              <w:t>50</w:t>
            </w:r>
            <w:r>
              <w:rPr>
                <w:noProof/>
                <w:webHidden/>
              </w:rPr>
              <w:fldChar w:fldCharType="end"/>
            </w:r>
          </w:hyperlink>
        </w:p>
        <w:p w14:paraId="1FD6FD09" w14:textId="5CE5D4CE"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95" w:history="1">
            <w:r w:rsidRPr="005B1CF6">
              <w:rPr>
                <w:rStyle w:val="Hyperlink"/>
                <w:rFonts w:ascii="Arial" w:eastAsia="Arial" w:hAnsi="Arial" w:cs="Arial"/>
                <w:noProof/>
              </w:rPr>
              <w:t>3.5.1 Población objetivo</w:t>
            </w:r>
            <w:r>
              <w:rPr>
                <w:noProof/>
                <w:webHidden/>
              </w:rPr>
              <w:tab/>
            </w:r>
            <w:r>
              <w:rPr>
                <w:noProof/>
                <w:webHidden/>
              </w:rPr>
              <w:fldChar w:fldCharType="begin"/>
            </w:r>
            <w:r>
              <w:rPr>
                <w:noProof/>
                <w:webHidden/>
              </w:rPr>
              <w:instrText xml:space="preserve"> PAGEREF _Toc240570095 \h </w:instrText>
            </w:r>
            <w:r>
              <w:rPr>
                <w:noProof/>
                <w:webHidden/>
              </w:rPr>
            </w:r>
            <w:r>
              <w:rPr>
                <w:noProof/>
                <w:webHidden/>
              </w:rPr>
              <w:fldChar w:fldCharType="separate"/>
            </w:r>
            <w:r>
              <w:rPr>
                <w:noProof/>
                <w:webHidden/>
              </w:rPr>
              <w:t>50</w:t>
            </w:r>
            <w:r>
              <w:rPr>
                <w:noProof/>
                <w:webHidden/>
              </w:rPr>
              <w:fldChar w:fldCharType="end"/>
            </w:r>
          </w:hyperlink>
        </w:p>
        <w:p w14:paraId="15B5F779" w14:textId="44B9E334"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96" w:history="1">
            <w:r w:rsidRPr="005B1CF6">
              <w:rPr>
                <w:rStyle w:val="Hyperlink"/>
                <w:rFonts w:ascii="Arial" w:eastAsia="Arial" w:hAnsi="Arial" w:cs="Arial"/>
                <w:noProof/>
              </w:rPr>
              <w:t>3.5.2 Definición de la muestra</w:t>
            </w:r>
            <w:r>
              <w:rPr>
                <w:noProof/>
                <w:webHidden/>
              </w:rPr>
              <w:tab/>
            </w:r>
            <w:r>
              <w:rPr>
                <w:noProof/>
                <w:webHidden/>
              </w:rPr>
              <w:fldChar w:fldCharType="begin"/>
            </w:r>
            <w:r>
              <w:rPr>
                <w:noProof/>
                <w:webHidden/>
              </w:rPr>
              <w:instrText xml:space="preserve"> PAGEREF _Toc240570096 \h </w:instrText>
            </w:r>
            <w:r>
              <w:rPr>
                <w:noProof/>
                <w:webHidden/>
              </w:rPr>
            </w:r>
            <w:r>
              <w:rPr>
                <w:noProof/>
                <w:webHidden/>
              </w:rPr>
              <w:fldChar w:fldCharType="separate"/>
            </w:r>
            <w:r>
              <w:rPr>
                <w:noProof/>
                <w:webHidden/>
              </w:rPr>
              <w:t>51</w:t>
            </w:r>
            <w:r>
              <w:rPr>
                <w:noProof/>
                <w:webHidden/>
              </w:rPr>
              <w:fldChar w:fldCharType="end"/>
            </w:r>
          </w:hyperlink>
        </w:p>
        <w:p w14:paraId="00E38F17" w14:textId="1379105D"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97" w:history="1">
            <w:r w:rsidRPr="005B1CF6">
              <w:rPr>
                <w:rStyle w:val="Hyperlink"/>
                <w:rFonts w:ascii="Arial" w:eastAsia="Arial" w:hAnsi="Arial" w:cs="Arial"/>
                <w:noProof/>
              </w:rPr>
              <w:t>3.5.3 Consideraciones sobre el tamaño muestral</w:t>
            </w:r>
            <w:r>
              <w:rPr>
                <w:noProof/>
                <w:webHidden/>
              </w:rPr>
              <w:tab/>
            </w:r>
            <w:r>
              <w:rPr>
                <w:noProof/>
                <w:webHidden/>
              </w:rPr>
              <w:fldChar w:fldCharType="begin"/>
            </w:r>
            <w:r>
              <w:rPr>
                <w:noProof/>
                <w:webHidden/>
              </w:rPr>
              <w:instrText xml:space="preserve"> PAGEREF _Toc240570097 \h </w:instrText>
            </w:r>
            <w:r>
              <w:rPr>
                <w:noProof/>
                <w:webHidden/>
              </w:rPr>
            </w:r>
            <w:r>
              <w:rPr>
                <w:noProof/>
                <w:webHidden/>
              </w:rPr>
              <w:fldChar w:fldCharType="separate"/>
            </w:r>
            <w:r>
              <w:rPr>
                <w:noProof/>
                <w:webHidden/>
              </w:rPr>
              <w:t>52</w:t>
            </w:r>
            <w:r>
              <w:rPr>
                <w:noProof/>
                <w:webHidden/>
              </w:rPr>
              <w:fldChar w:fldCharType="end"/>
            </w:r>
          </w:hyperlink>
        </w:p>
        <w:p w14:paraId="34F50653" w14:textId="05C4C122"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98" w:history="1">
            <w:r w:rsidRPr="005B1CF6">
              <w:rPr>
                <w:rStyle w:val="Hyperlink"/>
                <w:noProof/>
              </w:rPr>
              <w:t>3.5.4 Variables e instrumentos de medición</w:t>
            </w:r>
            <w:r>
              <w:rPr>
                <w:noProof/>
                <w:webHidden/>
              </w:rPr>
              <w:tab/>
            </w:r>
            <w:r>
              <w:rPr>
                <w:noProof/>
                <w:webHidden/>
              </w:rPr>
              <w:fldChar w:fldCharType="begin"/>
            </w:r>
            <w:r>
              <w:rPr>
                <w:noProof/>
                <w:webHidden/>
              </w:rPr>
              <w:instrText xml:space="preserve"> PAGEREF _Toc240570098 \h </w:instrText>
            </w:r>
            <w:r>
              <w:rPr>
                <w:noProof/>
                <w:webHidden/>
              </w:rPr>
            </w:r>
            <w:r>
              <w:rPr>
                <w:noProof/>
                <w:webHidden/>
              </w:rPr>
              <w:fldChar w:fldCharType="separate"/>
            </w:r>
            <w:r>
              <w:rPr>
                <w:noProof/>
                <w:webHidden/>
              </w:rPr>
              <w:t>52</w:t>
            </w:r>
            <w:r>
              <w:rPr>
                <w:noProof/>
                <w:webHidden/>
              </w:rPr>
              <w:fldChar w:fldCharType="end"/>
            </w:r>
          </w:hyperlink>
        </w:p>
        <w:p w14:paraId="370074FF" w14:textId="5CD7E908"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99" w:history="1">
            <w:r w:rsidRPr="005B1CF6">
              <w:rPr>
                <w:rStyle w:val="Hyperlink"/>
                <w:noProof/>
              </w:rPr>
              <w:t>3.5.5 Amenazas a la validez</w:t>
            </w:r>
            <w:r>
              <w:rPr>
                <w:noProof/>
                <w:webHidden/>
              </w:rPr>
              <w:tab/>
            </w:r>
            <w:r>
              <w:rPr>
                <w:noProof/>
                <w:webHidden/>
              </w:rPr>
              <w:fldChar w:fldCharType="begin"/>
            </w:r>
            <w:r>
              <w:rPr>
                <w:noProof/>
                <w:webHidden/>
              </w:rPr>
              <w:instrText xml:space="preserve"> PAGEREF _Toc240570099 \h </w:instrText>
            </w:r>
            <w:r>
              <w:rPr>
                <w:noProof/>
                <w:webHidden/>
              </w:rPr>
            </w:r>
            <w:r>
              <w:rPr>
                <w:noProof/>
                <w:webHidden/>
              </w:rPr>
              <w:fldChar w:fldCharType="separate"/>
            </w:r>
            <w:r>
              <w:rPr>
                <w:noProof/>
                <w:webHidden/>
              </w:rPr>
              <w:t>53</w:t>
            </w:r>
            <w:r>
              <w:rPr>
                <w:noProof/>
                <w:webHidden/>
              </w:rPr>
              <w:fldChar w:fldCharType="end"/>
            </w:r>
          </w:hyperlink>
        </w:p>
        <w:p w14:paraId="27952D9F" w14:textId="2BEF5785"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00" w:history="1">
            <w:r w:rsidRPr="005B1CF6">
              <w:rPr>
                <w:rStyle w:val="Hyperlink"/>
                <w:rFonts w:ascii="Arial" w:eastAsia="Arial" w:hAnsi="Arial" w:cs="Arial"/>
                <w:noProof/>
              </w:rPr>
              <w:t>3.6 Herramientas y Tecnologías Seleccionadas</w:t>
            </w:r>
            <w:r>
              <w:rPr>
                <w:noProof/>
                <w:webHidden/>
              </w:rPr>
              <w:tab/>
            </w:r>
            <w:r>
              <w:rPr>
                <w:noProof/>
                <w:webHidden/>
              </w:rPr>
              <w:fldChar w:fldCharType="begin"/>
            </w:r>
            <w:r>
              <w:rPr>
                <w:noProof/>
                <w:webHidden/>
              </w:rPr>
              <w:instrText xml:space="preserve"> PAGEREF _Toc240570100 \h </w:instrText>
            </w:r>
            <w:r>
              <w:rPr>
                <w:noProof/>
                <w:webHidden/>
              </w:rPr>
            </w:r>
            <w:r>
              <w:rPr>
                <w:noProof/>
                <w:webHidden/>
              </w:rPr>
              <w:fldChar w:fldCharType="separate"/>
            </w:r>
            <w:r>
              <w:rPr>
                <w:noProof/>
                <w:webHidden/>
              </w:rPr>
              <w:t>54</w:t>
            </w:r>
            <w:r>
              <w:rPr>
                <w:noProof/>
                <w:webHidden/>
              </w:rPr>
              <w:fldChar w:fldCharType="end"/>
            </w:r>
          </w:hyperlink>
        </w:p>
        <w:p w14:paraId="2103F9CA" w14:textId="6EAF48C1"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01" w:history="1">
            <w:r w:rsidRPr="005B1CF6">
              <w:rPr>
                <w:rStyle w:val="Hyperlink"/>
                <w:rFonts w:ascii="Arial" w:eastAsia="Arial" w:hAnsi="Arial" w:cs="Arial"/>
                <w:noProof/>
              </w:rPr>
              <w:t>3.6.1 Motor de automatización: n8n</w:t>
            </w:r>
            <w:r>
              <w:rPr>
                <w:noProof/>
                <w:webHidden/>
              </w:rPr>
              <w:tab/>
            </w:r>
            <w:r>
              <w:rPr>
                <w:noProof/>
                <w:webHidden/>
              </w:rPr>
              <w:fldChar w:fldCharType="begin"/>
            </w:r>
            <w:r>
              <w:rPr>
                <w:noProof/>
                <w:webHidden/>
              </w:rPr>
              <w:instrText xml:space="preserve"> PAGEREF _Toc240570101 \h </w:instrText>
            </w:r>
            <w:r>
              <w:rPr>
                <w:noProof/>
                <w:webHidden/>
              </w:rPr>
            </w:r>
            <w:r>
              <w:rPr>
                <w:noProof/>
                <w:webHidden/>
              </w:rPr>
              <w:fldChar w:fldCharType="separate"/>
            </w:r>
            <w:r>
              <w:rPr>
                <w:noProof/>
                <w:webHidden/>
              </w:rPr>
              <w:t>54</w:t>
            </w:r>
            <w:r>
              <w:rPr>
                <w:noProof/>
                <w:webHidden/>
              </w:rPr>
              <w:fldChar w:fldCharType="end"/>
            </w:r>
          </w:hyperlink>
        </w:p>
        <w:p w14:paraId="309289BC" w14:textId="35FBA906"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02" w:history="1">
            <w:r w:rsidRPr="005B1CF6">
              <w:rPr>
                <w:rStyle w:val="Hyperlink"/>
                <w:rFonts w:ascii="Arial" w:eastAsia="Arial" w:hAnsi="Arial" w:cs="Arial"/>
                <w:noProof/>
              </w:rPr>
              <w:t>3.6.2 Integración con modelos de inteligencia artificial</w:t>
            </w:r>
            <w:r>
              <w:rPr>
                <w:noProof/>
                <w:webHidden/>
              </w:rPr>
              <w:tab/>
            </w:r>
            <w:r>
              <w:rPr>
                <w:noProof/>
                <w:webHidden/>
              </w:rPr>
              <w:fldChar w:fldCharType="begin"/>
            </w:r>
            <w:r>
              <w:rPr>
                <w:noProof/>
                <w:webHidden/>
              </w:rPr>
              <w:instrText xml:space="preserve"> PAGEREF _Toc240570102 \h </w:instrText>
            </w:r>
            <w:r>
              <w:rPr>
                <w:noProof/>
                <w:webHidden/>
              </w:rPr>
            </w:r>
            <w:r>
              <w:rPr>
                <w:noProof/>
                <w:webHidden/>
              </w:rPr>
              <w:fldChar w:fldCharType="separate"/>
            </w:r>
            <w:r>
              <w:rPr>
                <w:noProof/>
                <w:webHidden/>
              </w:rPr>
              <w:t>55</w:t>
            </w:r>
            <w:r>
              <w:rPr>
                <w:noProof/>
                <w:webHidden/>
              </w:rPr>
              <w:fldChar w:fldCharType="end"/>
            </w:r>
          </w:hyperlink>
        </w:p>
        <w:p w14:paraId="00BAB27D" w14:textId="3E6D680D"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03" w:history="1">
            <w:r w:rsidRPr="005B1CF6">
              <w:rPr>
                <w:rStyle w:val="Hyperlink"/>
                <w:rFonts w:ascii="Arial" w:eastAsia="Arial" w:hAnsi="Arial" w:cs="Arial"/>
                <w:noProof/>
              </w:rPr>
              <w:t>3.7 Consideraciones éticas y legales</w:t>
            </w:r>
            <w:r>
              <w:rPr>
                <w:noProof/>
                <w:webHidden/>
              </w:rPr>
              <w:tab/>
            </w:r>
            <w:r>
              <w:rPr>
                <w:noProof/>
                <w:webHidden/>
              </w:rPr>
              <w:fldChar w:fldCharType="begin"/>
            </w:r>
            <w:r>
              <w:rPr>
                <w:noProof/>
                <w:webHidden/>
              </w:rPr>
              <w:instrText xml:space="preserve"> PAGEREF _Toc240570103 \h </w:instrText>
            </w:r>
            <w:r>
              <w:rPr>
                <w:noProof/>
                <w:webHidden/>
              </w:rPr>
            </w:r>
            <w:r>
              <w:rPr>
                <w:noProof/>
                <w:webHidden/>
              </w:rPr>
              <w:fldChar w:fldCharType="separate"/>
            </w:r>
            <w:r>
              <w:rPr>
                <w:noProof/>
                <w:webHidden/>
              </w:rPr>
              <w:t>56</w:t>
            </w:r>
            <w:r>
              <w:rPr>
                <w:noProof/>
                <w:webHidden/>
              </w:rPr>
              <w:fldChar w:fldCharType="end"/>
            </w:r>
          </w:hyperlink>
        </w:p>
        <w:p w14:paraId="155E19F0" w14:textId="013763FC"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04" w:history="1">
            <w:r w:rsidRPr="005B1CF6">
              <w:rPr>
                <w:rStyle w:val="Hyperlink"/>
                <w:rFonts w:ascii="Arial" w:eastAsia="Arial" w:hAnsi="Arial" w:cs="Arial"/>
                <w:noProof/>
              </w:rPr>
              <w:t>3.7.1 Protección de datos personales y Privacidad desde el Diseño</w:t>
            </w:r>
            <w:r>
              <w:rPr>
                <w:noProof/>
                <w:webHidden/>
              </w:rPr>
              <w:tab/>
            </w:r>
            <w:r>
              <w:rPr>
                <w:noProof/>
                <w:webHidden/>
              </w:rPr>
              <w:fldChar w:fldCharType="begin"/>
            </w:r>
            <w:r>
              <w:rPr>
                <w:noProof/>
                <w:webHidden/>
              </w:rPr>
              <w:instrText xml:space="preserve"> PAGEREF _Toc240570104 \h </w:instrText>
            </w:r>
            <w:r>
              <w:rPr>
                <w:noProof/>
                <w:webHidden/>
              </w:rPr>
            </w:r>
            <w:r>
              <w:rPr>
                <w:noProof/>
                <w:webHidden/>
              </w:rPr>
              <w:fldChar w:fldCharType="separate"/>
            </w:r>
            <w:r>
              <w:rPr>
                <w:noProof/>
                <w:webHidden/>
              </w:rPr>
              <w:t>56</w:t>
            </w:r>
            <w:r>
              <w:rPr>
                <w:noProof/>
                <w:webHidden/>
              </w:rPr>
              <w:fldChar w:fldCharType="end"/>
            </w:r>
          </w:hyperlink>
        </w:p>
        <w:p w14:paraId="5615CC54" w14:textId="2D36A9A9"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05" w:history="1">
            <w:r w:rsidRPr="005B1CF6">
              <w:rPr>
                <w:rStyle w:val="Hyperlink"/>
                <w:rFonts w:ascii="Arial" w:eastAsia="Arial" w:hAnsi="Arial" w:cs="Arial"/>
                <w:noProof/>
              </w:rPr>
              <w:t>3.7.2 Seguridad en la autenticación, acceso y soberanía</w:t>
            </w:r>
            <w:r>
              <w:rPr>
                <w:noProof/>
                <w:webHidden/>
              </w:rPr>
              <w:tab/>
            </w:r>
            <w:r>
              <w:rPr>
                <w:noProof/>
                <w:webHidden/>
              </w:rPr>
              <w:fldChar w:fldCharType="begin"/>
            </w:r>
            <w:r>
              <w:rPr>
                <w:noProof/>
                <w:webHidden/>
              </w:rPr>
              <w:instrText xml:space="preserve"> PAGEREF _Toc240570105 \h </w:instrText>
            </w:r>
            <w:r>
              <w:rPr>
                <w:noProof/>
                <w:webHidden/>
              </w:rPr>
            </w:r>
            <w:r>
              <w:rPr>
                <w:noProof/>
                <w:webHidden/>
              </w:rPr>
              <w:fldChar w:fldCharType="separate"/>
            </w:r>
            <w:r>
              <w:rPr>
                <w:noProof/>
                <w:webHidden/>
              </w:rPr>
              <w:t>56</w:t>
            </w:r>
            <w:r>
              <w:rPr>
                <w:noProof/>
                <w:webHidden/>
              </w:rPr>
              <w:fldChar w:fldCharType="end"/>
            </w:r>
          </w:hyperlink>
        </w:p>
        <w:p w14:paraId="1D4C8414" w14:textId="10C58257"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06" w:history="1">
            <w:r w:rsidRPr="005B1CF6">
              <w:rPr>
                <w:rStyle w:val="Hyperlink"/>
                <w:rFonts w:ascii="Arial" w:eastAsia="Arial" w:hAnsi="Arial" w:cs="Arial"/>
                <w:noProof/>
              </w:rPr>
              <w:t>3.7.3 Ética en la Inteligencia Artificial (</w:t>
            </w:r>
            <w:r w:rsidRPr="005B1CF6">
              <w:rPr>
                <w:rStyle w:val="Hyperlink"/>
                <w:rFonts w:ascii="Arial" w:eastAsia="Arial" w:hAnsi="Arial" w:cs="Arial"/>
                <w:i/>
                <w:iCs/>
                <w:noProof/>
              </w:rPr>
              <w:t>Human-in-the-Loop</w:t>
            </w:r>
            <w:r w:rsidRPr="005B1CF6">
              <w:rPr>
                <w:rStyle w:val="Hyperlink"/>
                <w:rFonts w:ascii="Arial" w:eastAsia="Arial" w:hAnsi="Arial" w:cs="Arial"/>
                <w:noProof/>
              </w:rPr>
              <w:t>)</w:t>
            </w:r>
            <w:r>
              <w:rPr>
                <w:noProof/>
                <w:webHidden/>
              </w:rPr>
              <w:tab/>
            </w:r>
            <w:r>
              <w:rPr>
                <w:noProof/>
                <w:webHidden/>
              </w:rPr>
              <w:fldChar w:fldCharType="begin"/>
            </w:r>
            <w:r>
              <w:rPr>
                <w:noProof/>
                <w:webHidden/>
              </w:rPr>
              <w:instrText xml:space="preserve"> PAGEREF _Toc240570106 \h </w:instrText>
            </w:r>
            <w:r>
              <w:rPr>
                <w:noProof/>
                <w:webHidden/>
              </w:rPr>
            </w:r>
            <w:r>
              <w:rPr>
                <w:noProof/>
                <w:webHidden/>
              </w:rPr>
              <w:fldChar w:fldCharType="separate"/>
            </w:r>
            <w:r>
              <w:rPr>
                <w:noProof/>
                <w:webHidden/>
              </w:rPr>
              <w:t>57</w:t>
            </w:r>
            <w:r>
              <w:rPr>
                <w:noProof/>
                <w:webHidden/>
              </w:rPr>
              <w:fldChar w:fldCharType="end"/>
            </w:r>
          </w:hyperlink>
        </w:p>
        <w:p w14:paraId="1B73AF10" w14:textId="3F22F6B3"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07" w:history="1">
            <w:r w:rsidRPr="005B1CF6">
              <w:rPr>
                <w:rStyle w:val="Hyperlink"/>
                <w:rFonts w:ascii="Arial" w:eastAsia="Arial" w:hAnsi="Arial" w:cs="Arial"/>
                <w:noProof/>
              </w:rPr>
              <w:t xml:space="preserve">3.7.4 Auditoría de </w:t>
            </w:r>
            <w:r w:rsidRPr="005B1CF6">
              <w:rPr>
                <w:rStyle w:val="Hyperlink"/>
                <w:rFonts w:ascii="Arial" w:eastAsia="Arial" w:hAnsi="Arial" w:cs="Arial"/>
                <w:i/>
                <w:iCs/>
                <w:noProof/>
              </w:rPr>
              <w:t>Compliance</w:t>
            </w:r>
            <w:r w:rsidRPr="005B1CF6">
              <w:rPr>
                <w:rStyle w:val="Hyperlink"/>
                <w:rFonts w:ascii="Arial" w:eastAsia="Arial" w:hAnsi="Arial" w:cs="Arial"/>
                <w:noProof/>
              </w:rPr>
              <w:t xml:space="preserve"> y prevención del fraude corporativo</w:t>
            </w:r>
            <w:r>
              <w:rPr>
                <w:noProof/>
                <w:webHidden/>
              </w:rPr>
              <w:tab/>
            </w:r>
            <w:r>
              <w:rPr>
                <w:noProof/>
                <w:webHidden/>
              </w:rPr>
              <w:fldChar w:fldCharType="begin"/>
            </w:r>
            <w:r>
              <w:rPr>
                <w:noProof/>
                <w:webHidden/>
              </w:rPr>
              <w:instrText xml:space="preserve"> PAGEREF _Toc240570107 \h </w:instrText>
            </w:r>
            <w:r>
              <w:rPr>
                <w:noProof/>
                <w:webHidden/>
              </w:rPr>
            </w:r>
            <w:r>
              <w:rPr>
                <w:noProof/>
                <w:webHidden/>
              </w:rPr>
              <w:fldChar w:fldCharType="separate"/>
            </w:r>
            <w:r>
              <w:rPr>
                <w:noProof/>
                <w:webHidden/>
              </w:rPr>
              <w:t>57</w:t>
            </w:r>
            <w:r>
              <w:rPr>
                <w:noProof/>
                <w:webHidden/>
              </w:rPr>
              <w:fldChar w:fldCharType="end"/>
            </w:r>
          </w:hyperlink>
        </w:p>
        <w:p w14:paraId="400FAA57" w14:textId="461FD01E"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08" w:history="1">
            <w:r w:rsidRPr="005B1CF6">
              <w:rPr>
                <w:rStyle w:val="Hyperlink"/>
                <w:rFonts w:ascii="Arial" w:eastAsia="Arial" w:hAnsi="Arial" w:cs="Arial"/>
                <w:noProof/>
              </w:rPr>
              <w:t>3.7.5 Responsabilidad en la automatización y uso indebido</w:t>
            </w:r>
            <w:r>
              <w:rPr>
                <w:noProof/>
                <w:webHidden/>
              </w:rPr>
              <w:tab/>
            </w:r>
            <w:r>
              <w:rPr>
                <w:noProof/>
                <w:webHidden/>
              </w:rPr>
              <w:fldChar w:fldCharType="begin"/>
            </w:r>
            <w:r>
              <w:rPr>
                <w:noProof/>
                <w:webHidden/>
              </w:rPr>
              <w:instrText xml:space="preserve"> PAGEREF _Toc240570108 \h </w:instrText>
            </w:r>
            <w:r>
              <w:rPr>
                <w:noProof/>
                <w:webHidden/>
              </w:rPr>
            </w:r>
            <w:r>
              <w:rPr>
                <w:noProof/>
                <w:webHidden/>
              </w:rPr>
              <w:fldChar w:fldCharType="separate"/>
            </w:r>
            <w:r>
              <w:rPr>
                <w:noProof/>
                <w:webHidden/>
              </w:rPr>
              <w:t>57</w:t>
            </w:r>
            <w:r>
              <w:rPr>
                <w:noProof/>
                <w:webHidden/>
              </w:rPr>
              <w:fldChar w:fldCharType="end"/>
            </w:r>
          </w:hyperlink>
        </w:p>
        <w:p w14:paraId="3406A7EB" w14:textId="3DA63CA1" w:rsidR="00D13FDC" w:rsidRDefault="00D13FDC">
          <w:pPr>
            <w:pStyle w:val="TOC1"/>
            <w:rPr>
              <w:rFonts w:asciiTheme="minorHAnsi" w:eastAsiaTheme="minorEastAsia" w:hAnsiTheme="minorHAnsi" w:cstheme="minorBidi"/>
              <w:b w:val="0"/>
              <w:bCs w:val="0"/>
              <w:kern w:val="2"/>
              <w:lang w:val="es-AR" w:eastAsia="es-AR"/>
              <w14:ligatures w14:val="standardContextual"/>
            </w:rPr>
          </w:pPr>
          <w:hyperlink w:anchor="_Toc240570109" w:history="1">
            <w:r w:rsidRPr="005B1CF6">
              <w:rPr>
                <w:rStyle w:val="Hyperlink"/>
              </w:rPr>
              <w:t>CAPÍTULO 4: DESARROLLO DEL ESTUDIO</w:t>
            </w:r>
            <w:r>
              <w:rPr>
                <w:webHidden/>
              </w:rPr>
              <w:tab/>
            </w:r>
            <w:r>
              <w:rPr>
                <w:webHidden/>
              </w:rPr>
              <w:fldChar w:fldCharType="begin"/>
            </w:r>
            <w:r>
              <w:rPr>
                <w:webHidden/>
              </w:rPr>
              <w:instrText xml:space="preserve"> PAGEREF _Toc240570109 \h </w:instrText>
            </w:r>
            <w:r>
              <w:rPr>
                <w:webHidden/>
              </w:rPr>
            </w:r>
            <w:r>
              <w:rPr>
                <w:webHidden/>
              </w:rPr>
              <w:fldChar w:fldCharType="separate"/>
            </w:r>
            <w:r>
              <w:rPr>
                <w:webHidden/>
              </w:rPr>
              <w:t>58</w:t>
            </w:r>
            <w:r>
              <w:rPr>
                <w:webHidden/>
              </w:rPr>
              <w:fldChar w:fldCharType="end"/>
            </w:r>
          </w:hyperlink>
        </w:p>
        <w:p w14:paraId="7E64B3D1" w14:textId="57B7F5BE"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10" w:history="1">
            <w:r w:rsidRPr="005B1CF6">
              <w:rPr>
                <w:rStyle w:val="Hyperlink"/>
                <w:rFonts w:ascii="Arial" w:eastAsia="Arial" w:hAnsi="Arial" w:cs="Arial"/>
                <w:noProof/>
              </w:rPr>
              <w:t>4.1 Historias de Usuario y Criterios de Aceptación</w:t>
            </w:r>
            <w:r>
              <w:rPr>
                <w:noProof/>
                <w:webHidden/>
              </w:rPr>
              <w:tab/>
            </w:r>
            <w:r>
              <w:rPr>
                <w:noProof/>
                <w:webHidden/>
              </w:rPr>
              <w:fldChar w:fldCharType="begin"/>
            </w:r>
            <w:r>
              <w:rPr>
                <w:noProof/>
                <w:webHidden/>
              </w:rPr>
              <w:instrText xml:space="preserve"> PAGEREF _Toc240570110 \h </w:instrText>
            </w:r>
            <w:r>
              <w:rPr>
                <w:noProof/>
                <w:webHidden/>
              </w:rPr>
            </w:r>
            <w:r>
              <w:rPr>
                <w:noProof/>
                <w:webHidden/>
              </w:rPr>
              <w:fldChar w:fldCharType="separate"/>
            </w:r>
            <w:r>
              <w:rPr>
                <w:noProof/>
                <w:webHidden/>
              </w:rPr>
              <w:t>59</w:t>
            </w:r>
            <w:r>
              <w:rPr>
                <w:noProof/>
                <w:webHidden/>
              </w:rPr>
              <w:fldChar w:fldCharType="end"/>
            </w:r>
          </w:hyperlink>
        </w:p>
        <w:p w14:paraId="785343C5" w14:textId="16D249C5"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11" w:history="1">
            <w:r w:rsidRPr="005B1CF6">
              <w:rPr>
                <w:rStyle w:val="Hyperlink"/>
                <w:rFonts w:ascii="Arial" w:eastAsia="Arial" w:hAnsi="Arial" w:cs="Arial"/>
                <w:noProof/>
              </w:rPr>
              <w:t>4.1.1 Módulo A: Seguridad, Onboarding y Autenticación</w:t>
            </w:r>
            <w:r>
              <w:rPr>
                <w:noProof/>
                <w:webHidden/>
              </w:rPr>
              <w:tab/>
            </w:r>
            <w:r>
              <w:rPr>
                <w:noProof/>
                <w:webHidden/>
              </w:rPr>
              <w:fldChar w:fldCharType="begin"/>
            </w:r>
            <w:r>
              <w:rPr>
                <w:noProof/>
                <w:webHidden/>
              </w:rPr>
              <w:instrText xml:space="preserve"> PAGEREF _Toc240570111 \h </w:instrText>
            </w:r>
            <w:r>
              <w:rPr>
                <w:noProof/>
                <w:webHidden/>
              </w:rPr>
            </w:r>
            <w:r>
              <w:rPr>
                <w:noProof/>
                <w:webHidden/>
              </w:rPr>
              <w:fldChar w:fldCharType="separate"/>
            </w:r>
            <w:r>
              <w:rPr>
                <w:noProof/>
                <w:webHidden/>
              </w:rPr>
              <w:t>59</w:t>
            </w:r>
            <w:r>
              <w:rPr>
                <w:noProof/>
                <w:webHidden/>
              </w:rPr>
              <w:fldChar w:fldCharType="end"/>
            </w:r>
          </w:hyperlink>
        </w:p>
        <w:p w14:paraId="2D5BDDAB" w14:textId="60097B99"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12" w:history="1">
            <w:r w:rsidRPr="005B1CF6">
              <w:rPr>
                <w:rStyle w:val="Hyperlink"/>
                <w:rFonts w:ascii="Arial" w:eastAsia="Arial" w:hAnsi="Arial" w:cs="Arial"/>
                <w:noProof/>
              </w:rPr>
              <w:t>4.1.2 Módulo B: Creación de Contenido Asistida por IA</w:t>
            </w:r>
            <w:r>
              <w:rPr>
                <w:noProof/>
                <w:webHidden/>
              </w:rPr>
              <w:tab/>
            </w:r>
            <w:r>
              <w:rPr>
                <w:noProof/>
                <w:webHidden/>
              </w:rPr>
              <w:fldChar w:fldCharType="begin"/>
            </w:r>
            <w:r>
              <w:rPr>
                <w:noProof/>
                <w:webHidden/>
              </w:rPr>
              <w:instrText xml:space="preserve"> PAGEREF _Toc240570112 \h </w:instrText>
            </w:r>
            <w:r>
              <w:rPr>
                <w:noProof/>
                <w:webHidden/>
              </w:rPr>
            </w:r>
            <w:r>
              <w:rPr>
                <w:noProof/>
                <w:webHidden/>
              </w:rPr>
              <w:fldChar w:fldCharType="separate"/>
            </w:r>
            <w:r>
              <w:rPr>
                <w:noProof/>
                <w:webHidden/>
              </w:rPr>
              <w:t>62</w:t>
            </w:r>
            <w:r>
              <w:rPr>
                <w:noProof/>
                <w:webHidden/>
              </w:rPr>
              <w:fldChar w:fldCharType="end"/>
            </w:r>
          </w:hyperlink>
        </w:p>
        <w:p w14:paraId="3853C1C3" w14:textId="74738D0E"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13" w:history="1">
            <w:r w:rsidRPr="005B1CF6">
              <w:rPr>
                <w:rStyle w:val="Hyperlink"/>
                <w:rFonts w:ascii="Arial" w:eastAsia="Arial" w:hAnsi="Arial" w:cs="Arial"/>
                <w:noProof/>
              </w:rPr>
              <w:t>4.1.3 Módulo C: Auditoría de Compliance (Módulo Centinela)</w:t>
            </w:r>
            <w:r>
              <w:rPr>
                <w:noProof/>
                <w:webHidden/>
              </w:rPr>
              <w:tab/>
            </w:r>
            <w:r>
              <w:rPr>
                <w:noProof/>
                <w:webHidden/>
              </w:rPr>
              <w:fldChar w:fldCharType="begin"/>
            </w:r>
            <w:r>
              <w:rPr>
                <w:noProof/>
                <w:webHidden/>
              </w:rPr>
              <w:instrText xml:space="preserve"> PAGEREF _Toc240570113 \h </w:instrText>
            </w:r>
            <w:r>
              <w:rPr>
                <w:noProof/>
                <w:webHidden/>
              </w:rPr>
            </w:r>
            <w:r>
              <w:rPr>
                <w:noProof/>
                <w:webHidden/>
              </w:rPr>
              <w:fldChar w:fldCharType="separate"/>
            </w:r>
            <w:r>
              <w:rPr>
                <w:noProof/>
                <w:webHidden/>
              </w:rPr>
              <w:t>64</w:t>
            </w:r>
            <w:r>
              <w:rPr>
                <w:noProof/>
                <w:webHidden/>
              </w:rPr>
              <w:fldChar w:fldCharType="end"/>
            </w:r>
          </w:hyperlink>
        </w:p>
        <w:p w14:paraId="003D2B1D" w14:textId="1F0E27C5"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14" w:history="1">
            <w:r w:rsidRPr="005B1CF6">
              <w:rPr>
                <w:rStyle w:val="Hyperlink"/>
                <w:rFonts w:ascii="Arial" w:eastAsia="Arial" w:hAnsi="Arial" w:cs="Arial"/>
                <w:noProof/>
              </w:rPr>
              <w:t>4.1.4 Módulo D: Gestión de Publicación y Agenda</w:t>
            </w:r>
            <w:r>
              <w:rPr>
                <w:noProof/>
                <w:webHidden/>
              </w:rPr>
              <w:tab/>
            </w:r>
            <w:r>
              <w:rPr>
                <w:noProof/>
                <w:webHidden/>
              </w:rPr>
              <w:fldChar w:fldCharType="begin"/>
            </w:r>
            <w:r>
              <w:rPr>
                <w:noProof/>
                <w:webHidden/>
              </w:rPr>
              <w:instrText xml:space="preserve"> PAGEREF _Toc240570114 \h </w:instrText>
            </w:r>
            <w:r>
              <w:rPr>
                <w:noProof/>
                <w:webHidden/>
              </w:rPr>
            </w:r>
            <w:r>
              <w:rPr>
                <w:noProof/>
                <w:webHidden/>
              </w:rPr>
              <w:fldChar w:fldCharType="separate"/>
            </w:r>
            <w:r>
              <w:rPr>
                <w:noProof/>
                <w:webHidden/>
              </w:rPr>
              <w:t>66</w:t>
            </w:r>
            <w:r>
              <w:rPr>
                <w:noProof/>
                <w:webHidden/>
              </w:rPr>
              <w:fldChar w:fldCharType="end"/>
            </w:r>
          </w:hyperlink>
        </w:p>
        <w:p w14:paraId="45AB9FC6" w14:textId="2C9A61F8"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15" w:history="1">
            <w:r w:rsidRPr="005B1CF6">
              <w:rPr>
                <w:rStyle w:val="Hyperlink"/>
                <w:rFonts w:ascii="Arial" w:eastAsia="Arial" w:hAnsi="Arial" w:cs="Arial"/>
                <w:noProof/>
              </w:rPr>
              <w:t>4.1.5 Módulo E: Procesamiento Multimedia y Analítica de Datos</w:t>
            </w:r>
            <w:r>
              <w:rPr>
                <w:noProof/>
                <w:webHidden/>
              </w:rPr>
              <w:tab/>
            </w:r>
            <w:r>
              <w:rPr>
                <w:noProof/>
                <w:webHidden/>
              </w:rPr>
              <w:fldChar w:fldCharType="begin"/>
            </w:r>
            <w:r>
              <w:rPr>
                <w:noProof/>
                <w:webHidden/>
              </w:rPr>
              <w:instrText xml:space="preserve"> PAGEREF _Toc240570115 \h </w:instrText>
            </w:r>
            <w:r>
              <w:rPr>
                <w:noProof/>
                <w:webHidden/>
              </w:rPr>
            </w:r>
            <w:r>
              <w:rPr>
                <w:noProof/>
                <w:webHidden/>
              </w:rPr>
              <w:fldChar w:fldCharType="separate"/>
            </w:r>
            <w:r>
              <w:rPr>
                <w:noProof/>
                <w:webHidden/>
              </w:rPr>
              <w:t>69</w:t>
            </w:r>
            <w:r>
              <w:rPr>
                <w:noProof/>
                <w:webHidden/>
              </w:rPr>
              <w:fldChar w:fldCharType="end"/>
            </w:r>
          </w:hyperlink>
        </w:p>
        <w:p w14:paraId="641D3729" w14:textId="463F26E5"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16" w:history="1">
            <w:r w:rsidRPr="005B1CF6">
              <w:rPr>
                <w:rStyle w:val="Hyperlink"/>
                <w:rFonts w:ascii="Arial" w:eastAsia="Arial" w:hAnsi="Arial" w:cs="Arial"/>
                <w:noProof/>
              </w:rPr>
              <w:t>4.2 Definición del Producto Mínimo Viable (MVP)</w:t>
            </w:r>
            <w:r>
              <w:rPr>
                <w:noProof/>
                <w:webHidden/>
              </w:rPr>
              <w:tab/>
            </w:r>
            <w:r>
              <w:rPr>
                <w:noProof/>
                <w:webHidden/>
              </w:rPr>
              <w:fldChar w:fldCharType="begin"/>
            </w:r>
            <w:r>
              <w:rPr>
                <w:noProof/>
                <w:webHidden/>
              </w:rPr>
              <w:instrText xml:space="preserve"> PAGEREF _Toc240570116 \h </w:instrText>
            </w:r>
            <w:r>
              <w:rPr>
                <w:noProof/>
                <w:webHidden/>
              </w:rPr>
            </w:r>
            <w:r>
              <w:rPr>
                <w:noProof/>
                <w:webHidden/>
              </w:rPr>
              <w:fldChar w:fldCharType="separate"/>
            </w:r>
            <w:r>
              <w:rPr>
                <w:noProof/>
                <w:webHidden/>
              </w:rPr>
              <w:t>70</w:t>
            </w:r>
            <w:r>
              <w:rPr>
                <w:noProof/>
                <w:webHidden/>
              </w:rPr>
              <w:fldChar w:fldCharType="end"/>
            </w:r>
          </w:hyperlink>
        </w:p>
        <w:p w14:paraId="4FDA0C04" w14:textId="1A249160"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17" w:history="1">
            <w:r w:rsidRPr="005B1CF6">
              <w:rPr>
                <w:rStyle w:val="Hyperlink"/>
                <w:rFonts w:ascii="Arial" w:eastAsia="Arial" w:hAnsi="Arial" w:cs="Arial"/>
                <w:noProof/>
              </w:rPr>
              <w:t>4.3 Arquitectura del Sistema Postly</w:t>
            </w:r>
            <w:r>
              <w:rPr>
                <w:noProof/>
                <w:webHidden/>
              </w:rPr>
              <w:tab/>
            </w:r>
            <w:r>
              <w:rPr>
                <w:noProof/>
                <w:webHidden/>
              </w:rPr>
              <w:fldChar w:fldCharType="begin"/>
            </w:r>
            <w:r>
              <w:rPr>
                <w:noProof/>
                <w:webHidden/>
              </w:rPr>
              <w:instrText xml:space="preserve"> PAGEREF _Toc240570117 \h </w:instrText>
            </w:r>
            <w:r>
              <w:rPr>
                <w:noProof/>
                <w:webHidden/>
              </w:rPr>
            </w:r>
            <w:r>
              <w:rPr>
                <w:noProof/>
                <w:webHidden/>
              </w:rPr>
              <w:fldChar w:fldCharType="separate"/>
            </w:r>
            <w:r>
              <w:rPr>
                <w:noProof/>
                <w:webHidden/>
              </w:rPr>
              <w:t>72</w:t>
            </w:r>
            <w:r>
              <w:rPr>
                <w:noProof/>
                <w:webHidden/>
              </w:rPr>
              <w:fldChar w:fldCharType="end"/>
            </w:r>
          </w:hyperlink>
        </w:p>
        <w:p w14:paraId="7B0BD369" w14:textId="32537331"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18" w:history="1">
            <w:r w:rsidRPr="005B1CF6">
              <w:rPr>
                <w:rStyle w:val="Hyperlink"/>
                <w:rFonts w:ascii="Arial" w:eastAsia="Arial" w:hAnsi="Arial" w:cs="Arial"/>
                <w:noProof/>
              </w:rPr>
              <w:t>4.3.1 Capas de la arquitectura</w:t>
            </w:r>
            <w:r>
              <w:rPr>
                <w:noProof/>
                <w:webHidden/>
              </w:rPr>
              <w:tab/>
            </w:r>
            <w:r>
              <w:rPr>
                <w:noProof/>
                <w:webHidden/>
              </w:rPr>
              <w:fldChar w:fldCharType="begin"/>
            </w:r>
            <w:r>
              <w:rPr>
                <w:noProof/>
                <w:webHidden/>
              </w:rPr>
              <w:instrText xml:space="preserve"> PAGEREF _Toc240570118 \h </w:instrText>
            </w:r>
            <w:r>
              <w:rPr>
                <w:noProof/>
                <w:webHidden/>
              </w:rPr>
            </w:r>
            <w:r>
              <w:rPr>
                <w:noProof/>
                <w:webHidden/>
              </w:rPr>
              <w:fldChar w:fldCharType="separate"/>
            </w:r>
            <w:r>
              <w:rPr>
                <w:noProof/>
                <w:webHidden/>
              </w:rPr>
              <w:t>74</w:t>
            </w:r>
            <w:r>
              <w:rPr>
                <w:noProof/>
                <w:webHidden/>
              </w:rPr>
              <w:fldChar w:fldCharType="end"/>
            </w:r>
          </w:hyperlink>
        </w:p>
        <w:p w14:paraId="0FBA5ACF" w14:textId="5933EB08"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19" w:history="1">
            <w:r w:rsidRPr="005B1CF6">
              <w:rPr>
                <w:rStyle w:val="Hyperlink"/>
                <w:rFonts w:ascii="Arial" w:eastAsia="Arial" w:hAnsi="Arial" w:cs="Arial"/>
                <w:noProof/>
              </w:rPr>
              <w:t>4.3.2 Flujo de datos entre componentes</w:t>
            </w:r>
            <w:r>
              <w:rPr>
                <w:noProof/>
                <w:webHidden/>
              </w:rPr>
              <w:tab/>
            </w:r>
            <w:r>
              <w:rPr>
                <w:noProof/>
                <w:webHidden/>
              </w:rPr>
              <w:fldChar w:fldCharType="begin"/>
            </w:r>
            <w:r>
              <w:rPr>
                <w:noProof/>
                <w:webHidden/>
              </w:rPr>
              <w:instrText xml:space="preserve"> PAGEREF _Toc240570119 \h </w:instrText>
            </w:r>
            <w:r>
              <w:rPr>
                <w:noProof/>
                <w:webHidden/>
              </w:rPr>
            </w:r>
            <w:r>
              <w:rPr>
                <w:noProof/>
                <w:webHidden/>
              </w:rPr>
              <w:fldChar w:fldCharType="separate"/>
            </w:r>
            <w:r>
              <w:rPr>
                <w:noProof/>
                <w:webHidden/>
              </w:rPr>
              <w:t>76</w:t>
            </w:r>
            <w:r>
              <w:rPr>
                <w:noProof/>
                <w:webHidden/>
              </w:rPr>
              <w:fldChar w:fldCharType="end"/>
            </w:r>
          </w:hyperlink>
        </w:p>
        <w:p w14:paraId="7B3A6DD2" w14:textId="38654F06"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20" w:history="1">
            <w:r w:rsidRPr="005B1CF6">
              <w:rPr>
                <w:rStyle w:val="Hyperlink"/>
                <w:rFonts w:ascii="Arial" w:eastAsia="Arial" w:hAnsi="Arial" w:cs="Arial"/>
                <w:noProof/>
              </w:rPr>
              <w:t>4.3.3 Principios de diseño adoptados</w:t>
            </w:r>
            <w:r>
              <w:rPr>
                <w:noProof/>
                <w:webHidden/>
              </w:rPr>
              <w:tab/>
            </w:r>
            <w:r>
              <w:rPr>
                <w:noProof/>
                <w:webHidden/>
              </w:rPr>
              <w:fldChar w:fldCharType="begin"/>
            </w:r>
            <w:r>
              <w:rPr>
                <w:noProof/>
                <w:webHidden/>
              </w:rPr>
              <w:instrText xml:space="preserve"> PAGEREF _Toc240570120 \h </w:instrText>
            </w:r>
            <w:r>
              <w:rPr>
                <w:noProof/>
                <w:webHidden/>
              </w:rPr>
            </w:r>
            <w:r>
              <w:rPr>
                <w:noProof/>
                <w:webHidden/>
              </w:rPr>
              <w:fldChar w:fldCharType="separate"/>
            </w:r>
            <w:r>
              <w:rPr>
                <w:noProof/>
                <w:webHidden/>
              </w:rPr>
              <w:t>76</w:t>
            </w:r>
            <w:r>
              <w:rPr>
                <w:noProof/>
                <w:webHidden/>
              </w:rPr>
              <w:fldChar w:fldCharType="end"/>
            </w:r>
          </w:hyperlink>
        </w:p>
        <w:p w14:paraId="0B93FB17" w14:textId="7E280FF3"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21" w:history="1">
            <w:r w:rsidRPr="005B1CF6">
              <w:rPr>
                <w:rStyle w:val="Hyperlink"/>
                <w:rFonts w:ascii="Arial" w:eastAsia="Arial" w:hAnsi="Arial" w:cs="Arial"/>
                <w:noProof/>
              </w:rPr>
              <w:t>4.3.4 Consideraciones sobre la evolución arquitectónica</w:t>
            </w:r>
            <w:r>
              <w:rPr>
                <w:noProof/>
                <w:webHidden/>
              </w:rPr>
              <w:tab/>
            </w:r>
            <w:r>
              <w:rPr>
                <w:noProof/>
                <w:webHidden/>
              </w:rPr>
              <w:fldChar w:fldCharType="begin"/>
            </w:r>
            <w:r>
              <w:rPr>
                <w:noProof/>
                <w:webHidden/>
              </w:rPr>
              <w:instrText xml:space="preserve"> PAGEREF _Toc240570121 \h </w:instrText>
            </w:r>
            <w:r>
              <w:rPr>
                <w:noProof/>
                <w:webHidden/>
              </w:rPr>
            </w:r>
            <w:r>
              <w:rPr>
                <w:noProof/>
                <w:webHidden/>
              </w:rPr>
              <w:fldChar w:fldCharType="separate"/>
            </w:r>
            <w:r>
              <w:rPr>
                <w:noProof/>
                <w:webHidden/>
              </w:rPr>
              <w:t>77</w:t>
            </w:r>
            <w:r>
              <w:rPr>
                <w:noProof/>
                <w:webHidden/>
              </w:rPr>
              <w:fldChar w:fldCharType="end"/>
            </w:r>
          </w:hyperlink>
        </w:p>
        <w:p w14:paraId="4714671D" w14:textId="22C01028"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22" w:history="1">
            <w:r w:rsidRPr="005B1CF6">
              <w:rPr>
                <w:rStyle w:val="Hyperlink"/>
                <w:rFonts w:ascii="Arial" w:eastAsia="Arial" w:hAnsi="Arial" w:cs="Arial"/>
                <w:noProof/>
              </w:rPr>
              <w:t>4.4 Diseño de Flujos de Trabajo en n8n</w:t>
            </w:r>
            <w:r>
              <w:rPr>
                <w:noProof/>
                <w:webHidden/>
              </w:rPr>
              <w:tab/>
            </w:r>
            <w:r>
              <w:rPr>
                <w:noProof/>
                <w:webHidden/>
              </w:rPr>
              <w:fldChar w:fldCharType="begin"/>
            </w:r>
            <w:r>
              <w:rPr>
                <w:noProof/>
                <w:webHidden/>
              </w:rPr>
              <w:instrText xml:space="preserve"> PAGEREF _Toc240570122 \h </w:instrText>
            </w:r>
            <w:r>
              <w:rPr>
                <w:noProof/>
                <w:webHidden/>
              </w:rPr>
            </w:r>
            <w:r>
              <w:rPr>
                <w:noProof/>
                <w:webHidden/>
              </w:rPr>
              <w:fldChar w:fldCharType="separate"/>
            </w:r>
            <w:r>
              <w:rPr>
                <w:noProof/>
                <w:webHidden/>
              </w:rPr>
              <w:t>77</w:t>
            </w:r>
            <w:r>
              <w:rPr>
                <w:noProof/>
                <w:webHidden/>
              </w:rPr>
              <w:fldChar w:fldCharType="end"/>
            </w:r>
          </w:hyperlink>
        </w:p>
        <w:p w14:paraId="74C4A17E" w14:textId="4038C659"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23" w:history="1">
            <w:r w:rsidRPr="005B1CF6">
              <w:rPr>
                <w:rStyle w:val="Hyperlink"/>
                <w:rFonts w:ascii="Arial" w:eastAsia="Arial" w:hAnsi="Arial" w:cs="Arial"/>
                <w:noProof/>
              </w:rPr>
              <w:t>4.4.1 Workflow de Creación y Publicación Inteligente</w:t>
            </w:r>
            <w:r>
              <w:rPr>
                <w:noProof/>
                <w:webHidden/>
              </w:rPr>
              <w:tab/>
            </w:r>
            <w:r>
              <w:rPr>
                <w:noProof/>
                <w:webHidden/>
              </w:rPr>
              <w:fldChar w:fldCharType="begin"/>
            </w:r>
            <w:r>
              <w:rPr>
                <w:noProof/>
                <w:webHidden/>
              </w:rPr>
              <w:instrText xml:space="preserve"> PAGEREF _Toc240570123 \h </w:instrText>
            </w:r>
            <w:r>
              <w:rPr>
                <w:noProof/>
                <w:webHidden/>
              </w:rPr>
            </w:r>
            <w:r>
              <w:rPr>
                <w:noProof/>
                <w:webHidden/>
              </w:rPr>
              <w:fldChar w:fldCharType="separate"/>
            </w:r>
            <w:r>
              <w:rPr>
                <w:noProof/>
                <w:webHidden/>
              </w:rPr>
              <w:t>78</w:t>
            </w:r>
            <w:r>
              <w:rPr>
                <w:noProof/>
                <w:webHidden/>
              </w:rPr>
              <w:fldChar w:fldCharType="end"/>
            </w:r>
          </w:hyperlink>
        </w:p>
        <w:p w14:paraId="3674566F" w14:textId="69DC941C"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24" w:history="1">
            <w:r w:rsidRPr="005B1CF6">
              <w:rPr>
                <w:rStyle w:val="Hyperlink"/>
                <w:rFonts w:ascii="Arial" w:eastAsia="Arial" w:hAnsi="Arial" w:cs="Arial"/>
                <w:noProof/>
              </w:rPr>
              <w:t>4.4.2 Workflow de Gestión de Agenda y Estados</w:t>
            </w:r>
            <w:r>
              <w:rPr>
                <w:noProof/>
                <w:webHidden/>
              </w:rPr>
              <w:tab/>
            </w:r>
            <w:r>
              <w:rPr>
                <w:noProof/>
                <w:webHidden/>
              </w:rPr>
              <w:fldChar w:fldCharType="begin"/>
            </w:r>
            <w:r>
              <w:rPr>
                <w:noProof/>
                <w:webHidden/>
              </w:rPr>
              <w:instrText xml:space="preserve"> PAGEREF _Toc240570124 \h </w:instrText>
            </w:r>
            <w:r>
              <w:rPr>
                <w:noProof/>
                <w:webHidden/>
              </w:rPr>
            </w:r>
            <w:r>
              <w:rPr>
                <w:noProof/>
                <w:webHidden/>
              </w:rPr>
              <w:fldChar w:fldCharType="separate"/>
            </w:r>
            <w:r>
              <w:rPr>
                <w:noProof/>
                <w:webHidden/>
              </w:rPr>
              <w:t>83</w:t>
            </w:r>
            <w:r>
              <w:rPr>
                <w:noProof/>
                <w:webHidden/>
              </w:rPr>
              <w:fldChar w:fldCharType="end"/>
            </w:r>
          </w:hyperlink>
        </w:p>
        <w:p w14:paraId="2824BD50" w14:textId="5C18EDA6"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25" w:history="1">
            <w:r w:rsidRPr="005B1CF6">
              <w:rPr>
                <w:rStyle w:val="Hyperlink"/>
                <w:rFonts w:ascii="Arial" w:eastAsia="Arial" w:hAnsi="Arial" w:cs="Arial"/>
                <w:noProof/>
              </w:rPr>
              <w:t>4.4.3 Workflow de Configuración y Tutorial de Vinculación</w:t>
            </w:r>
            <w:r>
              <w:rPr>
                <w:noProof/>
                <w:webHidden/>
              </w:rPr>
              <w:tab/>
            </w:r>
            <w:r>
              <w:rPr>
                <w:noProof/>
                <w:webHidden/>
              </w:rPr>
              <w:fldChar w:fldCharType="begin"/>
            </w:r>
            <w:r>
              <w:rPr>
                <w:noProof/>
                <w:webHidden/>
              </w:rPr>
              <w:instrText xml:space="preserve"> PAGEREF _Toc240570125 \h </w:instrText>
            </w:r>
            <w:r>
              <w:rPr>
                <w:noProof/>
                <w:webHidden/>
              </w:rPr>
            </w:r>
            <w:r>
              <w:rPr>
                <w:noProof/>
                <w:webHidden/>
              </w:rPr>
              <w:fldChar w:fldCharType="separate"/>
            </w:r>
            <w:r>
              <w:rPr>
                <w:noProof/>
                <w:webHidden/>
              </w:rPr>
              <w:t>84</w:t>
            </w:r>
            <w:r>
              <w:rPr>
                <w:noProof/>
                <w:webHidden/>
              </w:rPr>
              <w:fldChar w:fldCharType="end"/>
            </w:r>
          </w:hyperlink>
        </w:p>
        <w:p w14:paraId="247F6980" w14:textId="1B63DED0"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26" w:history="1">
            <w:r w:rsidRPr="005B1CF6">
              <w:rPr>
                <w:rStyle w:val="Hyperlink"/>
                <w:rFonts w:ascii="Arial" w:eastAsia="Arial" w:hAnsi="Arial" w:cs="Arial"/>
                <w:noProof/>
              </w:rPr>
              <w:t>4.5 Implementación de Lógica de Auditoría y Compliance</w:t>
            </w:r>
            <w:r>
              <w:rPr>
                <w:noProof/>
                <w:webHidden/>
              </w:rPr>
              <w:tab/>
            </w:r>
            <w:r>
              <w:rPr>
                <w:noProof/>
                <w:webHidden/>
              </w:rPr>
              <w:fldChar w:fldCharType="begin"/>
            </w:r>
            <w:r>
              <w:rPr>
                <w:noProof/>
                <w:webHidden/>
              </w:rPr>
              <w:instrText xml:space="preserve"> PAGEREF _Toc240570126 \h </w:instrText>
            </w:r>
            <w:r>
              <w:rPr>
                <w:noProof/>
                <w:webHidden/>
              </w:rPr>
            </w:r>
            <w:r>
              <w:rPr>
                <w:noProof/>
                <w:webHidden/>
              </w:rPr>
              <w:fldChar w:fldCharType="separate"/>
            </w:r>
            <w:r>
              <w:rPr>
                <w:noProof/>
                <w:webHidden/>
              </w:rPr>
              <w:t>85</w:t>
            </w:r>
            <w:r>
              <w:rPr>
                <w:noProof/>
                <w:webHidden/>
              </w:rPr>
              <w:fldChar w:fldCharType="end"/>
            </w:r>
          </w:hyperlink>
        </w:p>
        <w:p w14:paraId="46FF1942" w14:textId="5EC31BA2"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27" w:history="1">
            <w:r w:rsidRPr="005B1CF6">
              <w:rPr>
                <w:rStyle w:val="Hyperlink"/>
                <w:rFonts w:ascii="Arial" w:eastAsia="Arial" w:hAnsi="Arial" w:cs="Arial"/>
                <w:noProof/>
              </w:rPr>
              <w:t>4.5.1 Detección Multimodal de Precios y Restricciones Comerciales</w:t>
            </w:r>
            <w:r>
              <w:rPr>
                <w:noProof/>
                <w:webHidden/>
              </w:rPr>
              <w:tab/>
            </w:r>
            <w:r>
              <w:rPr>
                <w:noProof/>
                <w:webHidden/>
              </w:rPr>
              <w:fldChar w:fldCharType="begin"/>
            </w:r>
            <w:r>
              <w:rPr>
                <w:noProof/>
                <w:webHidden/>
              </w:rPr>
              <w:instrText xml:space="preserve"> PAGEREF _Toc240570127 \h </w:instrText>
            </w:r>
            <w:r>
              <w:rPr>
                <w:noProof/>
                <w:webHidden/>
              </w:rPr>
            </w:r>
            <w:r>
              <w:rPr>
                <w:noProof/>
                <w:webHidden/>
              </w:rPr>
              <w:fldChar w:fldCharType="separate"/>
            </w:r>
            <w:r>
              <w:rPr>
                <w:noProof/>
                <w:webHidden/>
              </w:rPr>
              <w:t>85</w:t>
            </w:r>
            <w:r>
              <w:rPr>
                <w:noProof/>
                <w:webHidden/>
              </w:rPr>
              <w:fldChar w:fldCharType="end"/>
            </w:r>
          </w:hyperlink>
        </w:p>
        <w:p w14:paraId="4378D6F0" w14:textId="1682516D"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28" w:history="1">
            <w:r w:rsidRPr="005B1CF6">
              <w:rPr>
                <w:rStyle w:val="Hyperlink"/>
                <w:rFonts w:ascii="Arial" w:eastAsia="Arial" w:hAnsi="Arial" w:cs="Arial"/>
                <w:noProof/>
              </w:rPr>
              <w:t>4.5.2 Automatización de Identidad y Transparencia Legal</w:t>
            </w:r>
            <w:r>
              <w:rPr>
                <w:noProof/>
                <w:webHidden/>
              </w:rPr>
              <w:tab/>
            </w:r>
            <w:r>
              <w:rPr>
                <w:noProof/>
                <w:webHidden/>
              </w:rPr>
              <w:fldChar w:fldCharType="begin"/>
            </w:r>
            <w:r>
              <w:rPr>
                <w:noProof/>
                <w:webHidden/>
              </w:rPr>
              <w:instrText xml:space="preserve"> PAGEREF _Toc240570128 \h </w:instrText>
            </w:r>
            <w:r>
              <w:rPr>
                <w:noProof/>
                <w:webHidden/>
              </w:rPr>
            </w:r>
            <w:r>
              <w:rPr>
                <w:noProof/>
                <w:webHidden/>
              </w:rPr>
              <w:fldChar w:fldCharType="separate"/>
            </w:r>
            <w:r>
              <w:rPr>
                <w:noProof/>
                <w:webHidden/>
              </w:rPr>
              <w:t>86</w:t>
            </w:r>
            <w:r>
              <w:rPr>
                <w:noProof/>
                <w:webHidden/>
              </w:rPr>
              <w:fldChar w:fldCharType="end"/>
            </w:r>
          </w:hyperlink>
        </w:p>
        <w:p w14:paraId="0DDA867D" w14:textId="16247C29"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29" w:history="1">
            <w:r w:rsidRPr="005B1CF6">
              <w:rPr>
                <w:rStyle w:val="Hyperlink"/>
                <w:rFonts w:ascii="Arial" w:eastAsia="Arial" w:hAnsi="Arial" w:cs="Arial"/>
                <w:noProof/>
              </w:rPr>
              <w:t>4.6 Diseño de la Experiencia de Usuario (User Journey)</w:t>
            </w:r>
            <w:r>
              <w:rPr>
                <w:noProof/>
                <w:webHidden/>
              </w:rPr>
              <w:tab/>
            </w:r>
            <w:r>
              <w:rPr>
                <w:noProof/>
                <w:webHidden/>
              </w:rPr>
              <w:fldChar w:fldCharType="begin"/>
            </w:r>
            <w:r>
              <w:rPr>
                <w:noProof/>
                <w:webHidden/>
              </w:rPr>
              <w:instrText xml:space="preserve"> PAGEREF _Toc240570129 \h </w:instrText>
            </w:r>
            <w:r>
              <w:rPr>
                <w:noProof/>
                <w:webHidden/>
              </w:rPr>
            </w:r>
            <w:r>
              <w:rPr>
                <w:noProof/>
                <w:webHidden/>
              </w:rPr>
              <w:fldChar w:fldCharType="separate"/>
            </w:r>
            <w:r>
              <w:rPr>
                <w:noProof/>
                <w:webHidden/>
              </w:rPr>
              <w:t>87</w:t>
            </w:r>
            <w:r>
              <w:rPr>
                <w:noProof/>
                <w:webHidden/>
              </w:rPr>
              <w:fldChar w:fldCharType="end"/>
            </w:r>
          </w:hyperlink>
        </w:p>
        <w:p w14:paraId="13661FF6" w14:textId="17177571"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30" w:history="1">
            <w:r w:rsidRPr="005B1CF6">
              <w:rPr>
                <w:rStyle w:val="Hyperlink"/>
                <w:rFonts w:ascii="Arial" w:eastAsia="Arial" w:hAnsi="Arial" w:cs="Arial"/>
                <w:noProof/>
              </w:rPr>
              <w:t>4.7 Procesamiento Multimedia y Optimización de Archivos</w:t>
            </w:r>
            <w:r>
              <w:rPr>
                <w:noProof/>
                <w:webHidden/>
              </w:rPr>
              <w:tab/>
            </w:r>
            <w:r>
              <w:rPr>
                <w:noProof/>
                <w:webHidden/>
              </w:rPr>
              <w:fldChar w:fldCharType="begin"/>
            </w:r>
            <w:r>
              <w:rPr>
                <w:noProof/>
                <w:webHidden/>
              </w:rPr>
              <w:instrText xml:space="preserve"> PAGEREF _Toc240570130 \h </w:instrText>
            </w:r>
            <w:r>
              <w:rPr>
                <w:noProof/>
                <w:webHidden/>
              </w:rPr>
            </w:r>
            <w:r>
              <w:rPr>
                <w:noProof/>
                <w:webHidden/>
              </w:rPr>
              <w:fldChar w:fldCharType="separate"/>
            </w:r>
            <w:r>
              <w:rPr>
                <w:noProof/>
                <w:webHidden/>
              </w:rPr>
              <w:t>90</w:t>
            </w:r>
            <w:r>
              <w:rPr>
                <w:noProof/>
                <w:webHidden/>
              </w:rPr>
              <w:fldChar w:fldCharType="end"/>
            </w:r>
          </w:hyperlink>
        </w:p>
        <w:p w14:paraId="4FE4DCD5" w14:textId="17B44F9E"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31" w:history="1">
            <w:r w:rsidRPr="005B1CF6">
              <w:rPr>
                <w:rStyle w:val="Hyperlink"/>
                <w:rFonts w:ascii="Arial" w:eastAsia="Arial" w:hAnsi="Arial" w:cs="Arial"/>
                <w:noProof/>
              </w:rPr>
              <w:t>4.7.1 Integración de FFmpeg y Normalización de Formatos</w:t>
            </w:r>
            <w:r>
              <w:rPr>
                <w:noProof/>
                <w:webHidden/>
              </w:rPr>
              <w:tab/>
            </w:r>
            <w:r>
              <w:rPr>
                <w:noProof/>
                <w:webHidden/>
              </w:rPr>
              <w:fldChar w:fldCharType="begin"/>
            </w:r>
            <w:r>
              <w:rPr>
                <w:noProof/>
                <w:webHidden/>
              </w:rPr>
              <w:instrText xml:space="preserve"> PAGEREF _Toc240570131 \h </w:instrText>
            </w:r>
            <w:r>
              <w:rPr>
                <w:noProof/>
                <w:webHidden/>
              </w:rPr>
            </w:r>
            <w:r>
              <w:rPr>
                <w:noProof/>
                <w:webHidden/>
              </w:rPr>
              <w:fldChar w:fldCharType="separate"/>
            </w:r>
            <w:r>
              <w:rPr>
                <w:noProof/>
                <w:webHidden/>
              </w:rPr>
              <w:t>90</w:t>
            </w:r>
            <w:r>
              <w:rPr>
                <w:noProof/>
                <w:webHidden/>
              </w:rPr>
              <w:fldChar w:fldCharType="end"/>
            </w:r>
          </w:hyperlink>
        </w:p>
        <w:p w14:paraId="19F8C7A0" w14:textId="08D25254"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32" w:history="1">
            <w:r w:rsidRPr="005B1CF6">
              <w:rPr>
                <w:rStyle w:val="Hyperlink"/>
                <w:rFonts w:ascii="Arial" w:eastAsia="Arial" w:hAnsi="Arial" w:cs="Arial"/>
                <w:noProof/>
              </w:rPr>
              <w:t>4.7.2 Optimización de Imágenes para Carruseles y Feeds</w:t>
            </w:r>
            <w:r>
              <w:rPr>
                <w:noProof/>
                <w:webHidden/>
              </w:rPr>
              <w:tab/>
            </w:r>
            <w:r>
              <w:rPr>
                <w:noProof/>
                <w:webHidden/>
              </w:rPr>
              <w:fldChar w:fldCharType="begin"/>
            </w:r>
            <w:r>
              <w:rPr>
                <w:noProof/>
                <w:webHidden/>
              </w:rPr>
              <w:instrText xml:space="preserve"> PAGEREF _Toc240570132 \h </w:instrText>
            </w:r>
            <w:r>
              <w:rPr>
                <w:noProof/>
                <w:webHidden/>
              </w:rPr>
            </w:r>
            <w:r>
              <w:rPr>
                <w:noProof/>
                <w:webHidden/>
              </w:rPr>
              <w:fldChar w:fldCharType="separate"/>
            </w:r>
            <w:r>
              <w:rPr>
                <w:noProof/>
                <w:webHidden/>
              </w:rPr>
              <w:t>90</w:t>
            </w:r>
            <w:r>
              <w:rPr>
                <w:noProof/>
                <w:webHidden/>
              </w:rPr>
              <w:fldChar w:fldCharType="end"/>
            </w:r>
          </w:hyperlink>
        </w:p>
        <w:p w14:paraId="780EFC58" w14:textId="152151BE"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33" w:history="1">
            <w:r w:rsidRPr="005B1CF6">
              <w:rPr>
                <w:rStyle w:val="Hyperlink"/>
                <w:rFonts w:ascii="Arial" w:eastAsia="Arial" w:hAnsi="Arial" w:cs="Arial"/>
                <w:noProof/>
              </w:rPr>
              <w:t>4.7.3 Validación y Tratamiento de Video (Reels)</w:t>
            </w:r>
            <w:r>
              <w:rPr>
                <w:noProof/>
                <w:webHidden/>
              </w:rPr>
              <w:tab/>
            </w:r>
            <w:r>
              <w:rPr>
                <w:noProof/>
                <w:webHidden/>
              </w:rPr>
              <w:fldChar w:fldCharType="begin"/>
            </w:r>
            <w:r>
              <w:rPr>
                <w:noProof/>
                <w:webHidden/>
              </w:rPr>
              <w:instrText xml:space="preserve"> PAGEREF _Toc240570133 \h </w:instrText>
            </w:r>
            <w:r>
              <w:rPr>
                <w:noProof/>
                <w:webHidden/>
              </w:rPr>
            </w:r>
            <w:r>
              <w:rPr>
                <w:noProof/>
                <w:webHidden/>
              </w:rPr>
              <w:fldChar w:fldCharType="separate"/>
            </w:r>
            <w:r>
              <w:rPr>
                <w:noProof/>
                <w:webHidden/>
              </w:rPr>
              <w:t>91</w:t>
            </w:r>
            <w:r>
              <w:rPr>
                <w:noProof/>
                <w:webHidden/>
              </w:rPr>
              <w:fldChar w:fldCharType="end"/>
            </w:r>
          </w:hyperlink>
        </w:p>
        <w:p w14:paraId="71F3B726" w14:textId="3641C1C6" w:rsidR="00D13FDC" w:rsidRDefault="00D13FDC">
          <w:pPr>
            <w:pStyle w:val="TOC1"/>
            <w:rPr>
              <w:rFonts w:asciiTheme="minorHAnsi" w:eastAsiaTheme="minorEastAsia" w:hAnsiTheme="minorHAnsi" w:cstheme="minorBidi"/>
              <w:b w:val="0"/>
              <w:bCs w:val="0"/>
              <w:kern w:val="2"/>
              <w:lang w:val="es-AR" w:eastAsia="es-AR"/>
              <w14:ligatures w14:val="standardContextual"/>
            </w:rPr>
          </w:pPr>
          <w:hyperlink w:anchor="_Toc240570134" w:history="1">
            <w:r w:rsidRPr="005B1CF6">
              <w:rPr>
                <w:rStyle w:val="Hyperlink"/>
              </w:rPr>
              <w:t>CAPÍTULO 5: RESULTADOS Y DISCUSIÓN</w:t>
            </w:r>
            <w:r>
              <w:rPr>
                <w:webHidden/>
              </w:rPr>
              <w:tab/>
            </w:r>
            <w:r>
              <w:rPr>
                <w:webHidden/>
              </w:rPr>
              <w:fldChar w:fldCharType="begin"/>
            </w:r>
            <w:r>
              <w:rPr>
                <w:webHidden/>
              </w:rPr>
              <w:instrText xml:space="preserve"> PAGEREF _Toc240570134 \h </w:instrText>
            </w:r>
            <w:r>
              <w:rPr>
                <w:webHidden/>
              </w:rPr>
            </w:r>
            <w:r>
              <w:rPr>
                <w:webHidden/>
              </w:rPr>
              <w:fldChar w:fldCharType="separate"/>
            </w:r>
            <w:r>
              <w:rPr>
                <w:webHidden/>
              </w:rPr>
              <w:t>92</w:t>
            </w:r>
            <w:r>
              <w:rPr>
                <w:webHidden/>
              </w:rPr>
              <w:fldChar w:fldCharType="end"/>
            </w:r>
          </w:hyperlink>
        </w:p>
        <w:p w14:paraId="2DC61E53" w14:textId="6CC03983"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35" w:history="1">
            <w:r w:rsidRPr="005B1CF6">
              <w:rPr>
                <w:rStyle w:val="Hyperlink"/>
                <w:rFonts w:ascii="Arial" w:eastAsia="Arial" w:hAnsi="Arial" w:cs="Arial"/>
                <w:noProof/>
              </w:rPr>
              <w:t>5.1 Validación de la Propuesta Arquitectónica</w:t>
            </w:r>
            <w:r>
              <w:rPr>
                <w:noProof/>
                <w:webHidden/>
              </w:rPr>
              <w:tab/>
            </w:r>
            <w:r>
              <w:rPr>
                <w:noProof/>
                <w:webHidden/>
              </w:rPr>
              <w:fldChar w:fldCharType="begin"/>
            </w:r>
            <w:r>
              <w:rPr>
                <w:noProof/>
                <w:webHidden/>
              </w:rPr>
              <w:instrText xml:space="preserve"> PAGEREF _Toc240570135 \h </w:instrText>
            </w:r>
            <w:r>
              <w:rPr>
                <w:noProof/>
                <w:webHidden/>
              </w:rPr>
            </w:r>
            <w:r>
              <w:rPr>
                <w:noProof/>
                <w:webHidden/>
              </w:rPr>
              <w:fldChar w:fldCharType="separate"/>
            </w:r>
            <w:r>
              <w:rPr>
                <w:noProof/>
                <w:webHidden/>
              </w:rPr>
              <w:t>93</w:t>
            </w:r>
            <w:r>
              <w:rPr>
                <w:noProof/>
                <w:webHidden/>
              </w:rPr>
              <w:fldChar w:fldCharType="end"/>
            </w:r>
          </w:hyperlink>
        </w:p>
        <w:p w14:paraId="248610D3" w14:textId="2124448C"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36" w:history="1">
            <w:r w:rsidRPr="005B1CF6">
              <w:rPr>
                <w:rStyle w:val="Hyperlink"/>
                <w:rFonts w:ascii="Arial" w:eastAsia="Arial" w:hAnsi="Arial" w:cs="Arial"/>
                <w:noProof/>
              </w:rPr>
              <w:t>5.2 Desafíos de Integración y Lecciones Aprendidas</w:t>
            </w:r>
            <w:r>
              <w:rPr>
                <w:noProof/>
                <w:webHidden/>
              </w:rPr>
              <w:tab/>
            </w:r>
            <w:r>
              <w:rPr>
                <w:noProof/>
                <w:webHidden/>
              </w:rPr>
              <w:fldChar w:fldCharType="begin"/>
            </w:r>
            <w:r>
              <w:rPr>
                <w:noProof/>
                <w:webHidden/>
              </w:rPr>
              <w:instrText xml:space="preserve"> PAGEREF _Toc240570136 \h </w:instrText>
            </w:r>
            <w:r>
              <w:rPr>
                <w:noProof/>
                <w:webHidden/>
              </w:rPr>
            </w:r>
            <w:r>
              <w:rPr>
                <w:noProof/>
                <w:webHidden/>
              </w:rPr>
              <w:fldChar w:fldCharType="separate"/>
            </w:r>
            <w:r>
              <w:rPr>
                <w:noProof/>
                <w:webHidden/>
              </w:rPr>
              <w:t>107</w:t>
            </w:r>
            <w:r>
              <w:rPr>
                <w:noProof/>
                <w:webHidden/>
              </w:rPr>
              <w:fldChar w:fldCharType="end"/>
            </w:r>
          </w:hyperlink>
        </w:p>
        <w:p w14:paraId="46402ABF" w14:textId="01CE0144"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37" w:history="1">
            <w:r w:rsidRPr="005B1CF6">
              <w:rPr>
                <w:rStyle w:val="Hyperlink"/>
                <w:rFonts w:ascii="Arial" w:eastAsia="Arial" w:hAnsi="Arial" w:cs="Arial"/>
                <w:noProof/>
              </w:rPr>
              <w:t>5.3 Estado del Proyecto y Trabajo Futuro</w:t>
            </w:r>
            <w:r>
              <w:rPr>
                <w:noProof/>
                <w:webHidden/>
              </w:rPr>
              <w:tab/>
            </w:r>
            <w:r>
              <w:rPr>
                <w:noProof/>
                <w:webHidden/>
              </w:rPr>
              <w:fldChar w:fldCharType="begin"/>
            </w:r>
            <w:r>
              <w:rPr>
                <w:noProof/>
                <w:webHidden/>
              </w:rPr>
              <w:instrText xml:space="preserve"> PAGEREF _Toc240570137 \h </w:instrText>
            </w:r>
            <w:r>
              <w:rPr>
                <w:noProof/>
                <w:webHidden/>
              </w:rPr>
            </w:r>
            <w:r>
              <w:rPr>
                <w:noProof/>
                <w:webHidden/>
              </w:rPr>
              <w:fldChar w:fldCharType="separate"/>
            </w:r>
            <w:r>
              <w:rPr>
                <w:noProof/>
                <w:webHidden/>
              </w:rPr>
              <w:t>108</w:t>
            </w:r>
            <w:r>
              <w:rPr>
                <w:noProof/>
                <w:webHidden/>
              </w:rPr>
              <w:fldChar w:fldCharType="end"/>
            </w:r>
          </w:hyperlink>
        </w:p>
        <w:p w14:paraId="26B4AECA" w14:textId="191CEEDD"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38" w:history="1">
            <w:r w:rsidRPr="005B1CF6">
              <w:rPr>
                <w:rStyle w:val="Hyperlink"/>
                <w:noProof/>
              </w:rPr>
              <w:t>5.4 Discusión</w:t>
            </w:r>
            <w:r>
              <w:rPr>
                <w:noProof/>
                <w:webHidden/>
              </w:rPr>
              <w:tab/>
            </w:r>
            <w:r>
              <w:rPr>
                <w:noProof/>
                <w:webHidden/>
              </w:rPr>
              <w:fldChar w:fldCharType="begin"/>
            </w:r>
            <w:r>
              <w:rPr>
                <w:noProof/>
                <w:webHidden/>
              </w:rPr>
              <w:instrText xml:space="preserve"> PAGEREF _Toc240570138 \h </w:instrText>
            </w:r>
            <w:r>
              <w:rPr>
                <w:noProof/>
                <w:webHidden/>
              </w:rPr>
            </w:r>
            <w:r>
              <w:rPr>
                <w:noProof/>
                <w:webHidden/>
              </w:rPr>
              <w:fldChar w:fldCharType="separate"/>
            </w:r>
            <w:r>
              <w:rPr>
                <w:noProof/>
                <w:webHidden/>
              </w:rPr>
              <w:t>108</w:t>
            </w:r>
            <w:r>
              <w:rPr>
                <w:noProof/>
                <w:webHidden/>
              </w:rPr>
              <w:fldChar w:fldCharType="end"/>
            </w:r>
          </w:hyperlink>
        </w:p>
        <w:p w14:paraId="7CA24735" w14:textId="6C44E0E4" w:rsidR="00D13FDC" w:rsidRDefault="00D13FDC">
          <w:pPr>
            <w:pStyle w:val="TOC1"/>
            <w:rPr>
              <w:rFonts w:asciiTheme="minorHAnsi" w:eastAsiaTheme="minorEastAsia" w:hAnsiTheme="minorHAnsi" w:cstheme="minorBidi"/>
              <w:b w:val="0"/>
              <w:bCs w:val="0"/>
              <w:kern w:val="2"/>
              <w:lang w:val="es-AR" w:eastAsia="es-AR"/>
              <w14:ligatures w14:val="standardContextual"/>
            </w:rPr>
          </w:pPr>
          <w:hyperlink w:anchor="_Toc240570139" w:history="1">
            <w:r w:rsidRPr="005B1CF6">
              <w:rPr>
                <w:rStyle w:val="Hyperlink"/>
              </w:rPr>
              <w:t>CAPÍTULO 6. CONCLUSIONES Y RECOMENDACIONES</w:t>
            </w:r>
            <w:r>
              <w:rPr>
                <w:webHidden/>
              </w:rPr>
              <w:tab/>
            </w:r>
            <w:r>
              <w:rPr>
                <w:webHidden/>
              </w:rPr>
              <w:fldChar w:fldCharType="begin"/>
            </w:r>
            <w:r>
              <w:rPr>
                <w:webHidden/>
              </w:rPr>
              <w:instrText xml:space="preserve"> PAGEREF _Toc240570139 \h </w:instrText>
            </w:r>
            <w:r>
              <w:rPr>
                <w:webHidden/>
              </w:rPr>
            </w:r>
            <w:r>
              <w:rPr>
                <w:webHidden/>
              </w:rPr>
              <w:fldChar w:fldCharType="separate"/>
            </w:r>
            <w:r>
              <w:rPr>
                <w:webHidden/>
              </w:rPr>
              <w:t>112</w:t>
            </w:r>
            <w:r>
              <w:rPr>
                <w:webHidden/>
              </w:rPr>
              <w:fldChar w:fldCharType="end"/>
            </w:r>
          </w:hyperlink>
        </w:p>
        <w:p w14:paraId="7892B58F" w14:textId="73D068A3"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40" w:history="1">
            <w:r w:rsidRPr="005B1CF6">
              <w:rPr>
                <w:rStyle w:val="Hyperlink"/>
                <w:rFonts w:ascii="Arial" w:eastAsia="Arial" w:hAnsi="Arial" w:cs="Arial"/>
                <w:noProof/>
              </w:rPr>
              <w:t>6.1 Conclusiones Generales y Cumplimiento de Objetivos</w:t>
            </w:r>
            <w:r>
              <w:rPr>
                <w:noProof/>
                <w:webHidden/>
              </w:rPr>
              <w:tab/>
            </w:r>
            <w:r>
              <w:rPr>
                <w:noProof/>
                <w:webHidden/>
              </w:rPr>
              <w:fldChar w:fldCharType="begin"/>
            </w:r>
            <w:r>
              <w:rPr>
                <w:noProof/>
                <w:webHidden/>
              </w:rPr>
              <w:instrText xml:space="preserve"> PAGEREF _Toc240570140 \h </w:instrText>
            </w:r>
            <w:r>
              <w:rPr>
                <w:noProof/>
                <w:webHidden/>
              </w:rPr>
            </w:r>
            <w:r>
              <w:rPr>
                <w:noProof/>
                <w:webHidden/>
              </w:rPr>
              <w:fldChar w:fldCharType="separate"/>
            </w:r>
            <w:r>
              <w:rPr>
                <w:noProof/>
                <w:webHidden/>
              </w:rPr>
              <w:t>112</w:t>
            </w:r>
            <w:r>
              <w:rPr>
                <w:noProof/>
                <w:webHidden/>
              </w:rPr>
              <w:fldChar w:fldCharType="end"/>
            </w:r>
          </w:hyperlink>
        </w:p>
        <w:p w14:paraId="2F4C3226" w14:textId="68AF02A7"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41" w:history="1">
            <w:r w:rsidRPr="005B1CF6">
              <w:rPr>
                <w:rStyle w:val="Hyperlink"/>
                <w:rFonts w:ascii="Arial" w:eastAsia="Arial" w:hAnsi="Arial" w:cs="Arial"/>
                <w:noProof/>
              </w:rPr>
              <w:t>6.2 Recomendaciones Priorizadas</w:t>
            </w:r>
            <w:r>
              <w:rPr>
                <w:noProof/>
                <w:webHidden/>
              </w:rPr>
              <w:tab/>
            </w:r>
            <w:r>
              <w:rPr>
                <w:noProof/>
                <w:webHidden/>
              </w:rPr>
              <w:fldChar w:fldCharType="begin"/>
            </w:r>
            <w:r>
              <w:rPr>
                <w:noProof/>
                <w:webHidden/>
              </w:rPr>
              <w:instrText xml:space="preserve"> PAGEREF _Toc240570141 \h </w:instrText>
            </w:r>
            <w:r>
              <w:rPr>
                <w:noProof/>
                <w:webHidden/>
              </w:rPr>
            </w:r>
            <w:r>
              <w:rPr>
                <w:noProof/>
                <w:webHidden/>
              </w:rPr>
              <w:fldChar w:fldCharType="separate"/>
            </w:r>
            <w:r>
              <w:rPr>
                <w:noProof/>
                <w:webHidden/>
              </w:rPr>
              <w:t>114</w:t>
            </w:r>
            <w:r>
              <w:rPr>
                <w:noProof/>
                <w:webHidden/>
              </w:rPr>
              <w:fldChar w:fldCharType="end"/>
            </w:r>
          </w:hyperlink>
        </w:p>
        <w:p w14:paraId="192CB7BF" w14:textId="002CA38B" w:rsidR="00D13FDC" w:rsidRDefault="00D13FDC">
          <w:pPr>
            <w:pStyle w:val="TOC1"/>
            <w:rPr>
              <w:rFonts w:asciiTheme="minorHAnsi" w:eastAsiaTheme="minorEastAsia" w:hAnsiTheme="minorHAnsi" w:cstheme="minorBidi"/>
              <w:b w:val="0"/>
              <w:bCs w:val="0"/>
              <w:kern w:val="2"/>
              <w:lang w:val="es-AR" w:eastAsia="es-AR"/>
              <w14:ligatures w14:val="standardContextual"/>
            </w:rPr>
          </w:pPr>
          <w:hyperlink w:anchor="_Toc240570142" w:history="1">
            <w:r w:rsidRPr="005B1CF6">
              <w:rPr>
                <w:rStyle w:val="Hyperlink"/>
              </w:rPr>
              <w:t>CAPÍTULO 7. REFERENCIAS BIBLIOGRÁFICAS</w:t>
            </w:r>
            <w:r>
              <w:rPr>
                <w:webHidden/>
              </w:rPr>
              <w:tab/>
            </w:r>
            <w:r>
              <w:rPr>
                <w:webHidden/>
              </w:rPr>
              <w:fldChar w:fldCharType="begin"/>
            </w:r>
            <w:r>
              <w:rPr>
                <w:webHidden/>
              </w:rPr>
              <w:instrText xml:space="preserve"> PAGEREF _Toc240570142 \h </w:instrText>
            </w:r>
            <w:r>
              <w:rPr>
                <w:webHidden/>
              </w:rPr>
            </w:r>
            <w:r>
              <w:rPr>
                <w:webHidden/>
              </w:rPr>
              <w:fldChar w:fldCharType="separate"/>
            </w:r>
            <w:r>
              <w:rPr>
                <w:webHidden/>
              </w:rPr>
              <w:t>116</w:t>
            </w:r>
            <w:r>
              <w:rPr>
                <w:webHidden/>
              </w:rPr>
              <w:fldChar w:fldCharType="end"/>
            </w:r>
          </w:hyperlink>
        </w:p>
        <w:p w14:paraId="6391C8FE" w14:textId="22F89D36" w:rsidR="00D13FDC" w:rsidRDefault="00D13FDC">
          <w:pPr>
            <w:pStyle w:val="TOC1"/>
            <w:rPr>
              <w:rFonts w:asciiTheme="minorHAnsi" w:eastAsiaTheme="minorEastAsia" w:hAnsiTheme="minorHAnsi" w:cstheme="minorBidi"/>
              <w:b w:val="0"/>
              <w:bCs w:val="0"/>
              <w:kern w:val="2"/>
              <w:lang w:val="es-AR" w:eastAsia="es-AR"/>
              <w14:ligatures w14:val="standardContextual"/>
            </w:rPr>
          </w:pPr>
          <w:hyperlink w:anchor="_Toc240570143" w:history="1">
            <w:r w:rsidRPr="005B1CF6">
              <w:rPr>
                <w:rStyle w:val="Hyperlink"/>
              </w:rPr>
              <w:t>CAPÍTULO 8. ANEXOS</w:t>
            </w:r>
            <w:r>
              <w:rPr>
                <w:webHidden/>
              </w:rPr>
              <w:tab/>
            </w:r>
            <w:r>
              <w:rPr>
                <w:webHidden/>
              </w:rPr>
              <w:fldChar w:fldCharType="begin"/>
            </w:r>
            <w:r>
              <w:rPr>
                <w:webHidden/>
              </w:rPr>
              <w:instrText xml:space="preserve"> PAGEREF _Toc240570143 \h </w:instrText>
            </w:r>
            <w:r>
              <w:rPr>
                <w:webHidden/>
              </w:rPr>
            </w:r>
            <w:r>
              <w:rPr>
                <w:webHidden/>
              </w:rPr>
              <w:fldChar w:fldCharType="separate"/>
            </w:r>
            <w:r>
              <w:rPr>
                <w:webHidden/>
              </w:rPr>
              <w:t>124</w:t>
            </w:r>
            <w:r>
              <w:rPr>
                <w:webHidden/>
              </w:rPr>
              <w:fldChar w:fldCharType="end"/>
            </w:r>
          </w:hyperlink>
        </w:p>
        <w:p w14:paraId="6AD8915C" w14:textId="30E15495"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44" w:history="1">
            <w:r w:rsidRPr="005B1CF6">
              <w:rPr>
                <w:rStyle w:val="Hyperlink"/>
                <w:rFonts w:ascii="Arial" w:hAnsi="Arial" w:cs="Arial"/>
                <w:noProof/>
              </w:rPr>
              <w:t>Anexo A — Tabla de cumplimiento de Historias de Usuario</w:t>
            </w:r>
            <w:r>
              <w:rPr>
                <w:noProof/>
                <w:webHidden/>
              </w:rPr>
              <w:tab/>
            </w:r>
            <w:r>
              <w:rPr>
                <w:noProof/>
                <w:webHidden/>
              </w:rPr>
              <w:fldChar w:fldCharType="begin"/>
            </w:r>
            <w:r>
              <w:rPr>
                <w:noProof/>
                <w:webHidden/>
              </w:rPr>
              <w:instrText xml:space="preserve"> PAGEREF _Toc240570144 \h </w:instrText>
            </w:r>
            <w:r>
              <w:rPr>
                <w:noProof/>
                <w:webHidden/>
              </w:rPr>
            </w:r>
            <w:r>
              <w:rPr>
                <w:noProof/>
                <w:webHidden/>
              </w:rPr>
              <w:fldChar w:fldCharType="separate"/>
            </w:r>
            <w:r>
              <w:rPr>
                <w:noProof/>
                <w:webHidden/>
              </w:rPr>
              <w:t>124</w:t>
            </w:r>
            <w:r>
              <w:rPr>
                <w:noProof/>
                <w:webHidden/>
              </w:rPr>
              <w:fldChar w:fldCharType="end"/>
            </w:r>
          </w:hyperlink>
        </w:p>
        <w:p w14:paraId="114D7581" w14:textId="176B2AB5"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45" w:history="1">
            <w:r w:rsidRPr="005B1CF6">
              <w:rPr>
                <w:rStyle w:val="Hyperlink"/>
                <w:rFonts w:ascii="Arial" w:hAnsi="Arial" w:cs="Arial"/>
                <w:noProof/>
              </w:rPr>
              <w:t>Anexo B — Arquitectura técnica y decisiones de diseño</w:t>
            </w:r>
            <w:r>
              <w:rPr>
                <w:noProof/>
                <w:webHidden/>
              </w:rPr>
              <w:tab/>
            </w:r>
            <w:r>
              <w:rPr>
                <w:noProof/>
                <w:webHidden/>
              </w:rPr>
              <w:fldChar w:fldCharType="begin"/>
            </w:r>
            <w:r>
              <w:rPr>
                <w:noProof/>
                <w:webHidden/>
              </w:rPr>
              <w:instrText xml:space="preserve"> PAGEREF _Toc240570145 \h </w:instrText>
            </w:r>
            <w:r>
              <w:rPr>
                <w:noProof/>
                <w:webHidden/>
              </w:rPr>
            </w:r>
            <w:r>
              <w:rPr>
                <w:noProof/>
                <w:webHidden/>
              </w:rPr>
              <w:fldChar w:fldCharType="separate"/>
            </w:r>
            <w:r>
              <w:rPr>
                <w:noProof/>
                <w:webHidden/>
              </w:rPr>
              <w:t>125</w:t>
            </w:r>
            <w:r>
              <w:rPr>
                <w:noProof/>
                <w:webHidden/>
              </w:rPr>
              <w:fldChar w:fldCharType="end"/>
            </w:r>
          </w:hyperlink>
        </w:p>
        <w:p w14:paraId="63A18BBC" w14:textId="3C77C267"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46" w:history="1">
            <w:r w:rsidRPr="005B1CF6">
              <w:rPr>
                <w:rStyle w:val="Hyperlink"/>
                <w:rFonts w:ascii="Arial" w:hAnsi="Arial" w:cs="Arial"/>
                <w:noProof/>
              </w:rPr>
              <w:t>B.1 Infraestructura de despliegue</w:t>
            </w:r>
            <w:r>
              <w:rPr>
                <w:noProof/>
                <w:webHidden/>
              </w:rPr>
              <w:tab/>
            </w:r>
            <w:r>
              <w:rPr>
                <w:noProof/>
                <w:webHidden/>
              </w:rPr>
              <w:fldChar w:fldCharType="begin"/>
            </w:r>
            <w:r>
              <w:rPr>
                <w:noProof/>
                <w:webHidden/>
              </w:rPr>
              <w:instrText xml:space="preserve"> PAGEREF _Toc240570146 \h </w:instrText>
            </w:r>
            <w:r>
              <w:rPr>
                <w:noProof/>
                <w:webHidden/>
              </w:rPr>
            </w:r>
            <w:r>
              <w:rPr>
                <w:noProof/>
                <w:webHidden/>
              </w:rPr>
              <w:fldChar w:fldCharType="separate"/>
            </w:r>
            <w:r>
              <w:rPr>
                <w:noProof/>
                <w:webHidden/>
              </w:rPr>
              <w:t>126</w:t>
            </w:r>
            <w:r>
              <w:rPr>
                <w:noProof/>
                <w:webHidden/>
              </w:rPr>
              <w:fldChar w:fldCharType="end"/>
            </w:r>
          </w:hyperlink>
        </w:p>
        <w:p w14:paraId="477A9C24" w14:textId="4982EC00"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47" w:history="1">
            <w:r w:rsidRPr="005B1CF6">
              <w:rPr>
                <w:rStyle w:val="Hyperlink"/>
                <w:rFonts w:ascii="Arial" w:hAnsi="Arial" w:cs="Arial"/>
                <w:noProof/>
              </w:rPr>
              <w:t>B.2 Inventario de workflows y su función</w:t>
            </w:r>
            <w:r>
              <w:rPr>
                <w:noProof/>
                <w:webHidden/>
              </w:rPr>
              <w:tab/>
            </w:r>
            <w:r>
              <w:rPr>
                <w:noProof/>
                <w:webHidden/>
              </w:rPr>
              <w:fldChar w:fldCharType="begin"/>
            </w:r>
            <w:r>
              <w:rPr>
                <w:noProof/>
                <w:webHidden/>
              </w:rPr>
              <w:instrText xml:space="preserve"> PAGEREF _Toc240570147 \h </w:instrText>
            </w:r>
            <w:r>
              <w:rPr>
                <w:noProof/>
                <w:webHidden/>
              </w:rPr>
            </w:r>
            <w:r>
              <w:rPr>
                <w:noProof/>
                <w:webHidden/>
              </w:rPr>
              <w:fldChar w:fldCharType="separate"/>
            </w:r>
            <w:r>
              <w:rPr>
                <w:noProof/>
                <w:webHidden/>
              </w:rPr>
              <w:t>126</w:t>
            </w:r>
            <w:r>
              <w:rPr>
                <w:noProof/>
                <w:webHidden/>
              </w:rPr>
              <w:fldChar w:fldCharType="end"/>
            </w:r>
          </w:hyperlink>
        </w:p>
        <w:p w14:paraId="45C4D9AF" w14:textId="4DAD2CE7"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48" w:history="1">
            <w:r w:rsidRPr="005B1CF6">
              <w:rPr>
                <w:rStyle w:val="Hyperlink"/>
                <w:rFonts w:ascii="Arial" w:hAnsi="Arial" w:cs="Arial"/>
                <w:noProof/>
              </w:rPr>
              <w:t>B.3 Seguridad de credenciales</w:t>
            </w:r>
            <w:r>
              <w:rPr>
                <w:noProof/>
                <w:webHidden/>
              </w:rPr>
              <w:tab/>
            </w:r>
            <w:r>
              <w:rPr>
                <w:noProof/>
                <w:webHidden/>
              </w:rPr>
              <w:fldChar w:fldCharType="begin"/>
            </w:r>
            <w:r>
              <w:rPr>
                <w:noProof/>
                <w:webHidden/>
              </w:rPr>
              <w:instrText xml:space="preserve"> PAGEREF _Toc240570148 \h </w:instrText>
            </w:r>
            <w:r>
              <w:rPr>
                <w:noProof/>
                <w:webHidden/>
              </w:rPr>
            </w:r>
            <w:r>
              <w:rPr>
                <w:noProof/>
                <w:webHidden/>
              </w:rPr>
              <w:fldChar w:fldCharType="separate"/>
            </w:r>
            <w:r>
              <w:rPr>
                <w:noProof/>
                <w:webHidden/>
              </w:rPr>
              <w:t>127</w:t>
            </w:r>
            <w:r>
              <w:rPr>
                <w:noProof/>
                <w:webHidden/>
              </w:rPr>
              <w:fldChar w:fldCharType="end"/>
            </w:r>
          </w:hyperlink>
        </w:p>
        <w:p w14:paraId="2BDFE8CA" w14:textId="32857FA4"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49" w:history="1">
            <w:r w:rsidRPr="005B1CF6">
              <w:rPr>
                <w:rStyle w:val="Hyperlink"/>
                <w:rFonts w:ascii="Arial" w:hAnsi="Arial" w:cs="Arial"/>
                <w:noProof/>
              </w:rPr>
              <w:t>B.4 Módulo Centinela de Compliance: implementación</w:t>
            </w:r>
            <w:r>
              <w:rPr>
                <w:noProof/>
                <w:webHidden/>
              </w:rPr>
              <w:tab/>
            </w:r>
            <w:r>
              <w:rPr>
                <w:noProof/>
                <w:webHidden/>
              </w:rPr>
              <w:fldChar w:fldCharType="begin"/>
            </w:r>
            <w:r>
              <w:rPr>
                <w:noProof/>
                <w:webHidden/>
              </w:rPr>
              <w:instrText xml:space="preserve"> PAGEREF _Toc240570149 \h </w:instrText>
            </w:r>
            <w:r>
              <w:rPr>
                <w:noProof/>
                <w:webHidden/>
              </w:rPr>
            </w:r>
            <w:r>
              <w:rPr>
                <w:noProof/>
                <w:webHidden/>
              </w:rPr>
              <w:fldChar w:fldCharType="separate"/>
            </w:r>
            <w:r>
              <w:rPr>
                <w:noProof/>
                <w:webHidden/>
              </w:rPr>
              <w:t>127</w:t>
            </w:r>
            <w:r>
              <w:rPr>
                <w:noProof/>
                <w:webHidden/>
              </w:rPr>
              <w:fldChar w:fldCharType="end"/>
            </w:r>
          </w:hyperlink>
        </w:p>
        <w:p w14:paraId="47F25B88" w14:textId="7D2CF06F"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50" w:history="1">
            <w:r w:rsidRPr="005B1CF6">
              <w:rPr>
                <w:rStyle w:val="Hyperlink"/>
                <w:rFonts w:ascii="Arial" w:hAnsi="Arial" w:cs="Arial"/>
                <w:noProof/>
              </w:rPr>
              <w:t>B.5 Concurrencia en la ingesta de carruseles</w:t>
            </w:r>
            <w:r>
              <w:rPr>
                <w:noProof/>
                <w:webHidden/>
              </w:rPr>
              <w:tab/>
            </w:r>
            <w:r>
              <w:rPr>
                <w:noProof/>
                <w:webHidden/>
              </w:rPr>
              <w:fldChar w:fldCharType="begin"/>
            </w:r>
            <w:r>
              <w:rPr>
                <w:noProof/>
                <w:webHidden/>
              </w:rPr>
              <w:instrText xml:space="preserve"> PAGEREF _Toc240570150 \h </w:instrText>
            </w:r>
            <w:r>
              <w:rPr>
                <w:noProof/>
                <w:webHidden/>
              </w:rPr>
            </w:r>
            <w:r>
              <w:rPr>
                <w:noProof/>
                <w:webHidden/>
              </w:rPr>
              <w:fldChar w:fldCharType="separate"/>
            </w:r>
            <w:r>
              <w:rPr>
                <w:noProof/>
                <w:webHidden/>
              </w:rPr>
              <w:t>127</w:t>
            </w:r>
            <w:r>
              <w:rPr>
                <w:noProof/>
                <w:webHidden/>
              </w:rPr>
              <w:fldChar w:fldCharType="end"/>
            </w:r>
          </w:hyperlink>
        </w:p>
        <w:p w14:paraId="37AE5B8E" w14:textId="5D52DA47"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51" w:history="1">
            <w:r w:rsidRPr="005B1CF6">
              <w:rPr>
                <w:rStyle w:val="Hyperlink"/>
                <w:rFonts w:ascii="Arial" w:hAnsi="Arial" w:cs="Arial"/>
                <w:noProof/>
              </w:rPr>
              <w:t>B.6 Prevención de publicaciones duplicadas</w:t>
            </w:r>
            <w:r>
              <w:rPr>
                <w:noProof/>
                <w:webHidden/>
              </w:rPr>
              <w:tab/>
            </w:r>
            <w:r>
              <w:rPr>
                <w:noProof/>
                <w:webHidden/>
              </w:rPr>
              <w:fldChar w:fldCharType="begin"/>
            </w:r>
            <w:r>
              <w:rPr>
                <w:noProof/>
                <w:webHidden/>
              </w:rPr>
              <w:instrText xml:space="preserve"> PAGEREF _Toc240570151 \h </w:instrText>
            </w:r>
            <w:r>
              <w:rPr>
                <w:noProof/>
                <w:webHidden/>
              </w:rPr>
            </w:r>
            <w:r>
              <w:rPr>
                <w:noProof/>
                <w:webHidden/>
              </w:rPr>
              <w:fldChar w:fldCharType="separate"/>
            </w:r>
            <w:r>
              <w:rPr>
                <w:noProof/>
                <w:webHidden/>
              </w:rPr>
              <w:t>128</w:t>
            </w:r>
            <w:r>
              <w:rPr>
                <w:noProof/>
                <w:webHidden/>
              </w:rPr>
              <w:fldChar w:fldCharType="end"/>
            </w:r>
          </w:hyperlink>
        </w:p>
        <w:p w14:paraId="36FB26AF" w14:textId="0945A87B"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52" w:history="1">
            <w:r w:rsidRPr="005B1CF6">
              <w:rPr>
                <w:rStyle w:val="Hyperlink"/>
                <w:rFonts w:ascii="Arial" w:hAnsi="Arial" w:cs="Arial"/>
                <w:noProof/>
              </w:rPr>
              <w:t>B.7 Publicación multiplataforma: extensión a Facebook</w:t>
            </w:r>
            <w:r>
              <w:rPr>
                <w:noProof/>
                <w:webHidden/>
              </w:rPr>
              <w:tab/>
            </w:r>
            <w:r>
              <w:rPr>
                <w:noProof/>
                <w:webHidden/>
              </w:rPr>
              <w:fldChar w:fldCharType="begin"/>
            </w:r>
            <w:r>
              <w:rPr>
                <w:noProof/>
                <w:webHidden/>
              </w:rPr>
              <w:instrText xml:space="preserve"> PAGEREF _Toc240570152 \h </w:instrText>
            </w:r>
            <w:r>
              <w:rPr>
                <w:noProof/>
                <w:webHidden/>
              </w:rPr>
            </w:r>
            <w:r>
              <w:rPr>
                <w:noProof/>
                <w:webHidden/>
              </w:rPr>
              <w:fldChar w:fldCharType="separate"/>
            </w:r>
            <w:r>
              <w:rPr>
                <w:noProof/>
                <w:webHidden/>
              </w:rPr>
              <w:t>128</w:t>
            </w:r>
            <w:r>
              <w:rPr>
                <w:noProof/>
                <w:webHidden/>
              </w:rPr>
              <w:fldChar w:fldCharType="end"/>
            </w:r>
          </w:hyperlink>
        </w:p>
        <w:p w14:paraId="5C07E815" w14:textId="207220B7"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53" w:history="1">
            <w:r w:rsidRPr="005B1CF6">
              <w:rPr>
                <w:rStyle w:val="Hyperlink"/>
                <w:rFonts w:ascii="Arial" w:hAnsi="Arial" w:cs="Arial"/>
                <w:noProof/>
              </w:rPr>
              <w:t>B.8 Sincronización de estado con Instagram</w:t>
            </w:r>
            <w:r>
              <w:rPr>
                <w:noProof/>
                <w:webHidden/>
              </w:rPr>
              <w:tab/>
            </w:r>
            <w:r>
              <w:rPr>
                <w:noProof/>
                <w:webHidden/>
              </w:rPr>
              <w:fldChar w:fldCharType="begin"/>
            </w:r>
            <w:r>
              <w:rPr>
                <w:noProof/>
                <w:webHidden/>
              </w:rPr>
              <w:instrText xml:space="preserve"> PAGEREF _Toc240570153 \h </w:instrText>
            </w:r>
            <w:r>
              <w:rPr>
                <w:noProof/>
                <w:webHidden/>
              </w:rPr>
            </w:r>
            <w:r>
              <w:rPr>
                <w:noProof/>
                <w:webHidden/>
              </w:rPr>
              <w:fldChar w:fldCharType="separate"/>
            </w:r>
            <w:r>
              <w:rPr>
                <w:noProof/>
                <w:webHidden/>
              </w:rPr>
              <w:t>129</w:t>
            </w:r>
            <w:r>
              <w:rPr>
                <w:noProof/>
                <w:webHidden/>
              </w:rPr>
              <w:fldChar w:fldCharType="end"/>
            </w:r>
          </w:hyperlink>
        </w:p>
        <w:p w14:paraId="365F45AC" w14:textId="0CF259A1"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54" w:history="1">
            <w:r w:rsidRPr="005B1CF6">
              <w:rPr>
                <w:rStyle w:val="Hyperlink"/>
                <w:rFonts w:ascii="Arial" w:hAnsi="Arial" w:cs="Arial"/>
                <w:noProof/>
              </w:rPr>
              <w:t>B.9 Procesamiento de video (HU13): detalle de implementación</w:t>
            </w:r>
            <w:r>
              <w:rPr>
                <w:noProof/>
                <w:webHidden/>
              </w:rPr>
              <w:tab/>
            </w:r>
            <w:r>
              <w:rPr>
                <w:noProof/>
                <w:webHidden/>
              </w:rPr>
              <w:fldChar w:fldCharType="begin"/>
            </w:r>
            <w:r>
              <w:rPr>
                <w:noProof/>
                <w:webHidden/>
              </w:rPr>
              <w:instrText xml:space="preserve"> PAGEREF _Toc240570154 \h </w:instrText>
            </w:r>
            <w:r>
              <w:rPr>
                <w:noProof/>
                <w:webHidden/>
              </w:rPr>
            </w:r>
            <w:r>
              <w:rPr>
                <w:noProof/>
                <w:webHidden/>
              </w:rPr>
              <w:fldChar w:fldCharType="separate"/>
            </w:r>
            <w:r>
              <w:rPr>
                <w:noProof/>
                <w:webHidden/>
              </w:rPr>
              <w:t>129</w:t>
            </w:r>
            <w:r>
              <w:rPr>
                <w:noProof/>
                <w:webHidden/>
              </w:rPr>
              <w:fldChar w:fldCharType="end"/>
            </w:r>
          </w:hyperlink>
        </w:p>
        <w:p w14:paraId="00009B60" w14:textId="6E45A1DA"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55" w:history="1">
            <w:r w:rsidRPr="005B1CF6">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_Toc240570155 \h </w:instrText>
            </w:r>
            <w:r>
              <w:rPr>
                <w:noProof/>
                <w:webHidden/>
              </w:rPr>
            </w:r>
            <w:r>
              <w:rPr>
                <w:noProof/>
                <w:webHidden/>
              </w:rPr>
              <w:fldChar w:fldCharType="separate"/>
            </w:r>
            <w:r>
              <w:rPr>
                <w:noProof/>
                <w:webHidden/>
              </w:rPr>
              <w:t>129</w:t>
            </w:r>
            <w:r>
              <w:rPr>
                <w:noProof/>
                <w:webHidden/>
              </w:rPr>
              <w:fldChar w:fldCharType="end"/>
            </w:r>
          </w:hyperlink>
        </w:p>
        <w:p w14:paraId="325554B8" w14:textId="5E3BBBC3"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56" w:history="1">
            <w:r w:rsidRPr="005B1CF6">
              <w:rPr>
                <w:rStyle w:val="Hyperlink"/>
                <w:rFonts w:ascii="Arial" w:hAnsi="Arial" w:cs="Arial"/>
                <w:noProof/>
              </w:rPr>
              <w:t>C.1 Restricciones de infraestructura: el problema de las tarjetas virtuales</w:t>
            </w:r>
            <w:r>
              <w:rPr>
                <w:noProof/>
                <w:webHidden/>
              </w:rPr>
              <w:tab/>
            </w:r>
            <w:r>
              <w:rPr>
                <w:noProof/>
                <w:webHidden/>
              </w:rPr>
              <w:fldChar w:fldCharType="begin"/>
            </w:r>
            <w:r>
              <w:rPr>
                <w:noProof/>
                <w:webHidden/>
              </w:rPr>
              <w:instrText xml:space="preserve"> PAGEREF _Toc240570156 \h </w:instrText>
            </w:r>
            <w:r>
              <w:rPr>
                <w:noProof/>
                <w:webHidden/>
              </w:rPr>
            </w:r>
            <w:r>
              <w:rPr>
                <w:noProof/>
                <w:webHidden/>
              </w:rPr>
              <w:fldChar w:fldCharType="separate"/>
            </w:r>
            <w:r>
              <w:rPr>
                <w:noProof/>
                <w:webHidden/>
              </w:rPr>
              <w:t>130</w:t>
            </w:r>
            <w:r>
              <w:rPr>
                <w:noProof/>
                <w:webHidden/>
              </w:rPr>
              <w:fldChar w:fldCharType="end"/>
            </w:r>
          </w:hyperlink>
        </w:p>
        <w:p w14:paraId="0E9FDC15" w14:textId="559CD2E9"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57" w:history="1">
            <w:r w:rsidRPr="005B1CF6">
              <w:rPr>
                <w:rStyle w:val="Hyperlink"/>
                <w:rFonts w:ascii="Arial" w:hAnsi="Arial" w:cs="Arial"/>
                <w:noProof/>
              </w:rPr>
              <w:t>C.2 Concurrencia en flujos disparados por eventos externos</w:t>
            </w:r>
            <w:r>
              <w:rPr>
                <w:noProof/>
                <w:webHidden/>
              </w:rPr>
              <w:tab/>
            </w:r>
            <w:r>
              <w:rPr>
                <w:noProof/>
                <w:webHidden/>
              </w:rPr>
              <w:fldChar w:fldCharType="begin"/>
            </w:r>
            <w:r>
              <w:rPr>
                <w:noProof/>
                <w:webHidden/>
              </w:rPr>
              <w:instrText xml:space="preserve"> PAGEREF _Toc240570157 \h </w:instrText>
            </w:r>
            <w:r>
              <w:rPr>
                <w:noProof/>
                <w:webHidden/>
              </w:rPr>
            </w:r>
            <w:r>
              <w:rPr>
                <w:noProof/>
                <w:webHidden/>
              </w:rPr>
              <w:fldChar w:fldCharType="separate"/>
            </w:r>
            <w:r>
              <w:rPr>
                <w:noProof/>
                <w:webHidden/>
              </w:rPr>
              <w:t>130</w:t>
            </w:r>
            <w:r>
              <w:rPr>
                <w:noProof/>
                <w:webHidden/>
              </w:rPr>
              <w:fldChar w:fldCharType="end"/>
            </w:r>
          </w:hyperlink>
        </w:p>
        <w:p w14:paraId="25CACC99" w14:textId="427CBD09"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58" w:history="1">
            <w:r w:rsidRPr="005B1CF6">
              <w:rPr>
                <w:rStyle w:val="Hyperlink"/>
                <w:rFonts w:ascii="Arial" w:hAnsi="Arial" w:cs="Arial"/>
                <w:noProof/>
              </w:rPr>
              <w:t>C.3 Integridad de datos al editar el sistema por su propia API</w:t>
            </w:r>
            <w:r>
              <w:rPr>
                <w:noProof/>
                <w:webHidden/>
              </w:rPr>
              <w:tab/>
            </w:r>
            <w:r>
              <w:rPr>
                <w:noProof/>
                <w:webHidden/>
              </w:rPr>
              <w:fldChar w:fldCharType="begin"/>
            </w:r>
            <w:r>
              <w:rPr>
                <w:noProof/>
                <w:webHidden/>
              </w:rPr>
              <w:instrText xml:space="preserve"> PAGEREF _Toc240570158 \h </w:instrText>
            </w:r>
            <w:r>
              <w:rPr>
                <w:noProof/>
                <w:webHidden/>
              </w:rPr>
            </w:r>
            <w:r>
              <w:rPr>
                <w:noProof/>
                <w:webHidden/>
              </w:rPr>
              <w:fldChar w:fldCharType="separate"/>
            </w:r>
            <w:r>
              <w:rPr>
                <w:noProof/>
                <w:webHidden/>
              </w:rPr>
              <w:t>130</w:t>
            </w:r>
            <w:r>
              <w:rPr>
                <w:noProof/>
                <w:webHidden/>
              </w:rPr>
              <w:fldChar w:fldCharType="end"/>
            </w:r>
          </w:hyperlink>
        </w:p>
        <w:p w14:paraId="7017E18C" w14:textId="57620592"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59" w:history="1">
            <w:r w:rsidRPr="005B1CF6">
              <w:rPr>
                <w:rStyle w:val="Hyperlink"/>
                <w:rFonts w:ascii="Arial" w:hAnsi="Arial" w:cs="Arial"/>
                <w:noProof/>
              </w:rPr>
              <w:t>C.4 Regresiones de plataforma en la migración a producción</w:t>
            </w:r>
            <w:r>
              <w:rPr>
                <w:noProof/>
                <w:webHidden/>
              </w:rPr>
              <w:tab/>
            </w:r>
            <w:r>
              <w:rPr>
                <w:noProof/>
                <w:webHidden/>
              </w:rPr>
              <w:fldChar w:fldCharType="begin"/>
            </w:r>
            <w:r>
              <w:rPr>
                <w:noProof/>
                <w:webHidden/>
              </w:rPr>
              <w:instrText xml:space="preserve"> PAGEREF _Toc240570159 \h </w:instrText>
            </w:r>
            <w:r>
              <w:rPr>
                <w:noProof/>
                <w:webHidden/>
              </w:rPr>
            </w:r>
            <w:r>
              <w:rPr>
                <w:noProof/>
                <w:webHidden/>
              </w:rPr>
              <w:fldChar w:fldCharType="separate"/>
            </w:r>
            <w:r>
              <w:rPr>
                <w:noProof/>
                <w:webHidden/>
              </w:rPr>
              <w:t>131</w:t>
            </w:r>
            <w:r>
              <w:rPr>
                <w:noProof/>
                <w:webHidden/>
              </w:rPr>
              <w:fldChar w:fldCharType="end"/>
            </w:r>
          </w:hyperlink>
        </w:p>
        <w:p w14:paraId="5F349B23" w14:textId="5342C615"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60" w:history="1">
            <w:r w:rsidRPr="005B1CF6">
              <w:rPr>
                <w:rStyle w:val="Hyperlink"/>
                <w:rFonts w:ascii="Arial" w:hAnsi="Arial" w:cs="Arial"/>
                <w:noProof/>
              </w:rPr>
              <w:t>C.5 Restricciones del entorno de ejecución para el procesamiento de video</w:t>
            </w:r>
            <w:r>
              <w:rPr>
                <w:noProof/>
                <w:webHidden/>
              </w:rPr>
              <w:tab/>
            </w:r>
            <w:r>
              <w:rPr>
                <w:noProof/>
                <w:webHidden/>
              </w:rPr>
              <w:fldChar w:fldCharType="begin"/>
            </w:r>
            <w:r>
              <w:rPr>
                <w:noProof/>
                <w:webHidden/>
              </w:rPr>
              <w:instrText xml:space="preserve"> PAGEREF _Toc240570160 \h </w:instrText>
            </w:r>
            <w:r>
              <w:rPr>
                <w:noProof/>
                <w:webHidden/>
              </w:rPr>
            </w:r>
            <w:r>
              <w:rPr>
                <w:noProof/>
                <w:webHidden/>
              </w:rPr>
              <w:fldChar w:fldCharType="separate"/>
            </w:r>
            <w:r>
              <w:rPr>
                <w:noProof/>
                <w:webHidden/>
              </w:rPr>
              <w:t>131</w:t>
            </w:r>
            <w:r>
              <w:rPr>
                <w:noProof/>
                <w:webHidden/>
              </w:rPr>
              <w:fldChar w:fldCharType="end"/>
            </w:r>
          </w:hyperlink>
        </w:p>
        <w:p w14:paraId="0030817C" w14:textId="35B462A5"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61" w:history="1">
            <w:r w:rsidRPr="005B1CF6">
              <w:rPr>
                <w:rStyle w:val="Hyperlink"/>
                <w:rFonts w:ascii="Arial" w:hAnsi="Arial" w:cs="Arial"/>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_Toc240570161 \h </w:instrText>
            </w:r>
            <w:r>
              <w:rPr>
                <w:noProof/>
                <w:webHidden/>
              </w:rPr>
            </w:r>
            <w:r>
              <w:rPr>
                <w:noProof/>
                <w:webHidden/>
              </w:rPr>
              <w:fldChar w:fldCharType="separate"/>
            </w:r>
            <w:r>
              <w:rPr>
                <w:noProof/>
                <w:webHidden/>
              </w:rPr>
              <w:t>131</w:t>
            </w:r>
            <w:r>
              <w:rPr>
                <w:noProof/>
                <w:webHidden/>
              </w:rPr>
              <w:fldChar w:fldCharType="end"/>
            </w:r>
          </w:hyperlink>
        </w:p>
        <w:p w14:paraId="5FE41782" w14:textId="008164A0"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62" w:history="1">
            <w:r w:rsidRPr="005B1CF6">
              <w:rPr>
                <w:rStyle w:val="Hyperlink"/>
                <w:rFonts w:ascii="Arial" w:hAnsi="Arial" w:cs="Arial"/>
                <w:noProof/>
              </w:rPr>
              <w:t>C.7 Errores intermitentes en APIs de terceros</w:t>
            </w:r>
            <w:r>
              <w:rPr>
                <w:noProof/>
                <w:webHidden/>
              </w:rPr>
              <w:tab/>
            </w:r>
            <w:r>
              <w:rPr>
                <w:noProof/>
                <w:webHidden/>
              </w:rPr>
              <w:fldChar w:fldCharType="begin"/>
            </w:r>
            <w:r>
              <w:rPr>
                <w:noProof/>
                <w:webHidden/>
              </w:rPr>
              <w:instrText xml:space="preserve"> PAGEREF _Toc240570162 \h </w:instrText>
            </w:r>
            <w:r>
              <w:rPr>
                <w:noProof/>
                <w:webHidden/>
              </w:rPr>
            </w:r>
            <w:r>
              <w:rPr>
                <w:noProof/>
                <w:webHidden/>
              </w:rPr>
              <w:fldChar w:fldCharType="separate"/>
            </w:r>
            <w:r>
              <w:rPr>
                <w:noProof/>
                <w:webHidden/>
              </w:rPr>
              <w:t>132</w:t>
            </w:r>
            <w:r>
              <w:rPr>
                <w:noProof/>
                <w:webHidden/>
              </w:rPr>
              <w:fldChar w:fldCharType="end"/>
            </w:r>
          </w:hyperlink>
        </w:p>
        <w:p w14:paraId="4C66CF89" w14:textId="71EC3E7A"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63" w:history="1">
            <w:r w:rsidRPr="005B1CF6">
              <w:rPr>
                <w:rStyle w:val="Hyperlink"/>
                <w:rFonts w:ascii="Arial" w:hAnsi="Arial" w:cs="Arial"/>
                <w:noProof/>
              </w:rPr>
              <w:t>C.8 Límites de cuota en servicios de IA gratuitos</w:t>
            </w:r>
            <w:r>
              <w:rPr>
                <w:noProof/>
                <w:webHidden/>
              </w:rPr>
              <w:tab/>
            </w:r>
            <w:r>
              <w:rPr>
                <w:noProof/>
                <w:webHidden/>
              </w:rPr>
              <w:fldChar w:fldCharType="begin"/>
            </w:r>
            <w:r>
              <w:rPr>
                <w:noProof/>
                <w:webHidden/>
              </w:rPr>
              <w:instrText xml:space="preserve"> PAGEREF _Toc240570163 \h </w:instrText>
            </w:r>
            <w:r>
              <w:rPr>
                <w:noProof/>
                <w:webHidden/>
              </w:rPr>
            </w:r>
            <w:r>
              <w:rPr>
                <w:noProof/>
                <w:webHidden/>
              </w:rPr>
              <w:fldChar w:fldCharType="separate"/>
            </w:r>
            <w:r>
              <w:rPr>
                <w:noProof/>
                <w:webHidden/>
              </w:rPr>
              <w:t>132</w:t>
            </w:r>
            <w:r>
              <w:rPr>
                <w:noProof/>
                <w:webHidden/>
              </w:rPr>
              <w:fldChar w:fldCharType="end"/>
            </w:r>
          </w:hyperlink>
        </w:p>
        <w:p w14:paraId="1F34A5EB" w14:textId="37964642"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64" w:history="1">
            <w:r w:rsidRPr="005B1CF6">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_Toc240570164 \h </w:instrText>
            </w:r>
            <w:r>
              <w:rPr>
                <w:noProof/>
                <w:webHidden/>
              </w:rPr>
            </w:r>
            <w:r>
              <w:rPr>
                <w:noProof/>
                <w:webHidden/>
              </w:rPr>
              <w:fldChar w:fldCharType="separate"/>
            </w:r>
            <w:r>
              <w:rPr>
                <w:noProof/>
                <w:webHidden/>
              </w:rPr>
              <w:t>132</w:t>
            </w:r>
            <w:r>
              <w:rPr>
                <w:noProof/>
                <w:webHidden/>
              </w:rPr>
              <w:fldChar w:fldCharType="end"/>
            </w:r>
          </w:hyperlink>
        </w:p>
        <w:p w14:paraId="41CDF878" w14:textId="1F538EB3"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65" w:history="1">
            <w:r w:rsidRPr="005B1CF6">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_Toc240570165 \h </w:instrText>
            </w:r>
            <w:r>
              <w:rPr>
                <w:noProof/>
                <w:webHidden/>
              </w:rPr>
            </w:r>
            <w:r>
              <w:rPr>
                <w:noProof/>
                <w:webHidden/>
              </w:rPr>
              <w:fldChar w:fldCharType="separate"/>
            </w:r>
            <w:r>
              <w:rPr>
                <w:noProof/>
                <w:webHidden/>
              </w:rPr>
              <w:t>135</w:t>
            </w:r>
            <w:r>
              <w:rPr>
                <w:noProof/>
                <w:webHidden/>
              </w:rPr>
              <w:fldChar w:fldCharType="end"/>
            </w:r>
          </w:hyperlink>
        </w:p>
        <w:p w14:paraId="15C1F41B" w14:textId="145F898B"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66" w:history="1">
            <w:r w:rsidRPr="005B1CF6">
              <w:rPr>
                <w:rStyle w:val="Hyperlink"/>
                <w:noProof/>
              </w:rPr>
              <w:t>E.1 Validación del Módulo Centinela de Compliance</w:t>
            </w:r>
            <w:r>
              <w:rPr>
                <w:noProof/>
                <w:webHidden/>
              </w:rPr>
              <w:tab/>
            </w:r>
            <w:r>
              <w:rPr>
                <w:noProof/>
                <w:webHidden/>
              </w:rPr>
              <w:fldChar w:fldCharType="begin"/>
            </w:r>
            <w:r>
              <w:rPr>
                <w:noProof/>
                <w:webHidden/>
              </w:rPr>
              <w:instrText xml:space="preserve"> PAGEREF _Toc240570166 \h </w:instrText>
            </w:r>
            <w:r>
              <w:rPr>
                <w:noProof/>
                <w:webHidden/>
              </w:rPr>
            </w:r>
            <w:r>
              <w:rPr>
                <w:noProof/>
                <w:webHidden/>
              </w:rPr>
              <w:fldChar w:fldCharType="separate"/>
            </w:r>
            <w:r>
              <w:rPr>
                <w:noProof/>
                <w:webHidden/>
              </w:rPr>
              <w:t>135</w:t>
            </w:r>
            <w:r>
              <w:rPr>
                <w:noProof/>
                <w:webHidden/>
              </w:rPr>
              <w:fldChar w:fldCharType="end"/>
            </w:r>
          </w:hyperlink>
        </w:p>
        <w:p w14:paraId="4CBE617C" w14:textId="2E32E266"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67" w:history="1">
            <w:r w:rsidRPr="005B1CF6">
              <w:rPr>
                <w:rStyle w:val="Hyperlink"/>
                <w:noProof/>
              </w:rPr>
              <w:t>E.2 Protocolo de cronometraje del tiempo operativo</w:t>
            </w:r>
            <w:r>
              <w:rPr>
                <w:noProof/>
                <w:webHidden/>
              </w:rPr>
              <w:tab/>
            </w:r>
            <w:r>
              <w:rPr>
                <w:noProof/>
                <w:webHidden/>
              </w:rPr>
              <w:fldChar w:fldCharType="begin"/>
            </w:r>
            <w:r>
              <w:rPr>
                <w:noProof/>
                <w:webHidden/>
              </w:rPr>
              <w:instrText xml:space="preserve"> PAGEREF _Toc240570167 \h </w:instrText>
            </w:r>
            <w:r>
              <w:rPr>
                <w:noProof/>
                <w:webHidden/>
              </w:rPr>
            </w:r>
            <w:r>
              <w:rPr>
                <w:noProof/>
                <w:webHidden/>
              </w:rPr>
              <w:fldChar w:fldCharType="separate"/>
            </w:r>
            <w:r>
              <w:rPr>
                <w:noProof/>
                <w:webHidden/>
              </w:rPr>
              <w:t>138</w:t>
            </w:r>
            <w:r>
              <w:rPr>
                <w:noProof/>
                <w:webHidden/>
              </w:rPr>
              <w:fldChar w:fldCharType="end"/>
            </w:r>
          </w:hyperlink>
        </w:p>
        <w:p w14:paraId="3EAEBC4C" w14:textId="1391EDC6"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68" w:history="1">
            <w:r w:rsidRPr="005B1CF6">
              <w:rPr>
                <w:rStyle w:val="Hyperlink"/>
                <w:noProof/>
              </w:rPr>
              <w:t>E.3 Cuestionario de aceptación tecnológica (TAM)</w:t>
            </w:r>
            <w:r>
              <w:rPr>
                <w:noProof/>
                <w:webHidden/>
              </w:rPr>
              <w:tab/>
            </w:r>
            <w:r>
              <w:rPr>
                <w:noProof/>
                <w:webHidden/>
              </w:rPr>
              <w:fldChar w:fldCharType="begin"/>
            </w:r>
            <w:r>
              <w:rPr>
                <w:noProof/>
                <w:webHidden/>
              </w:rPr>
              <w:instrText xml:space="preserve"> PAGEREF _Toc240570168 \h </w:instrText>
            </w:r>
            <w:r>
              <w:rPr>
                <w:noProof/>
                <w:webHidden/>
              </w:rPr>
            </w:r>
            <w:r>
              <w:rPr>
                <w:noProof/>
                <w:webHidden/>
              </w:rPr>
              <w:fldChar w:fldCharType="separate"/>
            </w:r>
            <w:r>
              <w:rPr>
                <w:noProof/>
                <w:webHidden/>
              </w:rPr>
              <w:t>138</w:t>
            </w:r>
            <w:r>
              <w:rPr>
                <w:noProof/>
                <w:webHidden/>
              </w:rPr>
              <w:fldChar w:fldCharType="end"/>
            </w:r>
          </w:hyperlink>
        </w:p>
        <w:p w14:paraId="507A78D0" w14:textId="33F8537C"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69" w:history="1">
            <w:r w:rsidRPr="005B1CF6">
              <w:rPr>
                <w:rStyle w:val="Hyperlink"/>
                <w:noProof/>
              </w:rPr>
              <w:t>E.4 Reproducibilidad de los análisis</w:t>
            </w:r>
            <w:r>
              <w:rPr>
                <w:noProof/>
                <w:webHidden/>
              </w:rPr>
              <w:tab/>
            </w:r>
            <w:r>
              <w:rPr>
                <w:noProof/>
                <w:webHidden/>
              </w:rPr>
              <w:fldChar w:fldCharType="begin"/>
            </w:r>
            <w:r>
              <w:rPr>
                <w:noProof/>
                <w:webHidden/>
              </w:rPr>
              <w:instrText xml:space="preserve"> PAGEREF _Toc240570169 \h </w:instrText>
            </w:r>
            <w:r>
              <w:rPr>
                <w:noProof/>
                <w:webHidden/>
              </w:rPr>
            </w:r>
            <w:r>
              <w:rPr>
                <w:noProof/>
                <w:webHidden/>
              </w:rPr>
              <w:fldChar w:fldCharType="separate"/>
            </w:r>
            <w:r>
              <w:rPr>
                <w:noProof/>
                <w:webHidden/>
              </w:rPr>
              <w:t>139</w:t>
            </w:r>
            <w:r>
              <w:rPr>
                <w:noProof/>
                <w:webHidden/>
              </w:rPr>
              <w:fldChar w:fldCharType="end"/>
            </w:r>
          </w:hyperlink>
        </w:p>
        <w:p w14:paraId="0579AF2A" w14:textId="2D1A5A93"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70" w:history="1">
            <w:r w:rsidRPr="005B1CF6">
              <w:rPr>
                <w:rStyle w:val="Hyperlink"/>
                <w:noProof/>
              </w:rPr>
              <w:t>E.5 Baterías de validación técnica</w:t>
            </w:r>
            <w:r>
              <w:rPr>
                <w:noProof/>
                <w:webHidden/>
              </w:rPr>
              <w:tab/>
            </w:r>
            <w:r>
              <w:rPr>
                <w:noProof/>
                <w:webHidden/>
              </w:rPr>
              <w:fldChar w:fldCharType="begin"/>
            </w:r>
            <w:r>
              <w:rPr>
                <w:noProof/>
                <w:webHidden/>
              </w:rPr>
              <w:instrText xml:space="preserve"> PAGEREF _Toc240570170 \h </w:instrText>
            </w:r>
            <w:r>
              <w:rPr>
                <w:noProof/>
                <w:webHidden/>
              </w:rPr>
            </w:r>
            <w:r>
              <w:rPr>
                <w:noProof/>
                <w:webHidden/>
              </w:rPr>
              <w:fldChar w:fldCharType="separate"/>
            </w:r>
            <w:r>
              <w:rPr>
                <w:noProof/>
                <w:webHidden/>
              </w:rPr>
              <w:t>140</w:t>
            </w:r>
            <w:r>
              <w:rPr>
                <w:noProof/>
                <w:webHidden/>
              </w:rPr>
              <w:fldChar w:fldCharType="end"/>
            </w:r>
          </w:hyperlink>
        </w:p>
        <w:p w14:paraId="28418B71" w14:textId="24F7A97A"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71" w:history="1">
            <w:r w:rsidRPr="005B1CF6">
              <w:rPr>
                <w:rStyle w:val="Hyperlink"/>
                <w:noProof/>
              </w:rPr>
              <w:t>E.6 Conjunto ampliado del canal de imagen (HU8)</w:t>
            </w:r>
            <w:r>
              <w:rPr>
                <w:noProof/>
                <w:webHidden/>
              </w:rPr>
              <w:tab/>
            </w:r>
            <w:r>
              <w:rPr>
                <w:noProof/>
                <w:webHidden/>
              </w:rPr>
              <w:fldChar w:fldCharType="begin"/>
            </w:r>
            <w:r>
              <w:rPr>
                <w:noProof/>
                <w:webHidden/>
              </w:rPr>
              <w:instrText xml:space="preserve"> PAGEREF _Toc240570171 \h </w:instrText>
            </w:r>
            <w:r>
              <w:rPr>
                <w:noProof/>
                <w:webHidden/>
              </w:rPr>
            </w:r>
            <w:r>
              <w:rPr>
                <w:noProof/>
                <w:webHidden/>
              </w:rPr>
              <w:fldChar w:fldCharType="separate"/>
            </w:r>
            <w:r>
              <w:rPr>
                <w:noProof/>
                <w:webHidden/>
              </w:rPr>
              <w:t>142</w:t>
            </w:r>
            <w:r>
              <w:rPr>
                <w:noProof/>
                <w:webHidden/>
              </w:rPr>
              <w:fldChar w:fldCharType="end"/>
            </w:r>
          </w:hyperlink>
        </w:p>
        <w:p w14:paraId="758F35D4" w14:textId="086ACFCC"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72" w:history="1">
            <w:r w:rsidRPr="005B1CF6">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_Toc240570172 \h </w:instrText>
            </w:r>
            <w:r>
              <w:rPr>
                <w:noProof/>
                <w:webHidden/>
              </w:rPr>
            </w:r>
            <w:r>
              <w:rPr>
                <w:noProof/>
                <w:webHidden/>
              </w:rPr>
              <w:fldChar w:fldCharType="separate"/>
            </w:r>
            <w:r>
              <w:rPr>
                <w:noProof/>
                <w:webHidden/>
              </w:rPr>
              <w:t>144</w:t>
            </w:r>
            <w:r>
              <w:rPr>
                <w:noProof/>
                <w:webHidden/>
              </w:rPr>
              <w:fldChar w:fldCharType="end"/>
            </w:r>
          </w:hyperlink>
        </w:p>
        <w:p w14:paraId="121106AC" w14:textId="4CA97119"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73" w:history="1">
            <w:r w:rsidRPr="005B1CF6">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_Toc240570173 \h </w:instrText>
            </w:r>
            <w:r>
              <w:rPr>
                <w:noProof/>
                <w:webHidden/>
              </w:rPr>
            </w:r>
            <w:r>
              <w:rPr>
                <w:noProof/>
                <w:webHidden/>
              </w:rPr>
              <w:fldChar w:fldCharType="separate"/>
            </w:r>
            <w:r>
              <w:rPr>
                <w:noProof/>
                <w:webHidden/>
              </w:rPr>
              <w:t>146</w:t>
            </w:r>
            <w:r>
              <w:rPr>
                <w:noProof/>
                <w:webHidden/>
              </w:rPr>
              <w:fldChar w:fldCharType="end"/>
            </w:r>
          </w:hyperlink>
        </w:p>
        <w:p w14:paraId="1E5503A7" w14:textId="3239A351" w:rsidR="00FD272C" w:rsidRDefault="00FD272C">
          <w:r>
            <w:rPr>
              <w:b/>
              <w:bCs/>
            </w:rPr>
            <w:fldChar w:fldCharType="end"/>
          </w:r>
        </w:p>
      </w:sdtContent>
    </w:sdt>
    <w:p w14:paraId="3E79E17A" w14:textId="77777777" w:rsidR="0067181E" w:rsidRDefault="00C832E5">
      <w:pPr>
        <w:pStyle w:val="TOCHeading"/>
      </w:pPr>
      <w:r>
        <w:t>Índice de tablas</w:t>
      </w:r>
    </w:p>
    <w:p w14:paraId="55A1AD55" w14:textId="4B61F09D" w:rsidR="00D13FD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"Tabla" </w:instrText>
      </w:r>
      <w:r>
        <w:fldChar w:fldCharType="separate"/>
      </w:r>
      <w:hyperlink w:anchor="_Toc240570174" w:history="1">
        <w:r w:rsidR="00D13FDC" w:rsidRPr="00F16E8B">
          <w:rPr>
            <w:rStyle w:val="Hyperlink"/>
            <w:b/>
          </w:rPr>
          <w:t>Tabla 1. Matriz comparativa de capacidades: Postly frente a las soluciones del estado del arte</w:t>
        </w:r>
        <w:r w:rsidR="00D13FDC">
          <w:rPr>
            <w:webHidden/>
          </w:rPr>
          <w:tab/>
        </w:r>
        <w:r w:rsidR="00D13FDC">
          <w:rPr>
            <w:webHidden/>
          </w:rPr>
          <w:fldChar w:fldCharType="begin"/>
        </w:r>
        <w:r w:rsidR="00D13FDC">
          <w:rPr>
            <w:webHidden/>
          </w:rPr>
          <w:instrText xml:space="preserve"> PAGEREF _Toc240570174 \h </w:instrText>
        </w:r>
        <w:r w:rsidR="00D13FDC">
          <w:rPr>
            <w:webHidden/>
          </w:rPr>
        </w:r>
        <w:r w:rsidR="00D13FDC">
          <w:rPr>
            <w:webHidden/>
          </w:rPr>
          <w:fldChar w:fldCharType="separate"/>
        </w:r>
        <w:r w:rsidR="00D13FDC">
          <w:rPr>
            <w:webHidden/>
          </w:rPr>
          <w:t>22</w:t>
        </w:r>
        <w:r w:rsidR="00D13FDC">
          <w:rPr>
            <w:webHidden/>
          </w:rPr>
          <w:fldChar w:fldCharType="end"/>
        </w:r>
      </w:hyperlink>
    </w:p>
    <w:p w14:paraId="36837A35" w14:textId="6A844103"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75" w:history="1">
        <w:r w:rsidRPr="00F16E8B">
          <w:rPr>
            <w:rStyle w:val="Hyperlink"/>
            <w:b/>
          </w:rPr>
          <w:t>Tabla 2. Riesgos identificados durante el proyecto y su mitigación</w:t>
        </w:r>
        <w:r>
          <w:rPr>
            <w:webHidden/>
          </w:rPr>
          <w:tab/>
        </w:r>
        <w:r>
          <w:rPr>
            <w:webHidden/>
          </w:rPr>
          <w:fldChar w:fldCharType="begin"/>
        </w:r>
        <w:r>
          <w:rPr>
            <w:webHidden/>
          </w:rPr>
          <w:instrText xml:space="preserve"> PAGEREF _Toc240570175 \h </w:instrText>
        </w:r>
        <w:r>
          <w:rPr>
            <w:webHidden/>
          </w:rPr>
        </w:r>
        <w:r>
          <w:rPr>
            <w:webHidden/>
          </w:rPr>
          <w:fldChar w:fldCharType="separate"/>
        </w:r>
        <w:r>
          <w:rPr>
            <w:webHidden/>
          </w:rPr>
          <w:t>40</w:t>
        </w:r>
        <w:r>
          <w:rPr>
            <w:webHidden/>
          </w:rPr>
          <w:fldChar w:fldCharType="end"/>
        </w:r>
      </w:hyperlink>
    </w:p>
    <w:p w14:paraId="6CF42568" w14:textId="30853A14"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76" w:history="1">
        <w:r w:rsidRPr="00F16E8B">
          <w:rPr>
            <w:rStyle w:val="Hyperlink"/>
            <w:b/>
          </w:rPr>
          <w:t>Tabla 3. Matriz de confusión del Módulo Centinela — configuración representativa (n = 40)</w:t>
        </w:r>
        <w:r>
          <w:rPr>
            <w:webHidden/>
          </w:rPr>
          <w:tab/>
        </w:r>
        <w:r>
          <w:rPr>
            <w:webHidden/>
          </w:rPr>
          <w:fldChar w:fldCharType="begin"/>
        </w:r>
        <w:r>
          <w:rPr>
            <w:webHidden/>
          </w:rPr>
          <w:instrText xml:space="preserve"> PAGEREF _Toc240570176 \h </w:instrText>
        </w:r>
        <w:r>
          <w:rPr>
            <w:webHidden/>
          </w:rPr>
        </w:r>
        <w:r>
          <w:rPr>
            <w:webHidden/>
          </w:rPr>
          <w:fldChar w:fldCharType="separate"/>
        </w:r>
        <w:r>
          <w:rPr>
            <w:webHidden/>
          </w:rPr>
          <w:t>95</w:t>
        </w:r>
        <w:r>
          <w:rPr>
            <w:webHidden/>
          </w:rPr>
          <w:fldChar w:fldCharType="end"/>
        </w:r>
      </w:hyperlink>
    </w:p>
    <w:p w14:paraId="6D4C0508" w14:textId="01DA5A7D"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77" w:history="1">
        <w:r w:rsidRPr="00F16E8B">
          <w:rPr>
            <w:rStyle w:val="Hyperlink"/>
            <w:b/>
          </w:rPr>
          <w:t>Tabla 4. Matriz de confusión del Módulo Centinela — configuración de estrés (n = 40)</w:t>
        </w:r>
        <w:r>
          <w:rPr>
            <w:webHidden/>
          </w:rPr>
          <w:tab/>
        </w:r>
        <w:r>
          <w:rPr>
            <w:webHidden/>
          </w:rPr>
          <w:fldChar w:fldCharType="begin"/>
        </w:r>
        <w:r>
          <w:rPr>
            <w:webHidden/>
          </w:rPr>
          <w:instrText xml:space="preserve"> PAGEREF _Toc240570177 \h </w:instrText>
        </w:r>
        <w:r>
          <w:rPr>
            <w:webHidden/>
          </w:rPr>
        </w:r>
        <w:r>
          <w:rPr>
            <w:webHidden/>
          </w:rPr>
          <w:fldChar w:fldCharType="separate"/>
        </w:r>
        <w:r>
          <w:rPr>
            <w:webHidden/>
          </w:rPr>
          <w:t>96</w:t>
        </w:r>
        <w:r>
          <w:rPr>
            <w:webHidden/>
          </w:rPr>
          <w:fldChar w:fldCharType="end"/>
        </w:r>
      </w:hyperlink>
    </w:p>
    <w:p w14:paraId="186A06A9" w14:textId="6E4C5315"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78" w:history="1">
        <w:r w:rsidRPr="00F16E8B">
          <w:rPr>
            <w:rStyle w:val="Hyperlink"/>
            <w:b/>
          </w:rPr>
          <w:t>Tabla 5. Matriz de confusión del Módulo Centinela sobre contenido real (n = 29)</w:t>
        </w:r>
        <w:r>
          <w:rPr>
            <w:webHidden/>
          </w:rPr>
          <w:tab/>
        </w:r>
        <w:r>
          <w:rPr>
            <w:webHidden/>
          </w:rPr>
          <w:fldChar w:fldCharType="begin"/>
        </w:r>
        <w:r>
          <w:rPr>
            <w:webHidden/>
          </w:rPr>
          <w:instrText xml:space="preserve"> PAGEREF _Toc240570178 \h </w:instrText>
        </w:r>
        <w:r>
          <w:rPr>
            <w:webHidden/>
          </w:rPr>
        </w:r>
        <w:r>
          <w:rPr>
            <w:webHidden/>
          </w:rPr>
          <w:fldChar w:fldCharType="separate"/>
        </w:r>
        <w:r>
          <w:rPr>
            <w:webHidden/>
          </w:rPr>
          <w:t>102</w:t>
        </w:r>
        <w:r>
          <w:rPr>
            <w:webHidden/>
          </w:rPr>
          <w:fldChar w:fldCharType="end"/>
        </w:r>
      </w:hyperlink>
    </w:p>
    <w:p w14:paraId="368E3386" w14:textId="32D3DA8C"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79" w:history="1">
        <w:r w:rsidRPr="00F16E8B">
          <w:rPr>
            <w:rStyle w:val="Hyperlink"/>
            <w:b/>
          </w:rPr>
          <w:t>Tabla 6. Defectos del canal textual detectados por el análisis de valores límite y resultado de la corrección</w:t>
        </w:r>
        <w:r>
          <w:rPr>
            <w:webHidden/>
          </w:rPr>
          <w:tab/>
        </w:r>
        <w:r>
          <w:rPr>
            <w:webHidden/>
          </w:rPr>
          <w:fldChar w:fldCharType="begin"/>
        </w:r>
        <w:r>
          <w:rPr>
            <w:webHidden/>
          </w:rPr>
          <w:instrText xml:space="preserve"> PAGEREF _Toc240570179 \h </w:instrText>
        </w:r>
        <w:r>
          <w:rPr>
            <w:webHidden/>
          </w:rPr>
        </w:r>
        <w:r>
          <w:rPr>
            <w:webHidden/>
          </w:rPr>
          <w:fldChar w:fldCharType="separate"/>
        </w:r>
        <w:r>
          <w:rPr>
            <w:webHidden/>
          </w:rPr>
          <w:t>104</w:t>
        </w:r>
        <w:r>
          <w:rPr>
            <w:webHidden/>
          </w:rPr>
          <w:fldChar w:fldCharType="end"/>
        </w:r>
      </w:hyperlink>
    </w:p>
    <w:p w14:paraId="085B6304" w14:textId="711B0ABE"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80" w:history="1">
        <w:r w:rsidRPr="00F16E8B">
          <w:rPr>
            <w:rStyle w:val="Hyperlink"/>
            <w:b/>
          </w:rPr>
          <w:t>Tabla 7. Tiempos medios de publicación por condición y reducción (n = 12)</w:t>
        </w:r>
        <w:r>
          <w:rPr>
            <w:webHidden/>
          </w:rPr>
          <w:tab/>
        </w:r>
        <w:r>
          <w:rPr>
            <w:webHidden/>
          </w:rPr>
          <w:fldChar w:fldCharType="begin"/>
        </w:r>
        <w:r>
          <w:rPr>
            <w:webHidden/>
          </w:rPr>
          <w:instrText xml:space="preserve"> PAGEREF _Toc240570180 \h </w:instrText>
        </w:r>
        <w:r>
          <w:rPr>
            <w:webHidden/>
          </w:rPr>
        </w:r>
        <w:r>
          <w:rPr>
            <w:webHidden/>
          </w:rPr>
          <w:fldChar w:fldCharType="separate"/>
        </w:r>
        <w:r>
          <w:rPr>
            <w:webHidden/>
          </w:rPr>
          <w:t>106</w:t>
        </w:r>
        <w:r>
          <w:rPr>
            <w:webHidden/>
          </w:rPr>
          <w:fldChar w:fldCharType="end"/>
        </w:r>
      </w:hyperlink>
    </w:p>
    <w:p w14:paraId="34F240EF" w14:textId="5A844FAE"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81" w:history="1">
        <w:r w:rsidRPr="00F16E8B">
          <w:rPr>
            <w:rStyle w:val="Hyperlink"/>
            <w:b/>
          </w:rPr>
          <w:t>Tabla 8. Resultados de la encuesta de aceptación tecnológica (n = 3)</w:t>
        </w:r>
        <w:r>
          <w:rPr>
            <w:webHidden/>
          </w:rPr>
          <w:tab/>
        </w:r>
        <w:r>
          <w:rPr>
            <w:webHidden/>
          </w:rPr>
          <w:fldChar w:fldCharType="begin"/>
        </w:r>
        <w:r>
          <w:rPr>
            <w:webHidden/>
          </w:rPr>
          <w:instrText xml:space="preserve"> PAGEREF _Toc240570181 \h </w:instrText>
        </w:r>
        <w:r>
          <w:rPr>
            <w:webHidden/>
          </w:rPr>
        </w:r>
        <w:r>
          <w:rPr>
            <w:webHidden/>
          </w:rPr>
          <w:fldChar w:fldCharType="separate"/>
        </w:r>
        <w:r>
          <w:rPr>
            <w:webHidden/>
          </w:rPr>
          <w:t>107</w:t>
        </w:r>
        <w:r>
          <w:rPr>
            <w:webHidden/>
          </w:rPr>
          <w:fldChar w:fldCharType="end"/>
        </w:r>
      </w:hyperlink>
    </w:p>
    <w:p w14:paraId="4CB1D84E" w14:textId="74309AE1"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82" w:history="1">
        <w:r w:rsidRPr="00F16E8B">
          <w:rPr>
            <w:rStyle w:val="Hyperlink"/>
            <w:b/>
          </w:rPr>
          <w:t>Tabla 9. Cumplimiento de las 14 Historias de Usuario (validación end-to-end en producción)</w:t>
        </w:r>
        <w:r>
          <w:rPr>
            <w:webHidden/>
          </w:rPr>
          <w:tab/>
        </w:r>
        <w:r>
          <w:rPr>
            <w:webHidden/>
          </w:rPr>
          <w:fldChar w:fldCharType="begin"/>
        </w:r>
        <w:r>
          <w:rPr>
            <w:webHidden/>
          </w:rPr>
          <w:instrText xml:space="preserve"> PAGEREF _Toc240570182 \h </w:instrText>
        </w:r>
        <w:r>
          <w:rPr>
            <w:webHidden/>
          </w:rPr>
        </w:r>
        <w:r>
          <w:rPr>
            <w:webHidden/>
          </w:rPr>
          <w:fldChar w:fldCharType="separate"/>
        </w:r>
        <w:r>
          <w:rPr>
            <w:webHidden/>
          </w:rPr>
          <w:t>125</w:t>
        </w:r>
        <w:r>
          <w:rPr>
            <w:webHidden/>
          </w:rPr>
          <w:fldChar w:fldCharType="end"/>
        </w:r>
      </w:hyperlink>
    </w:p>
    <w:p w14:paraId="5DC40D1D" w14:textId="69571517"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83" w:history="1">
        <w:r w:rsidRPr="00F16E8B">
          <w:rPr>
            <w:rStyle w:val="Hyperlink"/>
            <w:b/>
          </w:rPr>
          <w:t>Tabla 10. Análisis de valores límite del canal textual del Módulo Centinela (n = 25)</w:t>
        </w:r>
        <w:r>
          <w:rPr>
            <w:webHidden/>
          </w:rPr>
          <w:tab/>
        </w:r>
        <w:r>
          <w:rPr>
            <w:webHidden/>
          </w:rPr>
          <w:fldChar w:fldCharType="begin"/>
        </w:r>
        <w:r>
          <w:rPr>
            <w:webHidden/>
          </w:rPr>
          <w:instrText xml:space="preserve"> PAGEREF _Toc240570183 \h </w:instrText>
        </w:r>
        <w:r>
          <w:rPr>
            <w:webHidden/>
          </w:rPr>
        </w:r>
        <w:r>
          <w:rPr>
            <w:webHidden/>
          </w:rPr>
          <w:fldChar w:fldCharType="separate"/>
        </w:r>
        <w:r>
          <w:rPr>
            <w:webHidden/>
          </w:rPr>
          <w:t>137</w:t>
        </w:r>
        <w:r>
          <w:rPr>
            <w:webHidden/>
          </w:rPr>
          <w:fldChar w:fldCharType="end"/>
        </w:r>
      </w:hyperlink>
    </w:p>
    <w:p w14:paraId="4537F723" w14:textId="093365CB"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84" w:history="1">
        <w:r w:rsidRPr="00F16E8B">
          <w:rPr>
            <w:rStyle w:val="Hyperlink"/>
          </w:rPr>
          <w:t>Tabla 11. Resultados de las baterías de validación técnica del sistema</w:t>
        </w:r>
        <w:r>
          <w:rPr>
            <w:webHidden/>
          </w:rPr>
          <w:tab/>
        </w:r>
        <w:r>
          <w:rPr>
            <w:webHidden/>
          </w:rPr>
          <w:fldChar w:fldCharType="begin"/>
        </w:r>
        <w:r>
          <w:rPr>
            <w:webHidden/>
          </w:rPr>
          <w:instrText xml:space="preserve"> PAGEREF _Toc240570184 \h </w:instrText>
        </w:r>
        <w:r>
          <w:rPr>
            <w:webHidden/>
          </w:rPr>
        </w:r>
        <w:r>
          <w:rPr>
            <w:webHidden/>
          </w:rPr>
          <w:fldChar w:fldCharType="separate"/>
        </w:r>
        <w:r>
          <w:rPr>
            <w:webHidden/>
          </w:rPr>
          <w:t>142</w:t>
        </w:r>
        <w:r>
          <w:rPr>
            <w:webHidden/>
          </w:rPr>
          <w:fldChar w:fldCharType="end"/>
        </w:r>
      </w:hyperlink>
    </w:p>
    <w:p w14:paraId="0F10DF3F" w14:textId="658FD486"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85" w:history="1">
        <w:r w:rsidRPr="00F16E8B">
          <w:rPr>
            <w:rStyle w:val="Hyperlink"/>
          </w:rPr>
          <w:t>Tabla 12. Matriz de confusión del canal de imagen del Módulo Centinela sobre el conjunto ampliado (n = 20)</w:t>
        </w:r>
        <w:r>
          <w:rPr>
            <w:webHidden/>
          </w:rPr>
          <w:tab/>
        </w:r>
        <w:r>
          <w:rPr>
            <w:webHidden/>
          </w:rPr>
          <w:fldChar w:fldCharType="begin"/>
        </w:r>
        <w:r>
          <w:rPr>
            <w:webHidden/>
          </w:rPr>
          <w:instrText xml:space="preserve"> PAGEREF _Toc240570185 \h </w:instrText>
        </w:r>
        <w:r>
          <w:rPr>
            <w:webHidden/>
          </w:rPr>
        </w:r>
        <w:r>
          <w:rPr>
            <w:webHidden/>
          </w:rPr>
          <w:fldChar w:fldCharType="separate"/>
        </w:r>
        <w:r>
          <w:rPr>
            <w:webHidden/>
          </w:rPr>
          <w:t>145</w:t>
        </w:r>
        <w:r>
          <w:rPr>
            <w:webHidden/>
          </w:rPr>
          <w:fldChar w:fldCharType="end"/>
        </w:r>
      </w:hyperlink>
    </w:p>
    <w:p w14:paraId="15512C16" w14:textId="773517F0"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86" w:history="1">
        <w:r w:rsidRPr="00F16E8B">
          <w:rPr>
            <w:rStyle w:val="Hyperlink"/>
          </w:rPr>
          <w:t>Tabla 13. Verificación de los umbrales numéricos de las Historias de Usuario</w:t>
        </w:r>
        <w:r>
          <w:rPr>
            <w:webHidden/>
          </w:rPr>
          <w:tab/>
        </w:r>
        <w:r>
          <w:rPr>
            <w:webHidden/>
          </w:rPr>
          <w:fldChar w:fldCharType="begin"/>
        </w:r>
        <w:r>
          <w:rPr>
            <w:webHidden/>
          </w:rPr>
          <w:instrText xml:space="preserve"> PAGEREF _Toc240570186 \h </w:instrText>
        </w:r>
        <w:r>
          <w:rPr>
            <w:webHidden/>
          </w:rPr>
        </w:r>
        <w:r>
          <w:rPr>
            <w:webHidden/>
          </w:rPr>
          <w:fldChar w:fldCharType="separate"/>
        </w:r>
        <w:r>
          <w:rPr>
            <w:webHidden/>
          </w:rPr>
          <w:t>146</w:t>
        </w:r>
        <w:r>
          <w:rPr>
            <w:webHidden/>
          </w:rPr>
          <w:fldChar w:fldCharType="end"/>
        </w:r>
      </w:hyperlink>
    </w:p>
    <w:p w14:paraId="6615044F" w14:textId="30DE1EAB"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87" w:history="1">
        <w:r w:rsidRPr="00F16E8B">
          <w:rPr>
            <w:rStyle w:val="Hyperlink"/>
          </w:rPr>
          <w:t>Tabla 14. Matriz de confusión del canal de imagen sobre el subconjunto de casos difíciles (n = 9)</w:t>
        </w:r>
        <w:r>
          <w:rPr>
            <w:webHidden/>
          </w:rPr>
          <w:tab/>
        </w:r>
        <w:r>
          <w:rPr>
            <w:webHidden/>
          </w:rPr>
          <w:fldChar w:fldCharType="begin"/>
        </w:r>
        <w:r>
          <w:rPr>
            <w:webHidden/>
          </w:rPr>
          <w:instrText xml:space="preserve"> PAGEREF _Toc240570187 \h </w:instrText>
        </w:r>
        <w:r>
          <w:rPr>
            <w:webHidden/>
          </w:rPr>
        </w:r>
        <w:r>
          <w:rPr>
            <w:webHidden/>
          </w:rPr>
          <w:fldChar w:fldCharType="separate"/>
        </w:r>
        <w:r>
          <w:rPr>
            <w:webHidden/>
          </w:rPr>
          <w:t>148</w:t>
        </w:r>
        <w:r>
          <w:rPr>
            <w:webHidden/>
          </w:rPr>
          <w:fldChar w:fldCharType="end"/>
        </w:r>
      </w:hyperlink>
    </w:p>
    <w:p w14:paraId="64C50B53" w14:textId="4F532D01" w:rsidR="0067181E" w:rsidRDefault="00C832E5">
      <w:pPr>
        <w:pStyle w:val="TableofFigures"/>
      </w:pPr>
      <w:r>
        <w:fldChar w:fldCharType="end"/>
      </w:r>
    </w:p>
    <w:p w14:paraId="765067A2" w14:textId="77777777" w:rsidR="0067181E" w:rsidRDefault="00C832E5">
      <w:pPr>
        <w:pStyle w:val="TOCHeading"/>
      </w:pPr>
      <w:r>
        <w:t>Índice de figuras</w:t>
      </w:r>
    </w:p>
    <w:p w14:paraId="49B01005" w14:textId="554F226B" w:rsidR="00D13FD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"Figura" </w:instrText>
      </w:r>
      <w:r>
        <w:fldChar w:fldCharType="separate"/>
      </w:r>
      <w:hyperlink w:anchor="_Toc240570188" w:history="1">
        <w:r w:rsidR="00D13FDC" w:rsidRPr="00024477">
          <w:rPr>
            <w:rStyle w:val="Hyperlink"/>
            <w:i/>
          </w:rPr>
          <w:t>Figura 1. Diagrama de secuencia — vinculación OAuth 2.0. Fuente: elaboración propia.</w:t>
        </w:r>
        <w:r w:rsidR="00D13FDC">
          <w:rPr>
            <w:webHidden/>
          </w:rPr>
          <w:tab/>
        </w:r>
        <w:r w:rsidR="00D13FDC">
          <w:rPr>
            <w:webHidden/>
          </w:rPr>
          <w:fldChar w:fldCharType="begin"/>
        </w:r>
        <w:r w:rsidR="00D13FDC">
          <w:rPr>
            <w:webHidden/>
          </w:rPr>
          <w:instrText xml:space="preserve"> PAGEREF _Toc240570188 \h </w:instrText>
        </w:r>
        <w:r w:rsidR="00D13FDC">
          <w:rPr>
            <w:webHidden/>
          </w:rPr>
        </w:r>
        <w:r w:rsidR="00D13FDC">
          <w:rPr>
            <w:webHidden/>
          </w:rPr>
          <w:fldChar w:fldCharType="separate"/>
        </w:r>
        <w:r w:rsidR="00D13FDC">
          <w:rPr>
            <w:webHidden/>
          </w:rPr>
          <w:t>32</w:t>
        </w:r>
        <w:r w:rsidR="00D13FDC">
          <w:rPr>
            <w:webHidden/>
          </w:rPr>
          <w:fldChar w:fldCharType="end"/>
        </w:r>
      </w:hyperlink>
    </w:p>
    <w:p w14:paraId="02636337" w14:textId="02FDC8D6"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89" w:history="1">
        <w:r w:rsidRPr="00024477">
          <w:rPr>
            <w:rStyle w:val="Hyperlink"/>
            <w:i/>
          </w:rPr>
          <w:t>Figura 2. Diagrama de estados de una publicación. Fuente: elaboración propia.</w:t>
        </w:r>
        <w:r>
          <w:rPr>
            <w:webHidden/>
          </w:rPr>
          <w:tab/>
        </w:r>
        <w:r>
          <w:rPr>
            <w:webHidden/>
          </w:rPr>
          <w:fldChar w:fldCharType="begin"/>
        </w:r>
        <w:r>
          <w:rPr>
            <w:webHidden/>
          </w:rPr>
          <w:instrText xml:space="preserve"> PAGEREF _Toc240570189 \h </w:instrText>
        </w:r>
        <w:r>
          <w:rPr>
            <w:webHidden/>
          </w:rPr>
        </w:r>
        <w:r>
          <w:rPr>
            <w:webHidden/>
          </w:rPr>
          <w:fldChar w:fldCharType="separate"/>
        </w:r>
        <w:r>
          <w:rPr>
            <w:webHidden/>
          </w:rPr>
          <w:t>67</w:t>
        </w:r>
        <w:r>
          <w:rPr>
            <w:webHidden/>
          </w:rPr>
          <w:fldChar w:fldCharType="end"/>
        </w:r>
      </w:hyperlink>
    </w:p>
    <w:p w14:paraId="39E1EED3" w14:textId="0E866341"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90" w:history="1">
        <w:r w:rsidRPr="00024477">
          <w:rPr>
            <w:rStyle w:val="Hyperlink"/>
            <w:i/>
            <w:lang w:val="en-US"/>
          </w:rPr>
          <w:t xml:space="preserve">Figura 3. Proceso As-Is (manual) frente a To-Be (Postly). </w:t>
        </w:r>
        <w:r w:rsidRPr="00024477">
          <w:rPr>
            <w:rStyle w:val="Hyperlink"/>
            <w:i/>
            <w:lang w:val="es-AR"/>
          </w:rPr>
          <w:t>Fuente: elaboración propia.</w:t>
        </w:r>
        <w:r>
          <w:rPr>
            <w:webHidden/>
          </w:rPr>
          <w:tab/>
        </w:r>
        <w:r>
          <w:rPr>
            <w:webHidden/>
          </w:rPr>
          <w:fldChar w:fldCharType="begin"/>
        </w:r>
        <w:r>
          <w:rPr>
            <w:webHidden/>
          </w:rPr>
          <w:instrText xml:space="preserve"> PAGEREF _Toc240570190 \h </w:instrText>
        </w:r>
        <w:r>
          <w:rPr>
            <w:webHidden/>
          </w:rPr>
        </w:r>
        <w:r>
          <w:rPr>
            <w:webHidden/>
          </w:rPr>
          <w:fldChar w:fldCharType="separate"/>
        </w:r>
        <w:r>
          <w:rPr>
            <w:webHidden/>
          </w:rPr>
          <w:t>71</w:t>
        </w:r>
        <w:r>
          <w:rPr>
            <w:webHidden/>
          </w:rPr>
          <w:fldChar w:fldCharType="end"/>
        </w:r>
      </w:hyperlink>
    </w:p>
    <w:p w14:paraId="2B93F730" w14:textId="41841871"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91" w:history="1">
        <w:r w:rsidRPr="00024477">
          <w:rPr>
            <w:rStyle w:val="Hyperlink"/>
            <w:i/>
          </w:rPr>
          <w:t>Figura 4. Diagrama C4 de contexto y contenedores del sistema Postly. Fuente: elaboración propia.</w:t>
        </w:r>
        <w:r>
          <w:rPr>
            <w:webHidden/>
          </w:rPr>
          <w:tab/>
        </w:r>
        <w:r>
          <w:rPr>
            <w:webHidden/>
          </w:rPr>
          <w:fldChar w:fldCharType="begin"/>
        </w:r>
        <w:r>
          <w:rPr>
            <w:webHidden/>
          </w:rPr>
          <w:instrText xml:space="preserve"> PAGEREF _Toc240570191 \h </w:instrText>
        </w:r>
        <w:r>
          <w:rPr>
            <w:webHidden/>
          </w:rPr>
        </w:r>
        <w:r>
          <w:rPr>
            <w:webHidden/>
          </w:rPr>
          <w:fldChar w:fldCharType="separate"/>
        </w:r>
        <w:r>
          <w:rPr>
            <w:webHidden/>
          </w:rPr>
          <w:t>73</w:t>
        </w:r>
        <w:r>
          <w:rPr>
            <w:webHidden/>
          </w:rPr>
          <w:fldChar w:fldCharType="end"/>
        </w:r>
      </w:hyperlink>
    </w:p>
    <w:p w14:paraId="667EB172" w14:textId="40DA2896"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92" w:history="1">
        <w:r w:rsidRPr="00024477">
          <w:rPr>
            <w:rStyle w:val="Hyperlink"/>
            <w:i/>
          </w:rPr>
          <w:t>Figura 5. Modelo de datos de las hojas de persistencia. Fuente: elaboración propia.</w:t>
        </w:r>
        <w:r>
          <w:rPr>
            <w:webHidden/>
          </w:rPr>
          <w:tab/>
        </w:r>
        <w:r>
          <w:rPr>
            <w:webHidden/>
          </w:rPr>
          <w:fldChar w:fldCharType="begin"/>
        </w:r>
        <w:r>
          <w:rPr>
            <w:webHidden/>
          </w:rPr>
          <w:instrText xml:space="preserve"> PAGEREF _Toc240570192 \h </w:instrText>
        </w:r>
        <w:r>
          <w:rPr>
            <w:webHidden/>
          </w:rPr>
        </w:r>
        <w:r>
          <w:rPr>
            <w:webHidden/>
          </w:rPr>
          <w:fldChar w:fldCharType="separate"/>
        </w:r>
        <w:r>
          <w:rPr>
            <w:webHidden/>
          </w:rPr>
          <w:t>75</w:t>
        </w:r>
        <w:r>
          <w:rPr>
            <w:webHidden/>
          </w:rPr>
          <w:fldChar w:fldCharType="end"/>
        </w:r>
      </w:hyperlink>
    </w:p>
    <w:p w14:paraId="256A476B" w14:textId="05081F49"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93" w:history="1">
        <w:r w:rsidRPr="00024477">
          <w:rPr>
            <w:rStyle w:val="Hyperlink"/>
            <w:i/>
          </w:rPr>
          <w:t>Figura 6. Diagrama de secuencia — creación asistida por IA y publicación. Fuente: elaboración propia.</w:t>
        </w:r>
        <w:r>
          <w:rPr>
            <w:webHidden/>
          </w:rPr>
          <w:tab/>
        </w:r>
        <w:r>
          <w:rPr>
            <w:webHidden/>
          </w:rPr>
          <w:fldChar w:fldCharType="begin"/>
        </w:r>
        <w:r>
          <w:rPr>
            <w:webHidden/>
          </w:rPr>
          <w:instrText xml:space="preserve"> PAGEREF _Toc240570193 \h </w:instrText>
        </w:r>
        <w:r>
          <w:rPr>
            <w:webHidden/>
          </w:rPr>
        </w:r>
        <w:r>
          <w:rPr>
            <w:webHidden/>
          </w:rPr>
          <w:fldChar w:fldCharType="separate"/>
        </w:r>
        <w:r>
          <w:rPr>
            <w:webHidden/>
          </w:rPr>
          <w:t>78</w:t>
        </w:r>
        <w:r>
          <w:rPr>
            <w:webHidden/>
          </w:rPr>
          <w:fldChar w:fldCharType="end"/>
        </w:r>
      </w:hyperlink>
    </w:p>
    <w:p w14:paraId="7942A803" w14:textId="0558F7AE"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94" w:history="1">
        <w:r w:rsidRPr="00024477">
          <w:rPr>
            <w:rStyle w:val="Hyperlink"/>
            <w:i/>
          </w:rPr>
          <w:t>Figura 7. Interfaz conversacional — vinculación de cuenta y publicación de imagen única. Fuente: capturas de pantalla del sistema en producción.</w:t>
        </w:r>
        <w:r>
          <w:rPr>
            <w:webHidden/>
          </w:rPr>
          <w:tab/>
        </w:r>
        <w:r>
          <w:rPr>
            <w:webHidden/>
          </w:rPr>
          <w:fldChar w:fldCharType="begin"/>
        </w:r>
        <w:r>
          <w:rPr>
            <w:webHidden/>
          </w:rPr>
          <w:instrText xml:space="preserve"> PAGEREF _Toc240570194 \h </w:instrText>
        </w:r>
        <w:r>
          <w:rPr>
            <w:webHidden/>
          </w:rPr>
        </w:r>
        <w:r>
          <w:rPr>
            <w:webHidden/>
          </w:rPr>
          <w:fldChar w:fldCharType="separate"/>
        </w:r>
        <w:r>
          <w:rPr>
            <w:webHidden/>
          </w:rPr>
          <w:t>80</w:t>
        </w:r>
        <w:r>
          <w:rPr>
            <w:webHidden/>
          </w:rPr>
          <w:fldChar w:fldCharType="end"/>
        </w:r>
      </w:hyperlink>
    </w:p>
    <w:p w14:paraId="0D347A9F" w14:textId="62212244"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95" w:history="1">
        <w:r w:rsidRPr="00024477">
          <w:rPr>
            <w:rStyle w:val="Hyperlink"/>
            <w:i/>
          </w:rPr>
          <w:t>Figura 8. Interfaz conversacional — carrusel de múltiples imágenes. Fuente: capturas de pantalla del sistema en producción.</w:t>
        </w:r>
        <w:r>
          <w:rPr>
            <w:webHidden/>
          </w:rPr>
          <w:tab/>
        </w:r>
        <w:r>
          <w:rPr>
            <w:webHidden/>
          </w:rPr>
          <w:fldChar w:fldCharType="begin"/>
        </w:r>
        <w:r>
          <w:rPr>
            <w:webHidden/>
          </w:rPr>
          <w:instrText xml:space="preserve"> PAGEREF _Toc240570195 \h </w:instrText>
        </w:r>
        <w:r>
          <w:rPr>
            <w:webHidden/>
          </w:rPr>
        </w:r>
        <w:r>
          <w:rPr>
            <w:webHidden/>
          </w:rPr>
          <w:fldChar w:fldCharType="separate"/>
        </w:r>
        <w:r>
          <w:rPr>
            <w:webHidden/>
          </w:rPr>
          <w:t>81</w:t>
        </w:r>
        <w:r>
          <w:rPr>
            <w:webHidden/>
          </w:rPr>
          <w:fldChar w:fldCharType="end"/>
        </w:r>
      </w:hyperlink>
    </w:p>
    <w:p w14:paraId="3150DF3C" w14:textId="3FEBA538"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96" w:history="1">
        <w:r w:rsidRPr="00024477">
          <w:rPr>
            <w:rStyle w:val="Hyperlink"/>
            <w:i/>
          </w:rPr>
          <w:t>Figura 9. Interfaz conversacional — normalización y publicación de video (Reel). Fuente: capturas de pantalla del sistema en producción.</w:t>
        </w:r>
        <w:r>
          <w:rPr>
            <w:webHidden/>
          </w:rPr>
          <w:tab/>
        </w:r>
        <w:r>
          <w:rPr>
            <w:webHidden/>
          </w:rPr>
          <w:fldChar w:fldCharType="begin"/>
        </w:r>
        <w:r>
          <w:rPr>
            <w:webHidden/>
          </w:rPr>
          <w:instrText xml:space="preserve"> PAGEREF _Toc240570196 \h </w:instrText>
        </w:r>
        <w:r>
          <w:rPr>
            <w:webHidden/>
          </w:rPr>
        </w:r>
        <w:r>
          <w:rPr>
            <w:webHidden/>
          </w:rPr>
          <w:fldChar w:fldCharType="separate"/>
        </w:r>
        <w:r>
          <w:rPr>
            <w:webHidden/>
          </w:rPr>
          <w:t>82</w:t>
        </w:r>
        <w:r>
          <w:rPr>
            <w:webHidden/>
          </w:rPr>
          <w:fldChar w:fldCharType="end"/>
        </w:r>
      </w:hyperlink>
    </w:p>
    <w:p w14:paraId="0690C07D" w14:textId="5A738B29"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97" w:history="1">
        <w:r w:rsidRPr="00024477">
          <w:rPr>
            <w:rStyle w:val="Hyperlink"/>
            <w:i/>
          </w:rPr>
          <w:t>Figura 10. Interfaz conversacional — Mi Agenda (tarjeta dinámica de estado). Fuente: capturas de pantalla del sistema en producción.</w:t>
        </w:r>
        <w:r>
          <w:rPr>
            <w:webHidden/>
          </w:rPr>
          <w:tab/>
        </w:r>
        <w:r>
          <w:rPr>
            <w:webHidden/>
          </w:rPr>
          <w:fldChar w:fldCharType="begin"/>
        </w:r>
        <w:r>
          <w:rPr>
            <w:webHidden/>
          </w:rPr>
          <w:instrText xml:space="preserve"> PAGEREF _Toc240570197 \h </w:instrText>
        </w:r>
        <w:r>
          <w:rPr>
            <w:webHidden/>
          </w:rPr>
        </w:r>
        <w:r>
          <w:rPr>
            <w:webHidden/>
          </w:rPr>
          <w:fldChar w:fldCharType="separate"/>
        </w:r>
        <w:r>
          <w:rPr>
            <w:webHidden/>
          </w:rPr>
          <w:t>83</w:t>
        </w:r>
        <w:r>
          <w:rPr>
            <w:webHidden/>
          </w:rPr>
          <w:fldChar w:fldCharType="end"/>
        </w:r>
      </w:hyperlink>
    </w:p>
    <w:p w14:paraId="7A353E05" w14:textId="4E7B7488"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98" w:history="1">
        <w:r w:rsidRPr="00024477">
          <w:rPr>
            <w:rStyle w:val="Hyperlink"/>
            <w:i/>
          </w:rPr>
          <w:t>Figura 11. Canvas del workflow principal de n8n en el entorno local de desarrollo. Fuente: captura de pantalla del sistema.</w:t>
        </w:r>
        <w:r>
          <w:rPr>
            <w:webHidden/>
          </w:rPr>
          <w:tab/>
        </w:r>
        <w:r>
          <w:rPr>
            <w:webHidden/>
          </w:rPr>
          <w:fldChar w:fldCharType="begin"/>
        </w:r>
        <w:r>
          <w:rPr>
            <w:webHidden/>
          </w:rPr>
          <w:instrText xml:space="preserve"> PAGEREF _Toc240570198 \h </w:instrText>
        </w:r>
        <w:r>
          <w:rPr>
            <w:webHidden/>
          </w:rPr>
        </w:r>
        <w:r>
          <w:rPr>
            <w:webHidden/>
          </w:rPr>
          <w:fldChar w:fldCharType="separate"/>
        </w:r>
        <w:r>
          <w:rPr>
            <w:webHidden/>
          </w:rPr>
          <w:t>83</w:t>
        </w:r>
        <w:r>
          <w:rPr>
            <w:webHidden/>
          </w:rPr>
          <w:fldChar w:fldCharType="end"/>
        </w:r>
      </w:hyperlink>
    </w:p>
    <w:p w14:paraId="67993203" w14:textId="3506BF5A"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99" w:history="1">
        <w:r w:rsidRPr="00024477">
          <w:rPr>
            <w:rStyle w:val="Hyperlink"/>
            <w:i/>
          </w:rPr>
          <w:t>Figura 12. Bloqueo fundamentado de una imagen con precio incrustado («¡OFERTA! $1990»). Fuente: elaboración propia.</w:t>
        </w:r>
        <w:r>
          <w:rPr>
            <w:webHidden/>
          </w:rPr>
          <w:tab/>
        </w:r>
        <w:r>
          <w:rPr>
            <w:webHidden/>
          </w:rPr>
          <w:fldChar w:fldCharType="begin"/>
        </w:r>
        <w:r>
          <w:rPr>
            <w:webHidden/>
          </w:rPr>
          <w:instrText xml:space="preserve"> PAGEREF _Toc240570199 \h </w:instrText>
        </w:r>
        <w:r>
          <w:rPr>
            <w:webHidden/>
          </w:rPr>
        </w:r>
        <w:r>
          <w:rPr>
            <w:webHidden/>
          </w:rPr>
          <w:fldChar w:fldCharType="separate"/>
        </w:r>
        <w:r>
          <w:rPr>
            <w:webHidden/>
          </w:rPr>
          <w:t>97</w:t>
        </w:r>
        <w:r>
          <w:rPr>
            <w:webHidden/>
          </w:rPr>
          <w:fldChar w:fldCharType="end"/>
        </w:r>
      </w:hyperlink>
    </w:p>
    <w:p w14:paraId="7B208204" w14:textId="79D4194D"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200" w:history="1">
        <w:r w:rsidRPr="00024477">
          <w:rPr>
            <w:rStyle w:val="Hyperlink"/>
            <w:i/>
          </w:rPr>
          <w:t>Figura 13. Bloqueo de una imagen con etiqueta de precio ($2500). Fuente: elaboración propia.</w:t>
        </w:r>
        <w:r>
          <w:rPr>
            <w:webHidden/>
          </w:rPr>
          <w:tab/>
        </w:r>
        <w:r>
          <w:rPr>
            <w:webHidden/>
          </w:rPr>
          <w:fldChar w:fldCharType="begin"/>
        </w:r>
        <w:r>
          <w:rPr>
            <w:webHidden/>
          </w:rPr>
          <w:instrText xml:space="preserve"> PAGEREF _Toc240570200 \h </w:instrText>
        </w:r>
        <w:r>
          <w:rPr>
            <w:webHidden/>
          </w:rPr>
        </w:r>
        <w:r>
          <w:rPr>
            <w:webHidden/>
          </w:rPr>
          <w:fldChar w:fldCharType="separate"/>
        </w:r>
        <w:r>
          <w:rPr>
            <w:webHidden/>
          </w:rPr>
          <w:t>98</w:t>
        </w:r>
        <w:r>
          <w:rPr>
            <w:webHidden/>
          </w:rPr>
          <w:fldChar w:fldCharType="end"/>
        </w:r>
      </w:hyperlink>
    </w:p>
    <w:p w14:paraId="2928C6FF" w14:textId="7C879251"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201" w:history="1">
        <w:r w:rsidRPr="00024477">
          <w:rPr>
            <w:rStyle w:val="Hyperlink"/>
            <w:i/>
          </w:rPr>
          <w:t>Figura 14. Generación de tres variantes de copy para una imagen limpia. Fuente: elaboración propia.</w:t>
        </w:r>
        <w:r>
          <w:rPr>
            <w:webHidden/>
          </w:rPr>
          <w:tab/>
        </w:r>
        <w:r>
          <w:rPr>
            <w:webHidden/>
          </w:rPr>
          <w:fldChar w:fldCharType="begin"/>
        </w:r>
        <w:r>
          <w:rPr>
            <w:webHidden/>
          </w:rPr>
          <w:instrText xml:space="preserve"> PAGEREF _Toc240570201 \h </w:instrText>
        </w:r>
        <w:r>
          <w:rPr>
            <w:webHidden/>
          </w:rPr>
        </w:r>
        <w:r>
          <w:rPr>
            <w:webHidden/>
          </w:rPr>
          <w:fldChar w:fldCharType="separate"/>
        </w:r>
        <w:r>
          <w:rPr>
            <w:webHidden/>
          </w:rPr>
          <w:t>99</w:t>
        </w:r>
        <w:r>
          <w:rPr>
            <w:webHidden/>
          </w:rPr>
          <w:fldChar w:fldCharType="end"/>
        </w:r>
      </w:hyperlink>
    </w:p>
    <w:p w14:paraId="1C66DBB6" w14:textId="76F9CA95"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202" w:history="1">
        <w:r w:rsidRPr="00024477">
          <w:rPr>
            <w:rStyle w:val="Hyperlink"/>
            <w:i/>
          </w:rPr>
          <w:t>Figura 15. Caso límite: imagen con especificaciones técnicas (SPF 50, 50 ml) correctamente publicada. Fuente: elaboración propia.</w:t>
        </w:r>
        <w:r>
          <w:rPr>
            <w:webHidden/>
          </w:rPr>
          <w:tab/>
        </w:r>
        <w:r>
          <w:rPr>
            <w:webHidden/>
          </w:rPr>
          <w:fldChar w:fldCharType="begin"/>
        </w:r>
        <w:r>
          <w:rPr>
            <w:webHidden/>
          </w:rPr>
          <w:instrText xml:space="preserve"> PAGEREF _Toc240570202 \h </w:instrText>
        </w:r>
        <w:r>
          <w:rPr>
            <w:webHidden/>
          </w:rPr>
        </w:r>
        <w:r>
          <w:rPr>
            <w:webHidden/>
          </w:rPr>
          <w:fldChar w:fldCharType="separate"/>
        </w:r>
        <w:r>
          <w:rPr>
            <w:webHidden/>
          </w:rPr>
          <w:t>99</w:t>
        </w:r>
        <w:r>
          <w:rPr>
            <w:webHidden/>
          </w:rPr>
          <w:fldChar w:fldCharType="end"/>
        </w:r>
      </w:hyperlink>
    </w:p>
    <w:p w14:paraId="17BAE624" w14:textId="31079C00" w:rsidR="0067181E" w:rsidRDefault="00C832E5">
      <w:pPr>
        <w:pStyle w:val="TableofFigures"/>
      </w:pPr>
      <w:r>
        <w:fldChar w:fldCharType="end"/>
      </w:r>
    </w:p>
    <w:p w14:paraId="781BA4AD" w14:textId="77777777" w:rsidR="00FD272C" w:rsidRDefault="00FD272C">
      <w:pPr>
        <w:spacing w:after="0" w:line="240" w:lineRule="auto"/>
      </w:pPr>
    </w:p>
    <w:p w14:paraId="57898A7D" w14:textId="77777777" w:rsidR="00FD272C" w:rsidRDefault="00FD272C">
      <w:pPr>
        <w:spacing w:after="0" w:line="240" w:lineRule="auto"/>
      </w:pPr>
    </w:p>
    <w:p w14:paraId="5292D12C" w14:textId="77777777" w:rsidR="00FD272C" w:rsidRDefault="00FD272C">
      <w:pPr>
        <w:spacing w:after="0" w:line="240" w:lineRule="auto"/>
      </w:pPr>
    </w:p>
    <w:p w14:paraId="656F772C" w14:textId="77777777" w:rsidR="00FD272C" w:rsidRDefault="00FD272C">
      <w:pPr>
        <w:spacing w:after="0" w:line="240" w:lineRule="auto"/>
      </w:pPr>
    </w:p>
    <w:p w14:paraId="003BCC4C" w14:textId="77777777" w:rsidR="00FD272C" w:rsidRDefault="00FD272C">
      <w:pPr>
        <w:spacing w:after="0" w:line="240" w:lineRule="auto"/>
      </w:pPr>
    </w:p>
    <w:p w14:paraId="11193603" w14:textId="77777777" w:rsidR="00FD272C" w:rsidRDefault="00FD272C">
      <w:pPr>
        <w:spacing w:after="0" w:line="240" w:lineRule="auto"/>
      </w:pPr>
    </w:p>
    <w:p w14:paraId="0F39BFA0" w14:textId="77777777" w:rsidR="00FD272C" w:rsidRDefault="00FD272C">
      <w:pPr>
        <w:spacing w:after="0" w:line="240" w:lineRule="auto"/>
      </w:pPr>
    </w:p>
    <w:p w14:paraId="35791740" w14:textId="77777777" w:rsidR="00FD272C" w:rsidRDefault="00FD272C">
      <w:pPr>
        <w:spacing w:after="0" w:line="240" w:lineRule="auto"/>
      </w:pPr>
    </w:p>
    <w:p w14:paraId="017DD225" w14:textId="77777777" w:rsidR="008469BE" w:rsidRDefault="008469BE">
      <w:pPr>
        <w:spacing w:after="0" w:line="240" w:lineRule="auto"/>
      </w:pPr>
    </w:p>
    <w:p w14:paraId="52F37D9A" w14:textId="77777777" w:rsidR="00FD272C" w:rsidRDefault="00FD272C">
      <w:pPr>
        <w:spacing w:after="0" w:line="240" w:lineRule="auto"/>
      </w:pPr>
    </w:p>
    <w:p w14:paraId="62266492" w14:textId="77777777" w:rsidR="00FD272C" w:rsidRDefault="00FD272C">
      <w:pPr>
        <w:spacing w:after="0" w:line="240" w:lineRule="auto"/>
      </w:pPr>
    </w:p>
    <w:p w14:paraId="75ED225B" w14:textId="77777777" w:rsidR="00FD272C" w:rsidRDefault="00FD272C">
      <w:pPr>
        <w:spacing w:after="0" w:line="240" w:lineRule="auto"/>
      </w:pPr>
    </w:p>
    <w:p w14:paraId="254BFDCA" w14:textId="77777777" w:rsidR="00FD272C" w:rsidRDefault="00FD272C">
      <w:pPr>
        <w:spacing w:after="0" w:line="240" w:lineRule="auto"/>
      </w:pPr>
    </w:p>
    <w:p w14:paraId="6F53E441" w14:textId="77777777" w:rsidR="00FC5B64" w:rsidRDefault="00000000">
      <w:pPr>
        <w:spacing w:after="0" w:line="240" w:lineRule="auto"/>
        <w:rPr>
          <w:rFonts w:ascii="Arial" w:eastAsia="Arial" w:hAnsi="Arial" w:cs="Arial"/>
        </w:rPr>
      </w:pPr>
      <w:r>
        <w:rPr>
          <w:noProof/>
        </w:rPr>
        <w:pict w14:anchorId="02365F8F">
          <v:rect id="_x0000_i1025" style="width:0;height:1.5pt" o:hralign="center" o:hrstd="t" o:hr="t" fillcolor="#a0a0a0" stroked="f"/>
        </w:pict>
      </w:r>
    </w:p>
    <w:p w14:paraId="00688276" w14:textId="77777777" w:rsidR="00FC5B64" w:rsidRDefault="00F85013">
      <w:pPr>
        <w:pStyle w:val="Heading1"/>
        <w:rPr>
          <w:rFonts w:ascii="Arial" w:eastAsia="Arial" w:hAnsi="Arial" w:cs="Arial"/>
        </w:rPr>
      </w:pPr>
      <w:bookmarkStart w:id="1" w:name="_Toc240570063"/>
      <w:r>
        <w:rPr>
          <w:rFonts w:ascii="Arial" w:eastAsia="Arial" w:hAnsi="Arial" w:cs="Arial"/>
        </w:rPr>
        <w:t>RESUMEN</w:t>
      </w:r>
      <w:bookmarkEnd w:id="1"/>
    </w:p>
    <w:p w14:paraId="44618B42" w14:textId="77777777" w:rsidR="00FC5B64" w:rsidRDefault="00F85013">
      <w:pPr>
        <w:spacing w:before="240" w:after="240" w:line="240" w:lineRule="auto"/>
        <w:rPr>
          <w:rFonts w:ascii="Arial" w:eastAsia="Arial" w:hAnsi="Arial" w:cs="Arial"/>
        </w:rPr>
      </w:pPr>
      <w:r>
        <w:rPr>
          <w:rFonts w:ascii="Arial" w:eastAsia="Arial" w:hAnsi="Arial" w:cs="Arial"/>
        </w:rPr>
        <w:t xml:space="preserve">El ecosistema actual del marketing digital exige a los microemprendedores, particularmente en el sector de la venta directa, una gestión constante y profesional de sus redes sociales. Para figuras como las Consultoras de Belleza Independientes (CBI), esta tarea representa un desafío operativo crítico debido a la curva de aprendizaje técnico, el tiempo invertido en la generación de contenido y la necesidad ineludible de cumplir con estrictas normativas corporativas impuestas por las compañías matrices. En respuesta a esta problemática, el presente Trabajo Integrador detalla el diseño, desarrollo e implementación de </w:t>
      </w:r>
      <w:r>
        <w:rPr>
          <w:rFonts w:ascii="Arial" w:eastAsia="Arial" w:hAnsi="Arial" w:cs="Arial"/>
          <w:b/>
          <w:bCs/>
        </w:rPr>
        <w:t>Postly</w:t>
      </w:r>
      <w:r>
        <w:rPr>
          <w:rFonts w:ascii="Arial" w:eastAsia="Arial" w:hAnsi="Arial" w:cs="Arial"/>
        </w:rPr>
        <w:t>, un sistema integral de automatización inteligente orientado a optimizar la presencia digital de las CBI.</w:t>
      </w:r>
    </w:p>
    <w:p w14:paraId="6D284B20" w14:textId="77777777" w:rsidR="00FC5B64" w:rsidRDefault="00F85013">
      <w:pPr>
        <w:spacing w:before="240" w:after="240" w:line="240" w:lineRule="auto"/>
        <w:rPr>
          <w:rFonts w:ascii="Arial" w:eastAsia="Arial" w:hAnsi="Arial" w:cs="Arial"/>
        </w:rPr>
      </w:pPr>
      <w:r>
        <w:rPr>
          <w:rFonts w:ascii="Arial" w:eastAsia="Arial" w:hAnsi="Arial" w:cs="Arial"/>
        </w:rPr>
        <w:t>La investigación de naturaleza aplicada tecnológica se abordó mediante una metodología ágil (Scrum), estructurando el desarrollo en ciclos iterativos para construir un Producto Mínimo Viable (MVP). El sistema propuesto utiliza n8n como motor central para la orquestación de flujos de trabajo (BPA). Integra el modelo de lenguaje de gran escala (LLM) Google Gemini 2.5 Flash para el procesamiento multimodal, la generación de copywriting persuasivo y el razonamiento visual que ordena los activos fotográficos. A nivel de interfaz, Postly opera a través de un bot en Telegram y ofrece una experiencia de usuario conversacional, libre de fricción técnica. Gestiona además la publicación automatizada mediante la API Graph de Meta (Instagram y Facebook) y centraliza la persistencia de datos en Google Sheets.</w:t>
      </w:r>
    </w:p>
    <w:p w14:paraId="3DD70548" w14:textId="77777777" w:rsidR="00FC5B64" w:rsidRDefault="00F85013">
      <w:pPr>
        <w:spacing w:before="240" w:after="240" w:line="240" w:lineRule="auto"/>
        <w:rPr>
          <w:rFonts w:ascii="Arial" w:eastAsia="Arial" w:hAnsi="Arial" w:cs="Arial"/>
        </w:rPr>
      </w:pPr>
      <w:r>
        <w:rPr>
          <w:rFonts w:ascii="Arial" w:hAnsi="Arial"/>
        </w:rPr>
        <w:t xml:space="preserve">El valor diferencial de Postly reside en su módulo de cumplimiento (Compliance), el cual emplea procesamiento de lenguaje natural y visión artificial para detectar y omitir de manera autónoma precios en publicaciones públicas, forzando la inserción de firmas legales corporativas ("Consultora de Belleza Independiente"). El sistema fue validado funcionalmente de extremo a extremo (14 de 14 Historias de Usuario) en un entorno de producción real y evaluado empíricamente con tres consultoras (§4.2 y Capítulo 5). El cronometraje intra-sujeto de doce publicaciones arrojó una reducción media del 73,6 % del tiempo operativo (DE 8,2; rango 56,6-85,6 %). La diferencia respecto del proceso manual es estadísticamente significativa; el valor observado supera el umbral del 70 % planteado como hipótesis, si bien con tres participantes ese margen no es estadísticamente distinguible (§5.1). El módulo de cumplimiento alcanzó un F1 de 0,85 sobre la configuración representativa de un conjunto controlado de 40 casos, y de 0,67 sobre una segunda configuración de estrés construida con los casos más adversos. Sobre 29 piezas de contenido real redactadas por las consultoras alcanzó un F1 de </w:t>
      </w:r>
      <w:r>
        <w:rPr>
          <w:rFonts w:ascii="Arial" w:hAnsi="Arial"/>
        </w:rPr>
        <w:lastRenderedPageBreak/>
        <w:t>0,923, con una precisión de 1,00. La aceptación percibida, medida con un cuestionario basado en el Modelo de Aceptación Tecnológica (TAM), promedió 4,57 sobre 5. Dado el carácter piloto de la muestra, estos valores se reportan como evidencia de viabilidad y no como generalización poblacional (§5.4).</w:t>
      </w:r>
    </w:p>
    <w:p w14:paraId="7CF28254" w14:textId="77777777" w:rsidR="00FC5B64" w:rsidRDefault="00FC5B64">
      <w:pPr>
        <w:spacing w:after="0" w:line="240" w:lineRule="auto"/>
        <w:rPr>
          <w:rFonts w:ascii="Arial" w:eastAsia="Arial" w:hAnsi="Arial" w:cs="Arial"/>
        </w:rPr>
      </w:pPr>
    </w:p>
    <w:p w14:paraId="7E7ED549" w14:textId="77777777" w:rsidR="00FC5B64" w:rsidRDefault="00FC5B64">
      <w:pPr>
        <w:spacing w:after="0" w:line="240" w:lineRule="auto"/>
        <w:rPr>
          <w:rFonts w:ascii="Arial" w:eastAsia="Arial" w:hAnsi="Arial" w:cs="Arial"/>
        </w:rPr>
      </w:pPr>
    </w:p>
    <w:p w14:paraId="62C94CA0" w14:textId="77777777" w:rsidR="008469BE" w:rsidRDefault="008469BE">
      <w:pPr>
        <w:spacing w:after="0" w:line="240" w:lineRule="auto"/>
        <w:rPr>
          <w:rFonts w:ascii="Arial" w:eastAsia="Arial" w:hAnsi="Arial" w:cs="Arial"/>
        </w:rPr>
      </w:pPr>
    </w:p>
    <w:p w14:paraId="5F8D80BF" w14:textId="77777777" w:rsidR="00FC5B64" w:rsidRDefault="00FC5B64">
      <w:pPr>
        <w:spacing w:after="0" w:line="240" w:lineRule="auto"/>
        <w:rPr>
          <w:rFonts w:ascii="Arial" w:eastAsia="Arial" w:hAnsi="Arial" w:cs="Arial"/>
        </w:rPr>
      </w:pPr>
    </w:p>
    <w:p w14:paraId="52910B6F" w14:textId="77777777" w:rsidR="00FC5B64" w:rsidRDefault="00000000">
      <w:pPr>
        <w:spacing w:after="0" w:line="240" w:lineRule="auto"/>
        <w:rPr>
          <w:rFonts w:ascii="Arial" w:eastAsia="Arial" w:hAnsi="Arial" w:cs="Arial"/>
        </w:rPr>
      </w:pPr>
      <w:r>
        <w:rPr>
          <w:noProof/>
        </w:rPr>
        <w:pict w14:anchorId="48DBA0E2">
          <v:rect id="_x0000_i1026" style="width:0;height:1.5pt" o:hralign="center" o:hrstd="t" o:hr="t" fillcolor="#a0a0a0" stroked="f"/>
        </w:pict>
      </w:r>
    </w:p>
    <w:p w14:paraId="21707851" w14:textId="77777777" w:rsidR="00F91B8C" w:rsidRDefault="00F85013">
      <w:r>
        <w:rPr>
          <w:i/>
        </w:rPr>
        <w:t>Palabras clave: automatización de redes sociales, inteligencia artificial multimodal, compliance normativo, venta directa, orquestación de flujos de trabajo, n8n.</w:t>
      </w:r>
    </w:p>
    <w:p w14:paraId="72C490D7" w14:textId="77777777" w:rsidR="00FC5B64" w:rsidRDefault="00F85013">
      <w:pPr>
        <w:pStyle w:val="Heading1"/>
        <w:rPr>
          <w:rFonts w:ascii="Arial" w:eastAsia="Arial" w:hAnsi="Arial" w:cs="Arial"/>
        </w:rPr>
      </w:pPr>
      <w:bookmarkStart w:id="2" w:name="_Toc240570064"/>
      <w:r>
        <w:rPr>
          <w:rFonts w:ascii="Arial" w:eastAsia="Arial" w:hAnsi="Arial" w:cs="Arial"/>
        </w:rPr>
        <w:t>CAPÍTULO 1: Introducción</w:t>
      </w:r>
      <w:bookmarkEnd w:id="2"/>
    </w:p>
    <w:p w14:paraId="79F58B01" w14:textId="77777777" w:rsidR="00FC5B64" w:rsidRDefault="00000000">
      <w:pPr>
        <w:spacing w:before="280" w:after="280" w:line="240" w:lineRule="auto"/>
        <w:rPr>
          <w:rFonts w:ascii="Arial" w:eastAsia="Arial" w:hAnsi="Arial" w:cs="Arial"/>
          <w:b/>
          <w:bCs/>
          <w:sz w:val="27"/>
          <w:szCs w:val="27"/>
        </w:rPr>
      </w:pPr>
      <w:bookmarkStart w:id="3" w:name="_heading=h.yfd5wdmfwd6x" w:colFirst="0" w:colLast="0"/>
      <w:bookmarkEnd w:id="3"/>
      <w:r>
        <w:rPr>
          <w:noProof/>
        </w:rPr>
        <w:pict w14:anchorId="27655561">
          <v:rect id="_x0000_i1027" style="width:0;height:1.5pt" o:hralign="center" o:hrstd="t" o:hr="t" fillcolor="#a0a0a0" stroked="f"/>
        </w:pict>
      </w:r>
    </w:p>
    <w:p w14:paraId="5BE28BCA" w14:textId="77777777" w:rsidR="00FC5B64" w:rsidRDefault="00F85013">
      <w:pPr>
        <w:pStyle w:val="Heading2"/>
        <w:rPr>
          <w:rFonts w:ascii="Arial" w:eastAsia="Arial" w:hAnsi="Arial" w:cs="Arial"/>
        </w:rPr>
      </w:pPr>
      <w:bookmarkStart w:id="4" w:name="_Toc240570065"/>
      <w:r>
        <w:rPr>
          <w:rFonts w:ascii="Arial" w:eastAsia="Arial" w:hAnsi="Arial" w:cs="Arial"/>
        </w:rPr>
        <w:t>1.1 Contexto del problema</w:t>
      </w:r>
      <w:bookmarkEnd w:id="4"/>
    </w:p>
    <w:p w14:paraId="1D19A9EA" w14:textId="77777777" w:rsidR="00FC5B64" w:rsidRDefault="00F85013">
      <w:pPr>
        <w:spacing w:after="240" w:line="276" w:lineRule="auto"/>
        <w:rPr>
          <w:rFonts w:ascii="Arial" w:eastAsia="Arial" w:hAnsi="Arial" w:cs="Arial"/>
        </w:rPr>
      </w:pPr>
      <w:r>
        <w:rPr>
          <w:rFonts w:ascii="Arial" w:eastAsia="Arial" w:hAnsi="Arial" w:cs="Arial"/>
        </w:rPr>
        <w:t xml:space="preserve">El paradigma del comercio minorista y, de manera particular, el ecosistema de la venta directa han experimentado una metamorfosis radical durante la última década, impulsados por la digitalización ineludible de los hábitos de consumo y la consolidación del comercio social o </w:t>
      </w:r>
      <w:r>
        <w:rPr>
          <w:rFonts w:ascii="Arial" w:eastAsia="Arial" w:hAnsi="Arial" w:cs="Arial"/>
          <w:i/>
          <w:iCs/>
        </w:rPr>
        <w:t>social commerce</w:t>
      </w:r>
      <w:r>
        <w:rPr>
          <w:rFonts w:ascii="Arial" w:eastAsia="Arial" w:hAnsi="Arial" w:cs="Arial"/>
        </w:rPr>
        <w:t>. Históricamente, el modelo de negocio de las Consultoras de Belleza Independientes (CBI) asociadas a compañías globales operaba de manera casi exclusiva a través del contacto interpersonal directo, la venta por catálogo físico y la demostración presencial de productos. Sin embargo, la transición hacia una economía digitalizada ha forzado una reestructuración de este modelo y exige hoy una presencia omnicanal. En ese escenario, las plataformas de redes sociales dejaron de ser meros canales de comunicación y se convirtieron en el principal escaparate de venta, prospección y fidelización de clientes (Kaplan &amp; Haenlein, 2010; Hajli, 2014). El énfasis está puesto en los ecosistemas de Instagram y Facebook, gestionados por Meta.</w:t>
      </w:r>
    </w:p>
    <w:p w14:paraId="7C982E33" w14:textId="77777777" w:rsidR="00FC5B64" w:rsidRDefault="00F85013">
      <w:pPr>
        <w:spacing w:after="240" w:line="276" w:lineRule="auto"/>
        <w:rPr>
          <w:rFonts w:ascii="Arial" w:eastAsia="Arial" w:hAnsi="Arial" w:cs="Arial"/>
        </w:rPr>
      </w:pPr>
      <w:r>
        <w:rPr>
          <w:rFonts w:ascii="Arial" w:eastAsia="Arial" w:hAnsi="Arial" w:cs="Arial"/>
        </w:rPr>
        <w:t xml:space="preserve">Esta transición forzada hacia el entorno digital ha dejado a muchos microemprendedores en una posición de vulnerabilidad tecnológica y operativa. La exigencia de mantener una presencia algorítmica relevante ha generado lo que en la literatura de sistemas de información puede entenderse como una "paradoja tecnológica" en el sector del microemprendimiento. Si bien el mercado actual de Software como Servicio (SaaS) ofrece una plétora de herramientas comerciales para la gestión, curaduría y programación de contenidos digitales, la gran mayoría de estas soluciones presentan barreras de adopción severas (Davis, 1989). Estas barreras son de tres tipos. Los costos de suscripción periódicos erosionan el margen de ganancia del </w:t>
      </w:r>
      <w:r>
        <w:rPr>
          <w:rFonts w:ascii="Arial" w:eastAsia="Arial" w:hAnsi="Arial" w:cs="Arial"/>
        </w:rPr>
        <w:lastRenderedPageBreak/>
        <w:t>microemprendedor. Las interfaces de usuario (UI) son complejas y están diseñadas para agencias de marketing digital con conocimientos técnicos previos. Y la curva de aprendizaje excede lo que el usuario promedio del sector puede asumir.</w:t>
      </w:r>
    </w:p>
    <w:p w14:paraId="75316391" w14:textId="77777777" w:rsidR="00FC5B64" w:rsidRDefault="00F85013">
      <w:pPr>
        <w:spacing w:after="240" w:line="276" w:lineRule="auto"/>
        <w:rPr>
          <w:rFonts w:ascii="Arial" w:eastAsia="Arial" w:hAnsi="Arial" w:cs="Arial"/>
        </w:rPr>
      </w:pPr>
      <w:r>
        <w:rPr>
          <w:rFonts w:ascii="Arial" w:eastAsia="Arial" w:hAnsi="Arial" w:cs="Arial"/>
        </w:rPr>
        <w:t>Como consecuencia directa de esta fricción tecnológica, la consultora se ve obligada a ejecutar un proceso artesanal, fragmentado y altamente ineficiente para mantener su negocio a flote en las redes. La gestión diaria de una cuenta comercial con estándares profesionales no se limita al simple acto de publicar una fotografía de un producto. El análisis del flujo de trabajo de las CBI —particularmente observado en emprendedoras de la provincia de Mendoza— revela una saturación operativa crítica. En el esquema actual, la consultora debe asumir a la vez varios roles técnicos. Actúa como curadora de contenidos, navegando entre extensos catálogos de activos oficiales; como editora multimedia, adaptando resoluciones técnicas a los estándares cambiantes de las plataformas; como redactora publicitaria (copywriter), generando textos persuasivos que incentiven la conversión; y, necesariamente, como responsable de cumplimiento normativo o compliance officer.</w:t>
      </w:r>
    </w:p>
    <w:p w14:paraId="02C5BA6D" w14:textId="77777777" w:rsidR="00FC5B64" w:rsidRDefault="00F85013">
      <w:pPr>
        <w:spacing w:after="240" w:line="276" w:lineRule="auto"/>
        <w:rPr>
          <w:rFonts w:ascii="Arial" w:eastAsia="Arial" w:hAnsi="Arial" w:cs="Arial"/>
        </w:rPr>
      </w:pPr>
      <w:r>
        <w:rPr>
          <w:rFonts w:ascii="Arial" w:hAnsi="Arial"/>
        </w:rPr>
        <w:t>Este último rol representa la dimensión más sensible y de mayor riesgo del proceso. Las normativas de marcas multinacionales como Mary Kay restringen de forma estricta los mensajes comerciales —cualquier referencia a precios, descuentos u ofertas— en publicaciones dirigidas al público general. Ese contenido se reserva a canales privados con clientas y clientas potenciales, para proteger la equidad de mercado y fomentar el asesoramiento personalizado (la venta consultiva) (Mary Kay Inc., s.f.; véase Anexo D). En la práctica, el cumplimiento de estas reglas depende solo de la revisión visual, la memoria y el cuidado manual de la emprendedora, lo que eleva exponencialmente el margen de error humano. Sumada a la falta de sistemas que auditen el contenido de antemano, esta dependencia manual degrada de forma sistemática la calidad estética de la comunicación. En última instancia, el trabajo manual genera un agotamiento operativo (burnout digital) que resta tiempo al núcleo del negocio: el cierre de ventas y el liderazgo de los equipos comerciales.</w:t>
      </w:r>
    </w:p>
    <w:p w14:paraId="768D87BD" w14:textId="77777777" w:rsidR="00FC5B64" w:rsidRDefault="00000000">
      <w:pPr>
        <w:spacing w:after="0" w:line="240" w:lineRule="auto"/>
        <w:rPr>
          <w:rFonts w:ascii="Arial" w:eastAsia="Arial" w:hAnsi="Arial" w:cs="Arial"/>
        </w:rPr>
      </w:pPr>
      <w:r>
        <w:rPr>
          <w:noProof/>
        </w:rPr>
        <w:pict w14:anchorId="428467F0">
          <v:rect id="_x0000_i1028" style="width:0;height:1.5pt" o:hralign="center" o:hrstd="t" o:hr="t" fillcolor="#a0a0a0" stroked="f"/>
        </w:pict>
      </w:r>
    </w:p>
    <w:p w14:paraId="2E9D5AF2" w14:textId="77777777" w:rsidR="00FC5B64" w:rsidRDefault="00F85013">
      <w:pPr>
        <w:pStyle w:val="Heading2"/>
        <w:rPr>
          <w:rFonts w:ascii="Arial" w:eastAsia="Arial" w:hAnsi="Arial" w:cs="Arial"/>
        </w:rPr>
      </w:pPr>
      <w:bookmarkStart w:id="5" w:name="_Toc240570066"/>
      <w:r>
        <w:rPr>
          <w:rFonts w:ascii="Arial" w:eastAsia="Arial" w:hAnsi="Arial" w:cs="Arial"/>
        </w:rPr>
        <w:t>1.2 Planteamiento del problema</w:t>
      </w:r>
      <w:bookmarkEnd w:id="5"/>
    </w:p>
    <w:p w14:paraId="65B6B514" w14:textId="77777777" w:rsidR="00FC5B64" w:rsidRDefault="00F85013">
      <w:pPr>
        <w:spacing w:after="240" w:line="276" w:lineRule="auto"/>
        <w:rPr>
          <w:rFonts w:ascii="Arial" w:eastAsia="Arial" w:hAnsi="Arial" w:cs="Arial"/>
        </w:rPr>
      </w:pPr>
      <w:r>
        <w:rPr>
          <w:rFonts w:ascii="Arial" w:eastAsia="Arial" w:hAnsi="Arial" w:cs="Arial"/>
        </w:rPr>
        <w:t xml:space="preserve">El núcleo de la problemática identificada reside en una ineficiencia operativa sistémica y en un riesgo latente de incumplimiento normativo que compromete de manera directa la sostenibilidad digital y comercial de la Consultora de Belleza Independiente (CBI). El proceso de gestión de contenidos digitales, lejos de fungir como un facilitador estratégico de ventas, se ha transformado en un cuello de botella técnico que drena recursos críticos del emprendimiento. </w:t>
      </w:r>
      <w:r>
        <w:rPr>
          <w:rFonts w:ascii="Arial" w:eastAsia="Arial" w:hAnsi="Arial" w:cs="Arial"/>
        </w:rPr>
        <w:lastRenderedPageBreak/>
        <w:t>Desde la perspectiva de la Gestión de Procesos de Negocio (Business Process Management o BPM), las tareas manuales, fragmentadas y sin valor agregado cognitivo representan una falla estructural en el diseño del trabajo (Dumas et al., 2018). A partir del análisis del flujo de trabajo actual de las consultoras, se han detectado tres deficiencias críticas que configuran el problema central que el sistema Postly pretende resolver de manera arquitectónica:</w:t>
      </w:r>
    </w:p>
    <w:p w14:paraId="2D4D9ED4" w14:textId="77777777" w:rsidR="00FC5B64" w:rsidRDefault="00F85013">
      <w:pPr>
        <w:spacing w:after="240" w:line="276" w:lineRule="auto"/>
        <w:rPr>
          <w:rFonts w:ascii="Arial" w:eastAsia="Arial" w:hAnsi="Arial" w:cs="Arial"/>
        </w:rPr>
      </w:pPr>
      <w:r>
        <w:rPr>
          <w:rFonts w:ascii="Arial" w:hAnsi="Arial"/>
          <w:b/>
        </w:rPr>
        <w:t xml:space="preserve">a) Elevado costo de oportunidad estratégico: </w:t>
      </w:r>
      <w:r>
        <w:rPr>
          <w:rFonts w:ascii="Arial" w:hAnsi="Arial"/>
        </w:rPr>
        <w:t>En la economía de la atención y el microemprendimiento, el tiempo constituye el activo más escaso e irrecuperable. El proceso artesanal actual involucra la selección de imágenes, la edición técnica de activos multimedia y la redacción creativa de pies de foto (copywriting). Según una estimación cualitativa preliminar de los autores, consume a la consultora un promedio de entre 15 y 30 minutos por publicación. Esa cifra contempla el proceso completo, incluida la curación y creación del contenido. El tramo operativo de esa tarea —con el material ya disponible, hasta la publicación en ambas redes— fue posteriormente cronometrado con tres consultoras, arrojando un promedio de 9,4 minutos (§5.1). Multiplicado por la frecuencia de posteo diario que exigen los algoritmos actuales para mantener la relevancia y visibilidad, esto equivale a decenas de horas mensuales. Ese tiempo se resta de las actividades de alta conversión comercial, tales como el asesoramiento personalizado, el cierre efectivo de ventas y la expansión de la red de contactos. En términos de gestión del talento humano, existe un desperdicio evidente de capital al destinar esfuerzos a tareas mecánicas que son inherentemente automatizables mediante tecnologías de la información.</w:t>
      </w:r>
    </w:p>
    <w:p w14:paraId="15D2E756" w14:textId="77777777" w:rsidR="00FC5B64" w:rsidRDefault="00F85013">
      <w:pPr>
        <w:spacing w:after="240" w:line="276" w:lineRule="auto"/>
        <w:rPr>
          <w:rFonts w:ascii="Arial" w:eastAsia="Arial" w:hAnsi="Arial" w:cs="Arial"/>
        </w:rPr>
      </w:pPr>
      <w:r>
        <w:rPr>
          <w:rFonts w:ascii="Arial" w:eastAsia="Arial" w:hAnsi="Arial" w:cs="Arial"/>
          <w:b/>
          <w:bCs/>
        </w:rPr>
        <w:t>b) Fricción tecnológica y disparidad estética:</w:t>
      </w:r>
      <w:r>
        <w:rPr>
          <w:rFonts w:ascii="Arial" w:eastAsia="Arial" w:hAnsi="Arial" w:cs="Arial"/>
        </w:rPr>
        <w:t xml:space="preserve"> La construcción del capital de marca (Brand Equity) en plataformas eminentemente visuales requiere una homogeneidad estética estricta y una narrativa sumamente coherente (Aaker, 1991). Sin embargo, la consultora promedio se enfrenta a una brecha significativa de competencias en diseño gráfico y comunicación digital publicitaria. Adaptar formatos es técnicamente difícil: transformar una imagen horizontal de catálogo en un posteo de feed cuadrado o en una historia vertical, por ejemplo. A eso se suma el "bloqueo creativo" al redactar textos que sean a la vez informativos y vendedores. El resultado es una comunicación errática y poco profesional. Esta falta de estandarización estética no solo penaliza el alcance orgánico debido a las restricciones de los algoritmos de recomendación de plataformas como Meta (Cotter, 2019), sino que también degrada la percepción de calidad intrínseca de los productos de alta gama que la emprendedora comercializa.</w:t>
      </w:r>
    </w:p>
    <w:p w14:paraId="57018A2F" w14:textId="77777777" w:rsidR="00FC5B64" w:rsidRDefault="00F85013">
      <w:pPr>
        <w:spacing w:after="240" w:line="276" w:lineRule="auto"/>
        <w:rPr>
          <w:rFonts w:ascii="Arial" w:eastAsia="Arial" w:hAnsi="Arial" w:cs="Arial"/>
        </w:rPr>
      </w:pPr>
      <w:r>
        <w:rPr>
          <w:rFonts w:ascii="Arial" w:hAnsi="Arial"/>
          <w:b/>
        </w:rPr>
        <w:t xml:space="preserve">c) Vulnerabilidad estructural ante normativas de cumplimiento (Compliance): Este tercer punto constituye el vector de mayor riesgo institucional para el negocio. Las políticas corporativas globales de </w:t>
      </w:r>
      <w:r>
        <w:rPr>
          <w:rFonts w:ascii="Arial" w:hAnsi="Arial"/>
          <w:b/>
        </w:rPr>
        <w:lastRenderedPageBreak/>
        <w:t>compañías de venta directa como Mary Kay imponen restricciones contractuales estrictas. Destacan dos: la prohibición de comunicar mensajes de naturaleza comercial —precios, descuentos u ofertas— fuera de un canal privado con clientas, y la obligatoriedad de utilizar nomenclaturas legales específicas, como la firma corporativa "Consultora de Belleza Independiente Mary Kay" (Mary Kay Inc., s.f.; véase Anexo D). Bajo el actual modelo de operación manual, el cumplimiento de estas reglas recae enteramente en la supervisión humana, un mecanismo cognitivo altamente falible cuando está sujeto a fatiga o estrés operativo (Reason, 1990). Un error involuntario —como omitir borrar un precio visible en una placa promocional— puede derivar en auditorías internas, sanciones comerciales graves o, en última instancia, la rescisión unilateral del contrato de distribución. En el ecosistema actual, carecen de un sistema de auditoría algorítmica previa que actúe como un filtro de seguridad autónomo antes de que el contenido llegue a la audiencia pública.</w:t>
      </w:r>
    </w:p>
    <w:p w14:paraId="711F12E6" w14:textId="77777777" w:rsidR="00FC5B64" w:rsidRDefault="00F85013">
      <w:pPr>
        <w:spacing w:after="240" w:line="276" w:lineRule="auto"/>
        <w:rPr>
          <w:rFonts w:ascii="Arial" w:eastAsia="Arial" w:hAnsi="Arial" w:cs="Arial"/>
        </w:rPr>
      </w:pPr>
      <w:r>
        <w:rPr>
          <w:rFonts w:ascii="Arial" w:eastAsia="Arial" w:hAnsi="Arial" w:cs="Arial"/>
        </w:rPr>
        <w:t>Frente a este complejo escenario de ineficiencia técnica y alto riesgo legal, emerge la necesidad ineludible de concebir una solución que integre inteligencia artificial generativa y orquestación lógica para proteger la actividad digital de la consultora. En virtud de lo expuesto y justificado, la presente investigación formula la siguiente pregunta rectora:</w:t>
      </w:r>
    </w:p>
    <w:p w14:paraId="5024FBFD" w14:textId="77777777" w:rsidR="00FC5B64" w:rsidRDefault="00F85013">
      <w:pPr>
        <w:spacing w:after="240" w:line="276" w:lineRule="auto"/>
        <w:rPr>
          <w:rFonts w:ascii="Arial" w:eastAsia="Arial" w:hAnsi="Arial" w:cs="Arial"/>
        </w:rPr>
      </w:pPr>
      <w:r>
        <w:rPr>
          <w:rFonts w:ascii="Arial" w:eastAsia="Arial" w:hAnsi="Arial" w:cs="Arial"/>
        </w:rPr>
        <w:t>¿Es factible desarrollar una arquitectura de automatización basada en inteligencia artificial multimodal y orquestación de flujos de trabajo para una Consultora de Belleza Independiente? Debería simplificar el proceso de creación de contenido, sostener un estándar estético profesional y verificar de forma autónoma el cumplimiento de las normativas legales aplicables.</w:t>
      </w:r>
    </w:p>
    <w:p w14:paraId="35E3EB42" w14:textId="77777777" w:rsidR="00FC5B64" w:rsidRDefault="00FC5B64">
      <w:pPr>
        <w:spacing w:after="240" w:line="276" w:lineRule="auto"/>
        <w:rPr>
          <w:rFonts w:ascii="Arial" w:eastAsia="Arial" w:hAnsi="Arial" w:cs="Arial"/>
        </w:rPr>
      </w:pPr>
    </w:p>
    <w:p w14:paraId="03C50E5C" w14:textId="77777777" w:rsidR="00FC5B64" w:rsidRDefault="00000000">
      <w:pPr>
        <w:rPr>
          <w:rFonts w:ascii="Arial" w:eastAsia="Arial" w:hAnsi="Arial" w:cs="Arial"/>
        </w:rPr>
      </w:pPr>
      <w:r>
        <w:rPr>
          <w:noProof/>
        </w:rPr>
        <w:pict w14:anchorId="518DD42F">
          <v:rect id="_x0000_i1029" style="width:0;height:1.5pt" o:hralign="center" o:hrstd="t" o:hr="t" fillcolor="#a0a0a0" stroked="f"/>
        </w:pict>
      </w:r>
    </w:p>
    <w:p w14:paraId="39C4888F" w14:textId="77777777" w:rsidR="00FC5B64" w:rsidRDefault="00F85013">
      <w:pPr>
        <w:pStyle w:val="Heading2"/>
        <w:rPr>
          <w:rFonts w:ascii="Arial" w:eastAsia="Arial" w:hAnsi="Arial" w:cs="Arial"/>
        </w:rPr>
      </w:pPr>
      <w:bookmarkStart w:id="6" w:name="_Toc240570067"/>
      <w:r>
        <w:rPr>
          <w:rFonts w:ascii="Arial" w:eastAsia="Arial" w:hAnsi="Arial" w:cs="Arial"/>
        </w:rPr>
        <w:t>1.3 Justificación</w:t>
      </w:r>
      <w:bookmarkEnd w:id="6"/>
    </w:p>
    <w:p w14:paraId="43B7A513" w14:textId="77777777" w:rsidR="00FC5B64" w:rsidRDefault="00F85013">
      <w:pPr>
        <w:spacing w:after="240" w:line="276" w:lineRule="auto"/>
        <w:rPr>
          <w:rFonts w:ascii="Arial" w:eastAsia="Arial" w:hAnsi="Arial" w:cs="Arial"/>
        </w:rPr>
      </w:pPr>
      <w:r>
        <w:rPr>
          <w:rFonts w:ascii="Arial" w:eastAsia="Arial" w:hAnsi="Arial" w:cs="Arial"/>
        </w:rPr>
        <w:t>La implementación del sistema Postly no se concibe meramente como el desarrollo de una herramienta de software periférica o de soporte, sino que responde a una necesidad imperante de resolver una problemática operativa y técnica real detectada en el sector del microemprendimiento de venta directa. La literatura sobre el valor de negocio de las tecnologías de la información (IT Business Value) establece un principio. Las soluciones tecnológicas deben estar alineadas con los procesos organizacionales para generar ventajas competitivas tangibles y sostenibles (Melville, Kraemer, &amp; Gurbaxani, 2004). En este sentido, el valor, la pertinencia y la viabilidad de esta solución tecnológica se fundamentan en tres pilares críticos que validan su desarrollo y justifican plenamente la inversión de recursos en la conceptualización de su arquitectura:</w:t>
      </w:r>
    </w:p>
    <w:p w14:paraId="77449C8C" w14:textId="77777777" w:rsidR="00FC5B64" w:rsidRDefault="00F85013">
      <w:pPr>
        <w:spacing w:after="240" w:line="276" w:lineRule="auto"/>
        <w:rPr>
          <w:rFonts w:ascii="Arial" w:eastAsia="Arial" w:hAnsi="Arial" w:cs="Arial"/>
        </w:rPr>
      </w:pPr>
      <w:r>
        <w:rPr>
          <w:rFonts w:ascii="Arial" w:eastAsia="Arial" w:hAnsi="Arial" w:cs="Arial"/>
          <w:b/>
          <w:bCs/>
        </w:rPr>
        <w:lastRenderedPageBreak/>
        <w:t>a) Dimensión Operativa y de Productividad:</w:t>
      </w:r>
      <w:r>
        <w:rPr>
          <w:rFonts w:ascii="Arial" w:eastAsia="Arial" w:hAnsi="Arial" w:cs="Arial"/>
        </w:rPr>
        <w:t xml:space="preserve"> Desde una perspectiva estricta de gestión de procesos, el sistema aborda de manera directa el fenómeno del costo de oportunidad que asume el usuario final. En el modelo tradicional, una Consultora de Belleza Independiente invierte un tiempo desproporcionado en tareas repetitivas y de bajo valor estratégico, como la adaptación manual de formatos multimedia y la redacción de textos desde cero. Al automatizar este flujo de trabajo mediante tecnologías de integración, Postly permite que el emprendedor libere capacidad cognitiva. Ese capital humano se reinvierte en actividades de alta conversión, como el cierre de ventas y el seguimiento personalizado de clientes, lo que optimiza la eficiencia operativa del negocio (Davenport &amp; Kirby, 2016). Asimismo, la reducción sistemática de la "fricción tecnológica" asegura una constancia editorial vital. En el paradigma del marketing digital contemporáneo, la regularidad y cadencia de publicación son factores determinantes que permiten a los algoritmos de recomendación de plataformas como Instagram y Facebook otorgar mayor alcance, visibilidad y relevancia a las cuentas comerciales (Bucher, 2012). Por consiguiente, al facilitar un posteo sostenido, el sistema impacta de forma directa y positiva en la visibilidad comercial del microemprendimiento.</w:t>
      </w:r>
    </w:p>
    <w:p w14:paraId="1E368E1D" w14:textId="77777777" w:rsidR="00FC5B64" w:rsidRDefault="00F85013">
      <w:pPr>
        <w:spacing w:after="240" w:line="276" w:lineRule="auto"/>
        <w:rPr>
          <w:rFonts w:ascii="Arial" w:eastAsia="Arial" w:hAnsi="Arial" w:cs="Arial"/>
        </w:rPr>
      </w:pPr>
      <w:r>
        <w:rPr>
          <w:rFonts w:ascii="Arial" w:hAnsi="Arial"/>
        </w:rPr>
        <w:t>b) Dimensión Técnica y de Innovación: Desde el dominio de la ingeniería de software, el proyecto Postly representa un desafío de arquitectura de integración orientada a servicios. El sistema propuesto no opera como una herramienta aislada y monolítica, sino como un ecosistema distribuido que orquesta múltiples servicios asincrónicos (Newman, 2015). La integración de una interfaz conversacional (vía Telegram), un motor de reglas y flujos de backend (n8n), capacidades de procesamiento multimedia de bajo nivel (FFmpeg) y un modelo de lenguaje de gran escala multimodal (Gemini 2.5 Flash) constituye el desafío técnico central del proyecto. Adicionalmente, el sistema incorpora un bucle de retroalimentación (Feedback Loop) que recolecta las métricas de desempeño desde las APIs, las persiste y las expone en la agenda de la usuaria. Sienta con eso las bases de una capa de recomendación de marketing que adapte el comportamiento futuro al desempeño histórico (Russell &amp; Norvig, 2010), capa que queda como trabajo futuro y que este alcance no implementa (§6.1).</w:t>
      </w:r>
    </w:p>
    <w:p w14:paraId="2DF6ADB3" w14:textId="77777777" w:rsidR="00FC5B64" w:rsidRDefault="00F85013">
      <w:pPr>
        <w:spacing w:after="240" w:line="276" w:lineRule="auto"/>
        <w:rPr>
          <w:rFonts w:ascii="Arial" w:eastAsia="Arial" w:hAnsi="Arial" w:cs="Arial"/>
        </w:rPr>
      </w:pPr>
      <w:r>
        <w:rPr>
          <w:rFonts w:ascii="Arial" w:hAnsi="Arial"/>
        </w:rPr>
        <w:t xml:space="preserve">c) Dimensión de Cumplimiento (Compliance) e Identidad de Marca: Finalmente, la dimensión legal y comercial aporta el valor diferencial más crítico para la sostenibilidad y viabilidad a largo plazo del emprendimiento. En un modelo de negocio de venta directa como el de Mary Kay, la imagen de marca, la transparencia informativa y la equidad de mercado son activos corporativos regulados mediante contratos de adhesión. Postly interviene en este punto actuando como un filtro de auditoría algorítmica autónomo, reduciendo el riesgo de exposición a sanciones comerciales o rescisiones contractuales vinculadas al error humano (Tarantino, 2008). El sistema automatiza la detección y supresión de precios en feeds públicos y fuerza la inserción de la nomenclatura de identidad legal en toda comunicación que atraviesa el flujo. Busca así, a </w:t>
      </w:r>
      <w:r>
        <w:rPr>
          <w:rFonts w:ascii="Arial" w:hAnsi="Arial"/>
        </w:rPr>
        <w:lastRenderedPageBreak/>
        <w:t>nivel de código, que la actividad digital se ajuste a los estándares corporativos. De este modo, se apunta a consolidar una homogeneidad visual y narrativa que favorezca la percepción de confianza ante el consumidor final, protegiendo el estatus legal, ético y comercial de la consultora ante la compañía matriz.</w:t>
      </w:r>
    </w:p>
    <w:p w14:paraId="6B728A96" w14:textId="77777777" w:rsidR="00FC5B64" w:rsidRDefault="00FC5B64">
      <w:pPr>
        <w:spacing w:before="280" w:after="280" w:line="240" w:lineRule="auto"/>
        <w:rPr>
          <w:rFonts w:ascii="Arial" w:eastAsia="Arial" w:hAnsi="Arial" w:cs="Arial"/>
        </w:rPr>
      </w:pPr>
    </w:p>
    <w:p w14:paraId="243B7F2D" w14:textId="77777777" w:rsidR="00FC5B64" w:rsidRDefault="00000000">
      <w:pPr>
        <w:rPr>
          <w:rFonts w:ascii="Arial" w:eastAsia="Arial" w:hAnsi="Arial" w:cs="Arial"/>
        </w:rPr>
      </w:pPr>
      <w:r>
        <w:rPr>
          <w:noProof/>
        </w:rPr>
        <w:pict w14:anchorId="7EB44AE4">
          <v:rect id="_x0000_i1030" style="width:0;height:1.5pt" o:hralign="center" o:hrstd="t" o:hr="t" fillcolor="#a0a0a0" stroked="f"/>
        </w:pict>
      </w:r>
    </w:p>
    <w:p w14:paraId="198A9D5E" w14:textId="77777777" w:rsidR="00FC5B64" w:rsidRDefault="00F85013">
      <w:pPr>
        <w:pStyle w:val="Heading2"/>
        <w:rPr>
          <w:rFonts w:ascii="Arial" w:eastAsia="Arial" w:hAnsi="Arial" w:cs="Arial"/>
        </w:rPr>
      </w:pPr>
      <w:bookmarkStart w:id="7" w:name="_Toc240570068"/>
      <w:r>
        <w:rPr>
          <w:rFonts w:ascii="Arial" w:eastAsia="Arial" w:hAnsi="Arial" w:cs="Arial"/>
        </w:rPr>
        <w:t>1.4 Objetivos</w:t>
      </w:r>
      <w:bookmarkEnd w:id="7"/>
    </w:p>
    <w:p w14:paraId="75C3E594" w14:textId="77777777" w:rsidR="00FC5B64" w:rsidRDefault="00F85013">
      <w:pPr>
        <w:spacing w:before="280" w:after="280" w:line="240" w:lineRule="auto"/>
        <w:rPr>
          <w:rFonts w:ascii="Arial" w:eastAsia="Arial" w:hAnsi="Arial" w:cs="Arial"/>
        </w:rPr>
      </w:pPr>
      <w:r>
        <w:rPr>
          <w:rFonts w:ascii="Arial" w:eastAsia="Arial" w:hAnsi="Arial" w:cs="Arial"/>
        </w:rPr>
        <w:t xml:space="preserve">El desarrollo y la posterior implementación de la arquitectura del sistema Postly se estructuran bajo un marco teleológico sumamente riguroso, orientado de manera precisa a dar respuesta directa y tangible a la pregunta de investigación formulada en el planteamiento del problema. En la ingeniería de software, la correcta definición de los objetivos actúa como el cimiento indispensable para la posterior elicitación y especificación de los requerimientos funcionales y no funcionales del sistema (Sommerville, 2015). Con el fin de sostener la viabilidad técnica del proyecto, asegurar el rigor en la construcción del artefacto de software y facilitar la trazabilidad del éxito operativo, las metas de esta investigación se han bifurcado en dos niveles jerárquicos y complementarios. En primer lugar, se establece un objetivo rector o general que define el propósito arquitectónico, funcional y comercial final de la plataforma. En segundo lugar, se detalla una serie concatenada de objetivos específicos que actúan como hitos incrementales de ingeniería, marcando el progreso del ciclo de vida del desarrollo iterativo y delimitando de manera unívoca los módulos que componen el sistema. </w:t>
      </w:r>
    </w:p>
    <w:p w14:paraId="774B5513" w14:textId="77777777" w:rsidR="00FC5B64" w:rsidRDefault="00F85013">
      <w:pPr>
        <w:pStyle w:val="Heading3"/>
        <w:rPr>
          <w:rFonts w:ascii="Arial" w:eastAsia="Arial" w:hAnsi="Arial" w:cs="Arial"/>
        </w:rPr>
      </w:pPr>
      <w:bookmarkStart w:id="8" w:name="_Toc240570069"/>
      <w:r>
        <w:rPr>
          <w:rFonts w:ascii="Arial" w:eastAsia="Arial" w:hAnsi="Arial" w:cs="Arial"/>
        </w:rPr>
        <w:t>1.4.1 Objetivo General</w:t>
      </w:r>
      <w:bookmarkEnd w:id="8"/>
    </w:p>
    <w:p w14:paraId="200BB2EA" w14:textId="77777777" w:rsidR="00FC5B64" w:rsidRDefault="00F85013">
      <w:pPr>
        <w:spacing w:before="280" w:after="280" w:line="240" w:lineRule="auto"/>
        <w:rPr>
          <w:rFonts w:ascii="Arial" w:eastAsia="Arial" w:hAnsi="Arial" w:cs="Arial"/>
        </w:rPr>
      </w:pPr>
      <w:r>
        <w:rPr>
          <w:rFonts w:ascii="Arial" w:hAnsi="Arial"/>
        </w:rPr>
        <w:t>Desarrollar e implementar un sistema de Automatización de Procesos de Negocio (BPA) para una Consultora de Belleza Independiente. El sistema gestiona de forma asistida la creación, la auditoría de cumplimiento normativo y la publicación de contenido en el ecosistema de Meta (Instagram y Facebook), mediante una Interfaz de Usuario Conversacional (CUI) integrada a Telegram e Inteligencia Artificial Multimodal.</w:t>
      </w:r>
    </w:p>
    <w:p w14:paraId="7BDB7BF8" w14:textId="77777777" w:rsidR="00FC5B64" w:rsidRDefault="00F85013">
      <w:pPr>
        <w:pStyle w:val="Heading3"/>
        <w:rPr>
          <w:rFonts w:ascii="Arial" w:eastAsia="Arial" w:hAnsi="Arial" w:cs="Arial"/>
        </w:rPr>
      </w:pPr>
      <w:bookmarkStart w:id="9" w:name="_Toc240570070"/>
      <w:r>
        <w:rPr>
          <w:rFonts w:ascii="Arial" w:eastAsia="Arial" w:hAnsi="Arial" w:cs="Arial"/>
        </w:rPr>
        <w:t>1.4.2 Objetivos Específicos</w:t>
      </w:r>
      <w:bookmarkEnd w:id="9"/>
    </w:p>
    <w:p w14:paraId="2E2FC571" w14:textId="77777777" w:rsidR="00FC5B64" w:rsidRDefault="00F85013">
      <w:pPr>
        <w:spacing w:after="240" w:line="276" w:lineRule="auto"/>
        <w:rPr>
          <w:rFonts w:ascii="Arial" w:eastAsia="Arial" w:hAnsi="Arial" w:cs="Arial"/>
        </w:rPr>
      </w:pPr>
      <w:r>
        <w:rPr>
          <w:rFonts w:ascii="Arial" w:eastAsia="Arial" w:hAnsi="Arial" w:cs="Arial"/>
        </w:rPr>
        <w:t>Los siguientes hitos técnicos y funcionales guiarán la ejecución de cada sprint de desarrollo ágil. Se plantean para materializar el objetivo general, resolver las deficiencias operativas detectadas en el trabajo manual y habilitar la modularidad y la escalabilidad futura de la solución:</w:t>
      </w:r>
    </w:p>
    <w:p w14:paraId="79B64CB3" w14:textId="77777777" w:rsidR="00FC5B64" w:rsidRDefault="00F85013">
      <w:pPr>
        <w:numPr>
          <w:ilvl w:val="0"/>
          <w:numId w:val="34"/>
        </w:numPr>
        <w:spacing w:after="240" w:line="276" w:lineRule="auto"/>
      </w:pPr>
      <w:r>
        <w:rPr>
          <w:rFonts w:ascii="Arial" w:eastAsia="Arial" w:hAnsi="Arial" w:cs="Arial"/>
          <w:b/>
          <w:bCs/>
        </w:rPr>
        <w:t>1. Desarrollar e implementar una Interfaz de Usuario Conversacional (CUI) orientada a la accesibilidad:</w:t>
      </w:r>
      <w:r>
        <w:rPr>
          <w:rFonts w:ascii="Arial" w:eastAsia="Arial" w:hAnsi="Arial" w:cs="Arial"/>
        </w:rPr>
        <w:t xml:space="preserve"> Diseñar y desplegar un </w:t>
      </w:r>
      <w:r>
        <w:rPr>
          <w:rFonts w:ascii="Arial" w:eastAsia="Arial" w:hAnsi="Arial" w:cs="Arial"/>
          <w:i/>
          <w:iCs/>
        </w:rPr>
        <w:t>front-end</w:t>
      </w:r>
      <w:r>
        <w:rPr>
          <w:rFonts w:ascii="Arial" w:eastAsia="Arial" w:hAnsi="Arial" w:cs="Arial"/>
        </w:rPr>
        <w:t xml:space="preserve"> transaccional basado en la arquitectura de </w:t>
      </w:r>
      <w:r>
        <w:rPr>
          <w:rFonts w:ascii="Arial" w:eastAsia="Arial" w:hAnsi="Arial" w:cs="Arial"/>
          <w:i/>
          <w:iCs/>
        </w:rPr>
        <w:t>bots</w:t>
      </w:r>
      <w:r>
        <w:rPr>
          <w:rFonts w:ascii="Arial" w:eastAsia="Arial" w:hAnsi="Arial" w:cs="Arial"/>
        </w:rPr>
        <w:t xml:space="preserve"> interactivos dentro de la plataforma de mensajería Telegram. En el </w:t>
      </w:r>
      <w:r>
        <w:rPr>
          <w:rFonts w:ascii="Arial" w:eastAsia="Arial" w:hAnsi="Arial" w:cs="Arial"/>
        </w:rPr>
        <w:lastRenderedPageBreak/>
        <w:t>ámbito de la Interacción Humano-Computadora (HCI), las interfaces conversacionales han demostrado reducir drásticamente la carga cognitiva de los usuarios no técnicos (McTear, Callejas, &amp; Griol, 2016). Este componente tiene como propósito fundamental democratizar el acceso a herramientas de automatización de nivel empresarial, abstrayendo a la usuaria final de la complejidad técnica inherente al manejo directo de las APIs Graph de Meta. El sistema busca anular la curva de aprendizaje mediante interacciones dirigidas por eventos asincrónicos (webhooks), teclados dinámicos (Inline Keyboards), menús contextuales y flujos de diálogo guiados paso a paso. Ofrece así una Experiencia de Usuario (UX) fluida y tolerante a fallos para operadoras sin competencias digitales o de programación avanzadas.</w:t>
      </w:r>
    </w:p>
    <w:p w14:paraId="61A96842" w14:textId="77777777" w:rsidR="00FC5B64" w:rsidRDefault="00F85013">
      <w:pPr>
        <w:numPr>
          <w:ilvl w:val="0"/>
          <w:numId w:val="34"/>
        </w:numPr>
        <w:spacing w:after="240" w:line="276" w:lineRule="auto"/>
      </w:pPr>
      <w:r>
        <w:rPr>
          <w:rFonts w:ascii="Arial" w:eastAsia="Arial" w:hAnsi="Arial" w:cs="Arial"/>
          <w:b/>
          <w:bCs/>
        </w:rPr>
        <w:t>2. Integrar, calibrar y explotar modelos de Inteligencia Artificial Multimodal para la curaduría y generación de contenido:</w:t>
      </w:r>
      <w:r>
        <w:rPr>
          <w:rFonts w:ascii="Arial" w:eastAsia="Arial" w:hAnsi="Arial" w:cs="Arial"/>
        </w:rPr>
        <w:t xml:space="preserve"> Establecer y orquestar una comunicación bidireccional, estable y segura con la API del modelo de lenguaje de gran escala (LLM) Google </w:t>
      </w:r>
      <w:r w:rsidR="004C24AB">
        <w:rPr>
          <w:rFonts w:ascii="Arial" w:eastAsia="Arial" w:hAnsi="Arial" w:cs="Arial"/>
        </w:rPr>
        <w:t>Gemini 2.5 Flash</w:t>
      </w:r>
      <w:r>
        <w:rPr>
          <w:rFonts w:ascii="Arial" w:eastAsia="Arial" w:hAnsi="Arial" w:cs="Arial"/>
        </w:rPr>
        <w:t>. Este objetivo trasciende holísticamente la simple generación de texto generativo; implica habilitar capacidades de razonamiento lógico y semántico sobre entradas de datos no estructurados, específicamente activos fotográficos. Requerirá aplicar ingeniería de prompts compleja (System Instructions). El sistema debe poder analizar visualmente los productos, ordenar carruseles de múltiples imágenes maximizando su peso estético y su retención, y generar propuestas de copywriting dinámico orientadas a la conversión. Estas descripciones textuales deberán adaptarse modularmente a tres perfiles narrativos predefinidos en la arquitectura (Informativo, Vendedor y Divertido), asegurando una calidad editorial equivalente a la de un redactor publicitario profesional humano.</w:t>
      </w:r>
    </w:p>
    <w:p w14:paraId="3B11A849" w14:textId="77777777" w:rsidR="00FC5B64" w:rsidRDefault="00F85013">
      <w:pPr>
        <w:numPr>
          <w:ilvl w:val="0"/>
          <w:numId w:val="34"/>
        </w:numPr>
        <w:spacing w:after="240" w:line="276" w:lineRule="auto"/>
      </w:pPr>
      <w:r>
        <w:rPr>
          <w:rFonts w:ascii="Arial" w:hAnsi="Arial"/>
        </w:rPr>
        <w:t xml:space="preserve">3. Construir y desplegar un Módulo de Auditoría y Cumplimiento Normativo (Compliance) proactivo y autónomo. Se trata de una capa de seguridad lógica que intercepta y escanea todo activo digital —cadenas de texto y elementos visuales— antes de inyectarlo en las APIs de publicación de Meta. La capa textual resuelve de forma determinista; la visual delega la lectura en un modelo externo y su bloqueo queda condicionado a la forma de esa respuesta (§4.5.1). Este hito técnico exige la implementación sinérgica de técnicas de Procesamiento de Lenguaje Natural (NLP), rutinas deterministas de expresiones regulares (RegEx) y capacidades de visión artificial (Computer Vision) de tipo RegTech (Arner, Barberis, &amp; Buckley, 2017). El objetivo es detectar y suprimir precios, porcentajes de descuento o referencias monetarias explícitas en publicaciones destinadas a entornos públicos, conforme a las restricciones normativas descritas en el Anexo D. El módulo deberá </w:t>
      </w:r>
      <w:r>
        <w:rPr>
          <w:rFonts w:ascii="Arial" w:hAnsi="Arial"/>
        </w:rPr>
        <w:lastRenderedPageBreak/>
        <w:t>forzar además, a nivel de código, la concatenación sistemática de las firmas de identidad corporativa obligatorias ("Consultora de Belleza Independiente Mary Kay"). Eso reduce el riesgo humano de recibir sanciones, suspensiones o rescisiones de contrato por incumplir las políticas legales de la marca matriz.</w:t>
      </w:r>
    </w:p>
    <w:p w14:paraId="2F71B91C" w14:textId="77777777" w:rsidR="00FC5B64" w:rsidRDefault="00F85013">
      <w:pPr>
        <w:numPr>
          <w:ilvl w:val="0"/>
          <w:numId w:val="34"/>
        </w:numPr>
        <w:spacing w:after="240" w:line="276" w:lineRule="auto"/>
      </w:pPr>
      <w:r>
        <w:rPr>
          <w:rFonts w:ascii="Arial" w:hAnsi="Arial"/>
        </w:rPr>
        <w:t>4. Diseñar una arquitectura de persistencia de datos y establecer un Bucle de Retroalimentación (Feedback Loop) analítico: Diseñar e implementar un ecosistema de almacenamiento en la nube interoperable, seleccionando la API de Google Sheets para funcionar como almacenamiento tabular ligero, escalable y accesible. La elección técnica de esta tecnología no es trivial; busca empoderar a la usuaria final permitiéndole auditar visualmente sus registros sin la necesidad de dominar lenguajes de consulta estructurados complejos como SQL. Este objetivo comprende la construcción de rutinas de ejecución asincrónica programadas (cron jobs) que extraigan de manera periódica las métricas de rendimiento crudas (tales como nivel de engagement, volumen histórico de likes, y tasa de comentarios) directamente desde los servidores de las redes sociales. A partir de este repositorio de datos estructurados, el sistema debe sentar las bases de una futura capa de lógica predictiva. Esa capa sugeriría encuadres visuales exitosos y franjas horarias de mayor tráfico, en línea con el principio de toma de decisiones basada en datos o Data-Driven Decision Making (Provost &amp; Fawcett, 2013).</w:t>
      </w:r>
    </w:p>
    <w:p w14:paraId="38D730AD" w14:textId="77777777" w:rsidR="00FC5B64" w:rsidRDefault="00F85013">
      <w:pPr>
        <w:numPr>
          <w:ilvl w:val="0"/>
          <w:numId w:val="34"/>
        </w:numPr>
        <w:spacing w:after="240" w:line="276" w:lineRule="auto"/>
      </w:pPr>
      <w:r>
        <w:rPr>
          <w:rFonts w:ascii="Arial" w:hAnsi="Arial"/>
        </w:rPr>
        <w:t>5. Establecer un flujo de autenticación, autorización y enrutamiento seguro bajo estándares internacionales: Implementar de manera rigurosa y procedimental el estándar de delegación de acceso OAuth 2.0 (Hardt, 2012) para gestionar toda comunicación saliente con la API Graph de Meta. Este objetivo técnico constituye el pilar fundamental de la ciberseguridad y privacidad del proyecto, ya que permite que el sistema orquestador Postly obtenga tokens de acceso de larga duración por canal cifrado (TLS), almacenarlos cifrados en reposo (AES-256-GCM) y renovarlos. En ningún momento la usuaria final debe exponer, compartir o ingresar sus credenciales personales (contraseñas) en texto plano. La adopción del "Principio de Menor Privilegio" contribuye al cumplimiento de las normativas de protección de datos personales y mantiene intacta la identidad digital del microemprendimiento. Protege además al sistema contra vectores de ataque clásicos basados en la sustracción o la fuerza bruta de credenciales.</w:t>
      </w:r>
    </w:p>
    <w:p w14:paraId="32733DF5" w14:textId="77777777" w:rsidR="00FC5B64" w:rsidRDefault="00FC5B64">
      <w:pPr>
        <w:spacing w:after="280" w:line="240" w:lineRule="auto"/>
        <w:rPr>
          <w:rFonts w:ascii="Arial" w:eastAsia="Arial" w:hAnsi="Arial" w:cs="Arial"/>
        </w:rPr>
      </w:pPr>
    </w:p>
    <w:p w14:paraId="0A1CA311" w14:textId="77777777" w:rsidR="00FC5B64" w:rsidRDefault="00000000">
      <w:pPr>
        <w:spacing w:after="0" w:line="240" w:lineRule="auto"/>
        <w:rPr>
          <w:rFonts w:ascii="Arial" w:eastAsia="Arial" w:hAnsi="Arial" w:cs="Arial"/>
        </w:rPr>
      </w:pPr>
      <w:r>
        <w:rPr>
          <w:noProof/>
        </w:rPr>
        <w:pict w14:anchorId="011EBD40">
          <v:rect id="_x0000_i1031" style="width:0;height:1.5pt" o:hralign="center" o:hrstd="t" o:hr="t" fillcolor="#a0a0a0" stroked="f"/>
        </w:pict>
      </w:r>
    </w:p>
    <w:p w14:paraId="07A88C76" w14:textId="77777777" w:rsidR="00FC5B64" w:rsidRDefault="00F85013">
      <w:pPr>
        <w:pStyle w:val="Heading2"/>
        <w:rPr>
          <w:rFonts w:ascii="Arial" w:eastAsia="Arial" w:hAnsi="Arial" w:cs="Arial"/>
        </w:rPr>
      </w:pPr>
      <w:bookmarkStart w:id="10" w:name="_Toc240570071"/>
      <w:r>
        <w:rPr>
          <w:rFonts w:ascii="Arial" w:eastAsia="Arial" w:hAnsi="Arial" w:cs="Arial"/>
        </w:rPr>
        <w:lastRenderedPageBreak/>
        <w:t>1.5 Alcance y Limitaciones</w:t>
      </w:r>
      <w:bookmarkEnd w:id="10"/>
    </w:p>
    <w:p w14:paraId="682130B4" w14:textId="77777777" w:rsidR="00FC5B64" w:rsidRDefault="00F85013">
      <w:pPr>
        <w:spacing w:before="280" w:after="280" w:line="240" w:lineRule="auto"/>
        <w:rPr>
          <w:rFonts w:ascii="Arial" w:eastAsia="Arial" w:hAnsi="Arial" w:cs="Arial"/>
        </w:rPr>
      </w:pPr>
      <w:r>
        <w:rPr>
          <w:rFonts w:ascii="Arial" w:eastAsia="Arial" w:hAnsi="Arial" w:cs="Arial"/>
        </w:rPr>
        <w:t xml:space="preserve">En el marco de la ingeniería de software y la gestión rigurosa de proyectos tecnológicos, definir de manera explícita y unívoca las fronteras operativas de un sistema resulta un paso metodológico insoslayable (Project Management Institute, 2021). Esta delimitación es fundamental para preservar la viabilidad técnica de la arquitectura, mitigar los riesgos asociados al desbordamiento incontrolado de requerimientos (fenómeno conocido en la disciplina como </w:t>
      </w:r>
      <w:r>
        <w:rPr>
          <w:rFonts w:ascii="Arial" w:eastAsia="Arial" w:hAnsi="Arial" w:cs="Arial"/>
          <w:i/>
          <w:iCs/>
        </w:rPr>
        <w:t>Scope Creep</w:t>
      </w:r>
      <w:r>
        <w:rPr>
          <w:rFonts w:ascii="Arial" w:eastAsia="Arial" w:hAnsi="Arial" w:cs="Arial"/>
        </w:rPr>
        <w:t xml:space="preserve">) y asegurar el cumplimiento estricto de los plazos académicos y operativos establecidos para el ciclo de desarrollo. La presente sección demarca el perímetro de acción operativo de Postly. Establece qué capacidades funcionales están contenidas en la primera versión del Producto Mínimo Viable (MVP) y qué restricciones sistémicas o de negocio actúan como salvaguardas del diseño arquitectónico (Bass, Clements, &amp; Kazman, 2012). </w:t>
      </w:r>
    </w:p>
    <w:p w14:paraId="5C565F2D" w14:textId="77777777" w:rsidR="00FC5B64" w:rsidRDefault="00F85013">
      <w:pPr>
        <w:pStyle w:val="Heading3"/>
        <w:rPr>
          <w:rFonts w:ascii="Arial" w:eastAsia="Arial" w:hAnsi="Arial" w:cs="Arial"/>
        </w:rPr>
      </w:pPr>
      <w:bookmarkStart w:id="11" w:name="_Toc240570072"/>
      <w:r>
        <w:rPr>
          <w:rFonts w:ascii="Arial" w:eastAsia="Arial" w:hAnsi="Arial" w:cs="Arial"/>
        </w:rPr>
        <w:t>1.5.1 Alcance del Proyecto</w:t>
      </w:r>
      <w:bookmarkEnd w:id="11"/>
    </w:p>
    <w:p w14:paraId="788E2FDD" w14:textId="77777777" w:rsidR="00FC5B64" w:rsidRDefault="00F85013">
      <w:pPr>
        <w:spacing w:after="240" w:line="276" w:lineRule="auto"/>
        <w:rPr>
          <w:rFonts w:ascii="Arial" w:eastAsia="Arial" w:hAnsi="Arial" w:cs="Arial"/>
        </w:rPr>
      </w:pPr>
      <w:r>
        <w:rPr>
          <w:rFonts w:ascii="Arial" w:eastAsia="Arial" w:hAnsi="Arial" w:cs="Arial"/>
        </w:rPr>
        <w:t>El alcance de la presente investigación aplicada y su consecuente desarrollo tecnológico comprende la conceptualización teórica, la programación de la lógica, el despliegue en servidores y la validación funcional de una solución integral "extremo a extremo" (</w:t>
      </w:r>
      <w:r>
        <w:rPr>
          <w:rFonts w:ascii="Arial" w:eastAsia="Arial" w:hAnsi="Arial" w:cs="Arial"/>
          <w:i/>
          <w:iCs/>
        </w:rPr>
        <w:t>end-to-end</w:t>
      </w:r>
      <w:r>
        <w:rPr>
          <w:rFonts w:ascii="Arial" w:eastAsia="Arial" w:hAnsi="Arial" w:cs="Arial"/>
        </w:rPr>
        <w:t>). El ecosistema Postly abarca el ciclo de vida completo de una publicación digital comercial, desde su concepción inicial por parte de la usuaria hasta su distribución final y monitoreo en las redes sociales. Este alcance técnico se estructura operativamente en los siguientes módulos funcionales, los cuales constituyen el núcleo duro entregable del proyecto:</w:t>
      </w:r>
    </w:p>
    <w:p w14:paraId="01CF2E6B" w14:textId="77777777" w:rsidR="00FC5B64" w:rsidRDefault="00F85013">
      <w:pPr>
        <w:numPr>
          <w:ilvl w:val="0"/>
          <w:numId w:val="19"/>
        </w:numPr>
        <w:spacing w:after="0" w:line="276" w:lineRule="auto"/>
      </w:pPr>
      <w:r>
        <w:rPr>
          <w:rFonts w:ascii="Arial" w:eastAsia="Arial" w:hAnsi="Arial" w:cs="Arial"/>
          <w:b/>
          <w:bCs/>
        </w:rPr>
        <w:t>Desarrollo de Interfaz Conversacional (Capa Frontend):</w:t>
      </w:r>
      <w:r>
        <w:rPr>
          <w:rFonts w:ascii="Arial" w:eastAsia="Arial" w:hAnsi="Arial" w:cs="Arial"/>
        </w:rPr>
        <w:t xml:space="preserve"> El alcance primario incluye la programación, configuración y despliegue de un </w:t>
      </w:r>
      <w:r>
        <w:rPr>
          <w:rFonts w:ascii="Arial" w:eastAsia="Arial" w:hAnsi="Arial" w:cs="Arial"/>
          <w:i/>
          <w:iCs/>
        </w:rPr>
        <w:t>bot</w:t>
      </w:r>
      <w:r>
        <w:rPr>
          <w:rFonts w:ascii="Arial" w:eastAsia="Arial" w:hAnsi="Arial" w:cs="Arial"/>
        </w:rPr>
        <w:t xml:space="preserve"> interactivo alojado en la infraestructura robusta de la plataforma Telegram. Se proveerá una Experiencia de Usuario (UX) drásticamente simplificada mediante el uso exhaustivo de teclados dinámicos (</w:t>
      </w:r>
      <w:r>
        <w:rPr>
          <w:rFonts w:ascii="Arial" w:eastAsia="Arial" w:hAnsi="Arial" w:cs="Arial"/>
          <w:i/>
          <w:iCs/>
        </w:rPr>
        <w:t>Inline Keyboards</w:t>
      </w:r>
      <w:r>
        <w:rPr>
          <w:rFonts w:ascii="Arial" w:eastAsia="Arial" w:hAnsi="Arial" w:cs="Arial"/>
        </w:rPr>
        <w:t>), menús de navegación anidados y ventanas de confirmación crítica (</w:t>
      </w:r>
      <w:r>
        <w:rPr>
          <w:rFonts w:ascii="Arial" w:eastAsia="Arial" w:hAnsi="Arial" w:cs="Arial"/>
          <w:i/>
          <w:iCs/>
        </w:rPr>
        <w:t>Pop-ups</w:t>
      </w:r>
      <w:r>
        <w:rPr>
          <w:rFonts w:ascii="Arial" w:eastAsia="Arial" w:hAnsi="Arial" w:cs="Arial"/>
        </w:rPr>
        <w:t xml:space="preserve"> alertando sobre acciones irreversibles). El sistema será capaz de recibir, validar en tiempo real y procesar comandos de texto estructurados, así como paquetes de archivos multimedia (imágenes estáticas y videos) enviados directamente desde el dispositivo móvil personal de la usuaria.</w:t>
      </w:r>
    </w:p>
    <w:p w14:paraId="04347F8A" w14:textId="77777777" w:rsidR="00FC5B64" w:rsidRDefault="00F85013">
      <w:pPr>
        <w:numPr>
          <w:ilvl w:val="0"/>
          <w:numId w:val="19"/>
        </w:numPr>
        <w:spacing w:after="0" w:line="276" w:lineRule="auto"/>
      </w:pPr>
      <w:r>
        <w:rPr>
          <w:rFonts w:ascii="Arial" w:eastAsia="Arial" w:hAnsi="Arial" w:cs="Arial"/>
          <w:b/>
          <w:bCs/>
        </w:rPr>
        <w:t>Orquestación de Lógica de Negocio (Capa Backend):</w:t>
      </w:r>
      <w:r>
        <w:rPr>
          <w:rFonts w:ascii="Arial" w:eastAsia="Arial" w:hAnsi="Arial" w:cs="Arial"/>
        </w:rPr>
        <w:t xml:space="preserve"> Implementación de flujos de trabajo automatizados (</w:t>
      </w:r>
      <w:r>
        <w:rPr>
          <w:rFonts w:ascii="Arial" w:eastAsia="Arial" w:hAnsi="Arial" w:cs="Arial"/>
          <w:i/>
          <w:iCs/>
        </w:rPr>
        <w:t>workflows</w:t>
      </w:r>
      <w:r>
        <w:rPr>
          <w:rFonts w:ascii="Arial" w:eastAsia="Arial" w:hAnsi="Arial" w:cs="Arial"/>
        </w:rPr>
        <w:t xml:space="preserve">) sobre el motor de automatización </w:t>
      </w:r>
      <w:r>
        <w:rPr>
          <w:rFonts w:ascii="Arial" w:eastAsia="Arial" w:hAnsi="Arial" w:cs="Arial"/>
          <w:i/>
          <w:iCs/>
        </w:rPr>
        <w:t>low-code</w:t>
      </w:r>
      <w:r>
        <w:rPr>
          <w:rFonts w:ascii="Arial" w:eastAsia="Arial" w:hAnsi="Arial" w:cs="Arial"/>
        </w:rPr>
        <w:t xml:space="preserve"> n8n. El alcance abarca la configuración técnica de un servidor de escucha continua basado en la arquitectura de </w:t>
      </w:r>
      <w:r>
        <w:rPr>
          <w:rFonts w:ascii="Arial" w:eastAsia="Arial" w:hAnsi="Arial" w:cs="Arial"/>
          <w:i/>
          <w:iCs/>
        </w:rPr>
        <w:t>Webhooks</w:t>
      </w:r>
      <w:r>
        <w:rPr>
          <w:rFonts w:ascii="Arial" w:eastAsia="Arial" w:hAnsi="Arial" w:cs="Arial"/>
        </w:rPr>
        <w:t xml:space="preserve"> para procesar de manera asincrónica las peticiones entrantes desde Telegram. Asimismo, incluye la estructuración algorítmica de la lógica condicional, el manejo seguro y tratamiento de excepciones (tales como errores de caída de API), y la </w:t>
      </w:r>
      <w:r>
        <w:rPr>
          <w:rFonts w:ascii="Arial" w:eastAsia="Arial" w:hAnsi="Arial" w:cs="Arial"/>
        </w:rPr>
        <w:lastRenderedPageBreak/>
        <w:t>coordinación fluida entre los distintos servicios externos consumidos por API.</w:t>
      </w:r>
    </w:p>
    <w:p w14:paraId="6D0D7B3E" w14:textId="77777777" w:rsidR="00FC5B64" w:rsidRDefault="00F85013">
      <w:pPr>
        <w:numPr>
          <w:ilvl w:val="0"/>
          <w:numId w:val="19"/>
        </w:numPr>
        <w:spacing w:after="0" w:line="276" w:lineRule="auto"/>
      </w:pPr>
      <w:r>
        <w:rPr>
          <w:rFonts w:ascii="Arial" w:hAnsi="Arial"/>
          <w:b/>
        </w:rPr>
        <w:t xml:space="preserve">Integración de Inteligencia Artificial Multimodal: </w:t>
      </w:r>
      <w:r>
        <w:rPr>
          <w:rFonts w:ascii="Arial" w:hAnsi="Arial"/>
        </w:rPr>
        <w:t>el proyecto incluye la conexión segura, cifrada y autenticada con la API del modelo fundacional Google Gemini 2.5 Flash (Google AI for Developers, 2024). El alcance funcional de este módulo cognitivo cubre exclusivamente dos aspectos. El primero es el análisis de visión artificial para el etiquetado semántico y el ordenamiento lógico de conjuntos de hasta 10 imágenes destinadas a carruseles. El segundo es la generación contextual de copywriting persuasivo, limitada por diseño a tres tonos de voz predefinidos (Informativo, Vendedor y Divertido).</w:t>
      </w:r>
    </w:p>
    <w:p w14:paraId="393DED81" w14:textId="77777777" w:rsidR="00FC5B64" w:rsidRDefault="00F85013">
      <w:pPr>
        <w:numPr>
          <w:ilvl w:val="0"/>
          <w:numId w:val="19"/>
        </w:numPr>
        <w:spacing w:after="0" w:line="276" w:lineRule="auto"/>
      </w:pPr>
      <w:r>
        <w:rPr>
          <w:rFonts w:ascii="Arial" w:eastAsia="Arial" w:hAnsi="Arial" w:cs="Arial"/>
          <w:b/>
          <w:bCs/>
        </w:rPr>
        <w:t xml:space="preserve">Módulo de Auditoría Legal y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Desarrollo y despliegue de un subsistema de filtrado mandatorio que se interpone, sin excepción condicional, en el 100% de las transacciones de contenido. Su capa textual resuelve de forma determinista; la visual delega la lectura en un modelo externo, con el modo de falla que declara el §4.5.1. Su alcance se limita a dos funciones. Una es la detección proactiva de referencias numéricas asociadas a precios, mediante expresiones regulares y procesamiento de lenguaje natural. La otra, la inserción forzada e inmutable de la nomenclatura de identidad corporativa exigida ("Consultora de Belleza Independiente") al pie de cada publicación.</w:t>
      </w:r>
    </w:p>
    <w:p w14:paraId="17CD3F77" w14:textId="77777777" w:rsidR="00FC5B64" w:rsidRDefault="00F85013">
      <w:pPr>
        <w:numPr>
          <w:ilvl w:val="0"/>
          <w:numId w:val="19"/>
        </w:numPr>
        <w:spacing w:after="0" w:line="276" w:lineRule="auto"/>
      </w:pPr>
      <w:r>
        <w:rPr>
          <w:rFonts w:ascii="Arial" w:hAnsi="Arial"/>
        </w:rPr>
        <w:t>Persistencia de Datos y Analítica Básica (Capa Cloud Database): El sistema implementará una arquitectura de almacenamiento tabular ligera y accesible utilizando la infraestructura de la API de Google Sheets. El alcance de esta persistencia abarca tres cosas. La primera es el registro histórico de las publicaciones generadas. La segunda, la gestión del estado de cada publicación para el módulo interactivo de "Agenda" —Pendiente, Programado, Publicado o Fallido—. La tercera, la recolección periódica de métricas de interacción públicas (likes y comentarios) para alimentar el motor de sugerencias.</w:t>
      </w:r>
    </w:p>
    <w:p w14:paraId="3808644A" w14:textId="77777777" w:rsidR="00FC5B64" w:rsidRDefault="00F85013">
      <w:pPr>
        <w:numPr>
          <w:ilvl w:val="0"/>
          <w:numId w:val="19"/>
        </w:numPr>
        <w:spacing w:after="240" w:line="276" w:lineRule="auto"/>
      </w:pPr>
      <w:r>
        <w:rPr>
          <w:rFonts w:ascii="Arial" w:eastAsia="Arial" w:hAnsi="Arial" w:cs="Arial"/>
          <w:b/>
          <w:bCs/>
        </w:rPr>
        <w:t>Publicación y Distribución Automatizada:</w:t>
      </w:r>
      <w:r>
        <w:rPr>
          <w:rFonts w:ascii="Arial" w:eastAsia="Arial" w:hAnsi="Arial" w:cs="Arial"/>
        </w:rPr>
        <w:t xml:space="preserve"> El flujo de alcance finaliza con la inyección exitosa del contenido curado en el ecosistema digital. Se incluye la integración segura mediante protocolo OAuth 2.0 con la API Graph de Meta, permitiendo el posteo directo, orgánico y en tiempo real (o diferido mediante el uso de agenda) en los muros comerciales y </w:t>
      </w:r>
      <w:r>
        <w:rPr>
          <w:rFonts w:ascii="Arial" w:eastAsia="Arial" w:hAnsi="Arial" w:cs="Arial"/>
          <w:i/>
          <w:iCs/>
        </w:rPr>
        <w:t>feeds</w:t>
      </w:r>
      <w:r>
        <w:rPr>
          <w:rFonts w:ascii="Arial" w:eastAsia="Arial" w:hAnsi="Arial" w:cs="Arial"/>
        </w:rPr>
        <w:t xml:space="preserve"> públicos de Facebook e Instagram.</w:t>
      </w:r>
    </w:p>
    <w:p w14:paraId="34FC3D3B" w14:textId="77777777" w:rsidR="00FC5B64" w:rsidRDefault="00FC5B64">
      <w:pPr>
        <w:spacing w:after="280" w:line="240" w:lineRule="auto"/>
        <w:ind w:left="720"/>
        <w:rPr>
          <w:rFonts w:ascii="Arial" w:eastAsia="Arial" w:hAnsi="Arial" w:cs="Arial"/>
        </w:rPr>
      </w:pPr>
    </w:p>
    <w:p w14:paraId="4BC5CBD0" w14:textId="77777777" w:rsidR="00F91B8C" w:rsidRDefault="00F85013">
      <w:pPr>
        <w:pStyle w:val="Heading4"/>
      </w:pPr>
      <w:r>
        <w:t>1.5.1.1 Evolución del alcance durante el desarrollo</w:t>
      </w:r>
    </w:p>
    <w:p w14:paraId="7E28BA0F" w14:textId="77777777" w:rsidR="00F91B8C" w:rsidRDefault="00F85013">
      <w:r>
        <w:t xml:space="preserve">Durante la validación en producción, el alcance descrito en 1.5.1 se amplió con cuatro capacidades no contempladas en la planificación original del MVP, detalladas en el Anexo A y en el Anexo B. La primera es la publicación también en la página de Facebook vinculada, además de Instagram, para imagen, carrusel y </w:t>
      </w:r>
      <w:r>
        <w:lastRenderedPageBreak/>
        <w:t>video. La segunda, la sincronización automática de publicaciones existentes desde Instagram al abrir la Agenda. La tercera, la visualización unificada de métricas de ambas redes sociales en una misma tarjeta. La cuarta, un mecanismo de prevención de publicaciones duplicadas. El ecosistema de destino declarado en 1.5.1 (Meta Platforms, Inc.) no cambió, por lo que esta ampliación no contradice la restricción de ecosistema descrita en 1.5.2, pero sí amplía la Persistencia de Datos y la capa de Integración y Distribución respecto de lo originalmente planificado.</w:t>
      </w:r>
    </w:p>
    <w:p w14:paraId="7B76C6EF" w14:textId="77777777" w:rsidR="00FC5B64" w:rsidRDefault="00F85013">
      <w:pPr>
        <w:pStyle w:val="Heading3"/>
        <w:rPr>
          <w:rFonts w:ascii="Arial" w:eastAsia="Arial" w:hAnsi="Arial" w:cs="Arial"/>
          <w:b/>
          <w:bCs/>
          <w:color w:val="000000"/>
          <w:sz w:val="22"/>
          <w:szCs w:val="22"/>
        </w:rPr>
      </w:pPr>
      <w:bookmarkStart w:id="12" w:name="_Toc240570073"/>
      <w:r>
        <w:rPr>
          <w:rFonts w:ascii="Arial" w:eastAsia="Arial" w:hAnsi="Arial" w:cs="Arial"/>
        </w:rPr>
        <w:t>1.5.2 Limitaciones del Proyecto</w:t>
      </w:r>
      <w:bookmarkEnd w:id="12"/>
    </w:p>
    <w:p w14:paraId="16BAB7D6" w14:textId="77777777" w:rsidR="00FC5B64" w:rsidRDefault="00F85013">
      <w:pPr>
        <w:spacing w:after="240" w:line="276" w:lineRule="auto"/>
        <w:rPr>
          <w:rFonts w:ascii="Arial" w:eastAsia="Arial" w:hAnsi="Arial" w:cs="Arial"/>
        </w:rPr>
      </w:pPr>
      <w:r>
        <w:rPr>
          <w:rFonts w:ascii="Arial" w:eastAsia="Arial" w:hAnsi="Arial" w:cs="Arial"/>
        </w:rPr>
        <w:t>A fin de acotar el esfuerzo de desarrollo hacia un Producto Mínimo Viable (MVP) que sea técnica y operativamente estable, y con el firme propósito de mitigar riesgos críticos de desbordamiento en la complejidad computacional del sistema, se establecen explícitamente las siguientes limitaciones. En el contexto del diseño de sistemas de información, estas restricciones no deben interpretarse como carencias del software, sino como decisiones de diseño estratégico (</w:t>
      </w:r>
      <w:r>
        <w:rPr>
          <w:rFonts w:ascii="Arial" w:eastAsia="Arial" w:hAnsi="Arial" w:cs="Arial"/>
          <w:i/>
          <w:iCs/>
        </w:rPr>
        <w:t>Trade-offs</w:t>
      </w:r>
      <w:r>
        <w:rPr>
          <w:rFonts w:ascii="Arial" w:eastAsia="Arial" w:hAnsi="Arial" w:cs="Arial"/>
        </w:rPr>
        <w:t>) orientadas a reforzar la resiliencia de los flujos de trabajo y la seguridad de la información procesada (Garlan &amp; Shaw, 1993):</w:t>
      </w:r>
    </w:p>
    <w:p w14:paraId="142B4DB5" w14:textId="77777777" w:rsidR="00FC5B64" w:rsidRDefault="00F85013">
      <w:pPr>
        <w:numPr>
          <w:ilvl w:val="0"/>
          <w:numId w:val="24"/>
        </w:numPr>
        <w:spacing w:after="0" w:line="276" w:lineRule="auto"/>
      </w:pPr>
      <w:r>
        <w:rPr>
          <w:rFonts w:ascii="Arial" w:eastAsia="Arial" w:hAnsi="Arial" w:cs="Arial"/>
          <w:b/>
          <w:bCs/>
        </w:rPr>
        <w:t>Restricción de Ecosistema de Redes Sociales:</w:t>
      </w:r>
      <w:r>
        <w:rPr>
          <w:rFonts w:ascii="Arial" w:eastAsia="Arial" w:hAnsi="Arial" w:cs="Arial"/>
        </w:rPr>
        <w:t xml:space="preserve"> La versión actual y operativa del sistema Postly se integra de manera exclusiva y restrictiva con el ecosistema cerrado de Meta Platforms, Inc., limitando su capacidad de publicación a perfiles comerciales de Instagram y páginas (</w:t>
      </w:r>
      <w:r>
        <w:rPr>
          <w:rFonts w:ascii="Arial" w:eastAsia="Arial" w:hAnsi="Arial" w:cs="Arial"/>
          <w:i/>
          <w:iCs/>
        </w:rPr>
        <w:t>Fanpages</w:t>
      </w:r>
      <w:r>
        <w:rPr>
          <w:rFonts w:ascii="Arial" w:eastAsia="Arial" w:hAnsi="Arial" w:cs="Arial"/>
        </w:rPr>
        <w:t>) de Facebook. Queda fuera del alcance arquitectónico de esta investigación el soporte para otras plataformas de microblogging o video corto como TikTok, LinkedIn o X (anteriormente Twitter). Esta decisión metodológica responde a la necesidad de estabilizar la lógica de autenticación mediante un único protocolo unificado (Meta Graph API) y evitar la fragmentación prematura de la arquitectura de datos en la fase inicial del proyecto.</w:t>
      </w:r>
    </w:p>
    <w:p w14:paraId="5C50DEBC" w14:textId="77777777" w:rsidR="00FC5B64" w:rsidRDefault="00F85013">
      <w:pPr>
        <w:numPr>
          <w:ilvl w:val="0"/>
          <w:numId w:val="24"/>
        </w:numPr>
        <w:spacing w:after="0" w:line="276" w:lineRule="auto"/>
      </w:pPr>
      <w:r>
        <w:rPr>
          <w:rFonts w:ascii="Arial" w:hAnsi="Arial"/>
          <w:b/>
        </w:rPr>
        <w:t xml:space="preserve">Complejidad y Tratamiento Multimedia: </w:t>
      </w:r>
      <w:r>
        <w:rPr>
          <w:rFonts w:ascii="Arial" w:hAnsi="Arial"/>
        </w:rPr>
        <w:t>si bien la arquitectura permite recibir y procesar de forma superficial archivos de video para Reels, Postly no actúa en ningún caso como herramienta de edición no lineal. Por lo tanto, no realiza posproducción —corrección de color, inserción de pistas de audio generadas por IA, ni edición o corte de clips— más allá del recorte asistido de la HU13. Para preservar la eficiencia de CPU del servidor y evitar timeouts en la resolución de los webhooks, el sistema normaliza de forma forzada la relación de aspecto vertical (9:16) de todo video recibido. Cuando la duración supera los 60 segundos, solicita a la usuaria una confirmación explícita para recortarlo a ese límite (véase HU13, §4.1.5, y Anexo B.9). La edición creativa queda por completo a cargo de la usuaria, de manera previa a la interacción con el bot.</w:t>
      </w:r>
    </w:p>
    <w:p w14:paraId="257DC52A" w14:textId="77777777" w:rsidR="00FC5B64" w:rsidRDefault="00F85013">
      <w:pPr>
        <w:numPr>
          <w:ilvl w:val="0"/>
          <w:numId w:val="24"/>
        </w:numPr>
        <w:spacing w:after="0" w:line="276" w:lineRule="auto"/>
      </w:pPr>
      <w:r>
        <w:rPr>
          <w:rFonts w:ascii="Arial" w:eastAsia="Arial" w:hAnsi="Arial" w:cs="Arial"/>
          <w:b/>
          <w:bCs/>
        </w:rPr>
        <w:lastRenderedPageBreak/>
        <w:t>Exclusión de Gestión Publicitaria (</w:t>
      </w:r>
      <w:r>
        <w:rPr>
          <w:rFonts w:ascii="Arial" w:eastAsia="Arial" w:hAnsi="Arial" w:cs="Arial"/>
          <w:b/>
          <w:bCs/>
          <w:i/>
          <w:iCs/>
        </w:rPr>
        <w:t>Ads Management</w:t>
      </w:r>
      <w:r>
        <w:rPr>
          <w:rFonts w:ascii="Arial" w:eastAsia="Arial" w:hAnsi="Arial" w:cs="Arial"/>
          <w:b/>
          <w:bCs/>
        </w:rPr>
        <w:t>):</w:t>
      </w:r>
      <w:r>
        <w:rPr>
          <w:rFonts w:ascii="Arial" w:eastAsia="Arial" w:hAnsi="Arial" w:cs="Arial"/>
        </w:rPr>
        <w:t xml:space="preserve"> El modelo de negocio de Postly se enfoca estrictamente en la potenciación del alcance algorítmico orgánico y en la gestión de contenidos no pagos. Por consiguiente, queda total y explícitamente fuera del alcance funcional del MVP la creación, gestión, optimización o monitoreo de campañas publicitarias pagas a través de Meta Ads. El sistema no procesará presupuestos publicitarios, pujas de subasta ni micro-segmentaciones de audiencias desde el administrador de anuncios, manteniendo intacta la simplicidad de la interfaz conversacional, la cual ha sido diseñada únicamente para tareas de comunicación diaria.</w:t>
      </w:r>
    </w:p>
    <w:p w14:paraId="6501A131" w14:textId="77777777" w:rsidR="00FC5B64" w:rsidRDefault="00F85013">
      <w:pPr>
        <w:numPr>
          <w:ilvl w:val="0"/>
          <w:numId w:val="24"/>
        </w:numPr>
        <w:spacing w:after="0" w:line="276" w:lineRule="auto"/>
      </w:pPr>
      <w:r>
        <w:rPr>
          <w:rFonts w:ascii="Arial" w:eastAsia="Arial" w:hAnsi="Arial" w:cs="Arial"/>
          <w:b/>
          <w:bCs/>
        </w:rPr>
        <w:t>Interacción y Gestión de Comunidad (</w:t>
      </w:r>
      <w:r>
        <w:rPr>
          <w:rFonts w:ascii="Arial" w:eastAsia="Arial" w:hAnsi="Arial" w:cs="Arial"/>
          <w:b/>
          <w:bCs/>
          <w:i/>
          <w:iCs/>
        </w:rPr>
        <w:t>Community Management</w:t>
      </w:r>
      <w:r>
        <w:rPr>
          <w:rFonts w:ascii="Arial" w:eastAsia="Arial" w:hAnsi="Arial" w:cs="Arial"/>
          <w:b/>
          <w:bCs/>
        </w:rPr>
        <w:t>):</w:t>
      </w:r>
      <w:r>
        <w:rPr>
          <w:rFonts w:ascii="Arial" w:eastAsia="Arial" w:hAnsi="Arial" w:cs="Arial"/>
        </w:rPr>
        <w:t xml:space="preserve"> Desde su concepción teórica, el sistema ha sido diseñado topológicamente como un motor algorítmico de "salida" de información (</w:t>
      </w:r>
      <w:r>
        <w:rPr>
          <w:rFonts w:ascii="Arial" w:eastAsia="Arial" w:hAnsi="Arial" w:cs="Arial"/>
          <w:i/>
          <w:iCs/>
        </w:rPr>
        <w:t>Outbound</w:t>
      </w:r>
      <w:r>
        <w:rPr>
          <w:rFonts w:ascii="Arial" w:eastAsia="Arial" w:hAnsi="Arial" w:cs="Arial"/>
        </w:rPr>
        <w:t xml:space="preserve">) y auditoría previa. En consecuencia, no cuenta con las capacidades de un gestor de respuestas automático bidireccional; por lo tanto, no procesará, responderá, moderará ni notificará comentarios en </w:t>
      </w:r>
      <w:r>
        <w:rPr>
          <w:rFonts w:ascii="Arial" w:eastAsia="Arial" w:hAnsi="Arial" w:cs="Arial"/>
          <w:i/>
          <w:iCs/>
        </w:rPr>
        <w:t>posts</w:t>
      </w:r>
      <w:r>
        <w:rPr>
          <w:rFonts w:ascii="Arial" w:eastAsia="Arial" w:hAnsi="Arial" w:cs="Arial"/>
        </w:rPr>
        <w:t>, menciones en historias o Mensajes Directos (DMs) recibidos de clientes finales. Esta delimitación de frontera busca prevenir el uso del sistema como agente de atención al cliente (CRM). Ese rol requeriría una lógica de IA conversacional y un manejo de estados de sesión semántica muy distintos de los que propone esta arquitectura de publicación asincrónica.</w:t>
      </w:r>
    </w:p>
    <w:p w14:paraId="0A91B2D7" w14:textId="77777777" w:rsidR="00FC5B64" w:rsidRDefault="00F85013">
      <w:pPr>
        <w:numPr>
          <w:ilvl w:val="0"/>
          <w:numId w:val="24"/>
        </w:numPr>
        <w:spacing w:after="240" w:line="276" w:lineRule="auto"/>
      </w:pPr>
      <w:r>
        <w:rPr>
          <w:rFonts w:ascii="Arial" w:hAnsi="Arial"/>
        </w:rPr>
        <w:t>Dependencia de Infraestructura de Terceros: La disponibilidad operativa y el rendimiento de Postly están sujetos al tiempo de actividad (uptime) y a la estabilidad de red de los servicios de terceros que componen el ecosistema distribuido. Son los servidores de la API de Telegram, la instancia en la nube de n8n, los servicios de Google Cloud Platform (Gemini y Sheets) y los servidores de validación de Meta. Cualquier modificación no anunciada en las políticas de uso de estas APIs, obsolescencia de versiones o caída global en alguna de estas plataformas afecta directamente el funcionamiento del software; se clasifica como un riesgo externo no mitigable, fuera del control del equipo de desarrollo.</w:t>
      </w:r>
    </w:p>
    <w:p w14:paraId="12869403" w14:textId="77777777" w:rsidR="00FC5B64" w:rsidRDefault="00FC5B64">
      <w:pPr>
        <w:rPr>
          <w:rFonts w:ascii="Arial" w:eastAsia="Arial" w:hAnsi="Arial" w:cs="Arial"/>
        </w:rPr>
      </w:pPr>
    </w:p>
    <w:p w14:paraId="4FE8E984" w14:textId="77777777" w:rsidR="00FC5B64" w:rsidRDefault="00FC5B64">
      <w:pPr>
        <w:rPr>
          <w:rFonts w:ascii="Arial" w:eastAsia="Arial" w:hAnsi="Arial" w:cs="Arial"/>
        </w:rPr>
      </w:pPr>
    </w:p>
    <w:p w14:paraId="35535029" w14:textId="77777777" w:rsidR="00FC5B64" w:rsidRDefault="00FC5B64">
      <w:pPr>
        <w:rPr>
          <w:rFonts w:ascii="Arial" w:eastAsia="Arial" w:hAnsi="Arial" w:cs="Arial"/>
        </w:rPr>
      </w:pPr>
    </w:p>
    <w:p w14:paraId="5836FB40" w14:textId="77777777" w:rsidR="00FC5B64" w:rsidRDefault="00FC5B64">
      <w:pPr>
        <w:rPr>
          <w:rFonts w:ascii="Arial" w:eastAsia="Arial" w:hAnsi="Arial" w:cs="Arial"/>
        </w:rPr>
      </w:pPr>
    </w:p>
    <w:p w14:paraId="5051B598" w14:textId="77777777" w:rsidR="00FC5B64" w:rsidRDefault="00FC5B64">
      <w:pPr>
        <w:rPr>
          <w:rFonts w:ascii="Arial" w:eastAsia="Arial" w:hAnsi="Arial" w:cs="Arial"/>
        </w:rPr>
      </w:pPr>
    </w:p>
    <w:p w14:paraId="69B05EE9" w14:textId="77777777" w:rsidR="00FC5B64" w:rsidRDefault="00FC5B64">
      <w:pPr>
        <w:rPr>
          <w:rFonts w:ascii="Arial" w:eastAsia="Arial" w:hAnsi="Arial" w:cs="Arial"/>
        </w:rPr>
      </w:pPr>
    </w:p>
    <w:p w14:paraId="2E35F08E" w14:textId="77777777" w:rsidR="00FC5B64" w:rsidRDefault="00FC5B64">
      <w:pPr>
        <w:rPr>
          <w:rFonts w:ascii="Arial" w:eastAsia="Arial" w:hAnsi="Arial" w:cs="Arial"/>
        </w:rPr>
      </w:pPr>
    </w:p>
    <w:p w14:paraId="665A3E3E" w14:textId="77777777" w:rsidR="00FC5B64" w:rsidRDefault="00FC5B64">
      <w:pPr>
        <w:rPr>
          <w:rFonts w:ascii="Arial" w:eastAsia="Arial" w:hAnsi="Arial" w:cs="Arial"/>
        </w:rPr>
      </w:pPr>
    </w:p>
    <w:p w14:paraId="2F12B561" w14:textId="77777777" w:rsidR="00FC5B64" w:rsidRDefault="00FC5B64">
      <w:pPr>
        <w:rPr>
          <w:rFonts w:ascii="Arial" w:eastAsia="Arial" w:hAnsi="Arial" w:cs="Arial"/>
        </w:rPr>
      </w:pPr>
    </w:p>
    <w:p w14:paraId="7BC51071" w14:textId="77777777" w:rsidR="00FC5B64" w:rsidRDefault="00000000">
      <w:pPr>
        <w:rPr>
          <w:rFonts w:ascii="Arial" w:eastAsia="Arial" w:hAnsi="Arial" w:cs="Arial"/>
        </w:rPr>
      </w:pPr>
      <w:r>
        <w:rPr>
          <w:noProof/>
        </w:rPr>
        <w:pict w14:anchorId="40C420DA">
          <v:rect id="_x0000_i1032" style="width:0;height:1.5pt" o:hralign="center" o:hrstd="t" o:hr="t" fillcolor="#a0a0a0" stroked="f"/>
        </w:pict>
      </w:r>
    </w:p>
    <w:p w14:paraId="5214C6D2" w14:textId="77777777" w:rsidR="00FC5B64" w:rsidRDefault="00F85013">
      <w:pPr>
        <w:pStyle w:val="Heading2"/>
        <w:rPr>
          <w:rFonts w:ascii="Arial" w:eastAsia="Arial" w:hAnsi="Arial" w:cs="Arial"/>
        </w:rPr>
      </w:pPr>
      <w:bookmarkStart w:id="13" w:name="_Toc240570074"/>
      <w:r>
        <w:rPr>
          <w:rFonts w:ascii="Arial" w:eastAsia="Arial" w:hAnsi="Arial" w:cs="Arial"/>
        </w:rPr>
        <w:t>1.6 Estado del Arte: Análisis de Soluciones y Vacío Tecnológico</w:t>
      </w:r>
      <w:bookmarkEnd w:id="13"/>
    </w:p>
    <w:p w14:paraId="021C453A" w14:textId="77777777" w:rsidR="00FC5B64" w:rsidRDefault="00F85013">
      <w:pPr>
        <w:spacing w:after="240" w:line="276" w:lineRule="auto"/>
        <w:rPr>
          <w:rFonts w:ascii="Arial" w:eastAsia="Arial" w:hAnsi="Arial" w:cs="Arial"/>
        </w:rPr>
      </w:pPr>
      <w:r>
        <w:rPr>
          <w:rFonts w:ascii="Arial" w:eastAsia="Arial" w:hAnsi="Arial" w:cs="Arial"/>
        </w:rPr>
        <w:t xml:space="preserve">La conceptualización arquitectónica de Postly no emerge en un vacío tecnológico, sino que se inscribe en un mercado de </w:t>
      </w:r>
      <w:r>
        <w:rPr>
          <w:rFonts w:ascii="Arial" w:eastAsia="Arial" w:hAnsi="Arial" w:cs="Arial"/>
          <w:i/>
          <w:iCs/>
        </w:rPr>
        <w:t>software</w:t>
      </w:r>
      <w:r>
        <w:rPr>
          <w:rFonts w:ascii="Arial" w:eastAsia="Arial" w:hAnsi="Arial" w:cs="Arial"/>
        </w:rPr>
        <w:t xml:space="preserve"> altamente competitivo y saturado de soluciones orientadas a la gestión digital. Para justificar empíricamente la originalidad del artefacto propuesto y delimitar el vacío tecnológico que este Trabajo Integrador viene a cubrir, resulta imperativo realizar una revisión crítica de las herramientas comerciales existentes (Hevner et al., 2004). En la actualidad, el ecosistema de automatización y gestión de contenidos para redes sociales se divide en dos grandes categorías de software. Son los Sistemas de Gestión de Redes Sociales o SMMS (Social Media Management Systems) y las Plataformas de Integración como Servicio o iPaaS (Integration Platform as a Service). Ambas categorías, si bien son potentes en sus respectivos dominios, presentan deficiencias estructurales insalvables cuando se aplican al nicho específico de las Consultoras de Belleza Independientes (CBI) reguladas por estrictas normativas corporativas.</w:t>
      </w:r>
    </w:p>
    <w:p w14:paraId="11987ADE" w14:textId="77777777" w:rsidR="00FC5B64" w:rsidRDefault="00FC5B64">
      <w:pPr>
        <w:spacing w:after="240" w:line="276" w:lineRule="auto"/>
        <w:rPr>
          <w:rFonts w:ascii="Arial" w:eastAsia="Arial" w:hAnsi="Arial" w:cs="Arial"/>
        </w:rPr>
      </w:pPr>
    </w:p>
    <w:p w14:paraId="21AE645B" w14:textId="77777777" w:rsidR="00F91B8C" w:rsidRDefault="00F85013">
      <w:pPr>
        <w:pStyle w:val="Heading3"/>
      </w:pPr>
      <w:bookmarkStart w:id="14" w:name="_Toc240570075"/>
      <w:r>
        <w:t>1.6.0 Antecedentes académicos</w:t>
      </w:r>
      <w:bookmarkEnd w:id="14"/>
    </w:p>
    <w:p w14:paraId="3A4CA909" w14:textId="77777777" w:rsidR="00F91B8C" w:rsidRDefault="00F85013">
      <w:r>
        <w:rPr>
          <w:rFonts w:ascii="Arial" w:hAnsi="Arial"/>
        </w:rPr>
        <w:t xml:space="preserve">A diferencia del análisis de soluciones comerciales que ocupa el resto de esta sección, corresponde primero situar a Postly frente a la literatura académica reciente sobre orquestación de agentes basados en modelos de lenguaje. Frameworks como MetaGPT (Hong et al., 2024), que codifica procedimientos operativos estandarizados para coordinar múltiples agentes especializados, o AutoAgents (Chen et al., 2024), que genera y coordina agentes de forma dinámica según la tarea, representan el estado del arte académico en sistemas multiagente basados en LLM. Postly se distingue de ambos en un aspecto arquitectónico central: no es un sistema multiagente, sino un caso de orquestación de bajo código con un solo punto de inferencia cognitiva (Gemini 2.5 Flash), invocado en puntos discretos de un workflow determinista de n8n (§4.3). Esto simplifica su depuración y su costo operativo, a cambio de la flexibilidad adaptativa que ofrecen los sistemas multiagente. Yao et al. (2025) documentan en su revisión de modelos multimodales agenticos que esta tensión —entre sistemas de un único modelo con orquestación externa determinista y sistemas verdaderamente multiagente— es un eje de diseño activo en la literatura reciente, y no una limitación exclusiva de este trabajo. Las revisiones sistemáticas más recientes sobre agentes autónomos basados en </w:t>
      </w:r>
      <w:r>
        <w:rPr>
          <w:rFonts w:ascii="Arial" w:hAnsi="Arial"/>
        </w:rPr>
        <w:lastRenderedPageBreak/>
        <w:t>LLM (Wang et al., 2024) confirman esta caracterización. Estructuran el campo en torno a la construcción, la coordinación y la evaluación de agentes, dimensiones frente a las cuales Postly adopta deliberadamente la variante más simple y auditable. En el plano del marketing, Grewal et al. (2025) sistematizan cómo la IA generativa está redefiniendo la creación de contenido y la relación con el cliente, movimiento sectorial en el que se inscribe la propuesta de valor de este trabajo.</w:t>
      </w:r>
    </w:p>
    <w:p w14:paraId="29FD9E08" w14:textId="77777777" w:rsidR="00F91B8C" w:rsidRDefault="00F85013">
      <w:r>
        <w:rPr>
          <w:rFonts w:ascii="Arial" w:hAnsi="Arial"/>
        </w:rPr>
        <w:t>En el plano específico del Módulo Centinela de Compliance, la literatura académica sobre moderación algorítmica de contenido es más antigua y consolidada que la de agentes LLM, pero coincide en un hallazgo relevante para este trabajo. Gómez, Machado, Paes y Calmon (2024) publicaron en la ACM Conference on Fairness, Accountability, and Transparency un estudio sobre "arbitrariedad algorítmica" en los sistemas de clasificación de contenido. Demuestran que hay decisiones de entrenamiento que no afectan la exactitud promedio del modelo pero sí determinan qué casos específicos se clasifican mal. Esto es consistente con el trade-off entre sensibilidad y especificidad que el Anexo B.4 de este trabajo reconoce para el detector de precios de Postly, y que se retoma en la Discusión (§5.4).</w:t>
      </w:r>
    </w:p>
    <w:p w14:paraId="01A451A2" w14:textId="77777777" w:rsidR="00FC5B64" w:rsidRDefault="00F85013">
      <w:pPr>
        <w:pStyle w:val="Heading3"/>
        <w:keepNext w:val="0"/>
        <w:keepLines w:val="0"/>
        <w:spacing w:before="0" w:line="276" w:lineRule="auto"/>
        <w:rPr>
          <w:rFonts w:ascii="Arial" w:eastAsia="Arial" w:hAnsi="Arial" w:cs="Arial"/>
        </w:rPr>
      </w:pPr>
      <w:bookmarkStart w:id="15" w:name="_Toc240570076"/>
      <w:r>
        <w:rPr>
          <w:rFonts w:ascii="Arial" w:eastAsia="Arial" w:hAnsi="Arial" w:cs="Arial"/>
        </w:rPr>
        <w:t>1.6.1 Sistemas Tradicionales de Gestión de Redes Sociales (SMMS)</w:t>
      </w:r>
      <w:bookmarkEnd w:id="15"/>
    </w:p>
    <w:p w14:paraId="17DC5439" w14:textId="77777777" w:rsidR="00FC5B64" w:rsidRDefault="00F85013">
      <w:pPr>
        <w:spacing w:after="240" w:line="276" w:lineRule="auto"/>
        <w:rPr>
          <w:rFonts w:ascii="Arial" w:eastAsia="Arial" w:hAnsi="Arial" w:cs="Arial"/>
        </w:rPr>
      </w:pPr>
      <w:r>
        <w:rPr>
          <w:rFonts w:ascii="Arial" w:hAnsi="Arial"/>
        </w:rPr>
        <w:t>La primera categoría abarca plataformas comerciales consolidadas como Hootsuite, Buffer, Later y Metricool. Estas herramientas han democratizado la programación diferida de publicaciones y la centralización de métricas analíticas. Sin embargo, desde la perspectiva del microemprendimiento de venta directa, presentan tres limitaciones críticas.</w:t>
      </w:r>
    </w:p>
    <w:p w14:paraId="7A97D42A" w14:textId="77777777" w:rsidR="00FC5B64" w:rsidRDefault="00F85013">
      <w:pPr>
        <w:spacing w:after="240" w:line="276" w:lineRule="auto"/>
        <w:rPr>
          <w:rFonts w:ascii="Arial" w:eastAsia="Arial" w:hAnsi="Arial" w:cs="Arial"/>
        </w:rPr>
      </w:pPr>
      <w:r>
        <w:rPr>
          <w:rFonts w:ascii="Arial" w:eastAsia="Arial" w:hAnsi="Arial" w:cs="Arial"/>
        </w:rPr>
        <w:t>En primer lugar, su diseño de Interfaz de Usuario (UI) está orientado a agencias de marketing, community managers o Pequeñas y Medianas Empresas (PyMEs) con equipos dedicados. Eso introduce una curva de aprendizaje y una fricción tecnológica severa para una operadora individual sin formación técnica previa (Davis, 1989). En segundo lugar, aunque algunas de estas plataformas han comenzado a integrar asistentes de Inteligencia Artificial (basados principalmente en la API de OpenAI), estas integraciones son puramente textuales y genéricas. Funcionan como simples expansores de prompts de texto, pero carecen de "razonamiento visual" multimodal. No pueden "ver" la fotografía de un producto de belleza, interpretar su estética y generar un texto anclado a la evidencia visual, ni ordenar lógicamente un carrusel de imágenes.</w:t>
      </w:r>
    </w:p>
    <w:p w14:paraId="2DB34336" w14:textId="77777777" w:rsidR="00FC5B64" w:rsidRDefault="00F85013">
      <w:pPr>
        <w:spacing w:after="240" w:line="276" w:lineRule="auto"/>
        <w:rPr>
          <w:rFonts w:ascii="Arial" w:eastAsia="Arial" w:hAnsi="Arial" w:cs="Arial"/>
        </w:rPr>
      </w:pPr>
      <w:r>
        <w:rPr>
          <w:rFonts w:ascii="Arial" w:eastAsia="Arial" w:hAnsi="Arial" w:cs="Arial"/>
        </w:rPr>
        <w:t>Por último, y de manera más crítica, ninguna de estas plataformas SMMS posee módulos de cumplimiento normativo (</w:t>
      </w:r>
      <w:r>
        <w:rPr>
          <w:rFonts w:ascii="Arial" w:eastAsia="Arial" w:hAnsi="Arial" w:cs="Arial"/>
          <w:i/>
          <w:iCs/>
        </w:rPr>
        <w:t>Compliance</w:t>
      </w:r>
      <w:r>
        <w:rPr>
          <w:rFonts w:ascii="Arial" w:eastAsia="Arial" w:hAnsi="Arial" w:cs="Arial"/>
        </w:rPr>
        <w:t xml:space="preserve">) programables a nivel de usuario básico. Un sistema como Buffer permite programar un </w:t>
      </w:r>
      <w:r>
        <w:rPr>
          <w:rFonts w:ascii="Arial" w:eastAsia="Arial" w:hAnsi="Arial" w:cs="Arial"/>
          <w:i/>
          <w:iCs/>
        </w:rPr>
        <w:t>post</w:t>
      </w:r>
      <w:r>
        <w:rPr>
          <w:rFonts w:ascii="Arial" w:eastAsia="Arial" w:hAnsi="Arial" w:cs="Arial"/>
        </w:rPr>
        <w:t xml:space="preserve">, pero no auditará el contenido visual ni textual para detectar y bloquear un precio no </w:t>
      </w:r>
      <w:r>
        <w:rPr>
          <w:rFonts w:ascii="Arial" w:eastAsia="Arial" w:hAnsi="Arial" w:cs="Arial"/>
        </w:rPr>
        <w:lastRenderedPageBreak/>
        <w:t>autorizado o forzar la inyección de una firma legal ("Consultora de Belleza Independiente") antes de enviarlo a la API de Meta. Esta carencia deja a la consultora totalmente expuesta al error humano y a las consecuentes sanciones de la compañía matriz.</w:t>
      </w:r>
    </w:p>
    <w:p w14:paraId="512638B8" w14:textId="77777777" w:rsidR="00FC5B64" w:rsidRDefault="00FC5B64">
      <w:pPr>
        <w:spacing w:after="240" w:line="276" w:lineRule="auto"/>
        <w:rPr>
          <w:rFonts w:ascii="Arial" w:eastAsia="Arial" w:hAnsi="Arial" w:cs="Arial"/>
        </w:rPr>
      </w:pPr>
    </w:p>
    <w:p w14:paraId="425ADD56" w14:textId="77777777" w:rsidR="00FC5B64" w:rsidRDefault="00F85013">
      <w:pPr>
        <w:pStyle w:val="Heading3"/>
        <w:keepNext w:val="0"/>
        <w:keepLines w:val="0"/>
        <w:spacing w:before="0" w:line="276" w:lineRule="auto"/>
        <w:rPr>
          <w:rFonts w:ascii="Arial" w:eastAsia="Arial" w:hAnsi="Arial" w:cs="Arial"/>
        </w:rPr>
      </w:pPr>
      <w:bookmarkStart w:id="16" w:name="_Toc240570077"/>
      <w:r>
        <w:rPr>
          <w:rFonts w:ascii="Arial" w:eastAsia="Arial" w:hAnsi="Arial" w:cs="Arial"/>
        </w:rPr>
        <w:t>1.6.2 Plataformas Genéricas de Automatización (iPaaS)</w:t>
      </w:r>
      <w:bookmarkEnd w:id="16"/>
    </w:p>
    <w:p w14:paraId="32E9F4B3" w14:textId="77777777" w:rsidR="00FC5B64" w:rsidRDefault="00F85013">
      <w:pPr>
        <w:spacing w:after="240" w:line="276" w:lineRule="auto"/>
        <w:rPr>
          <w:rFonts w:ascii="Arial" w:eastAsia="Arial" w:hAnsi="Arial" w:cs="Arial"/>
        </w:rPr>
      </w:pPr>
      <w:r>
        <w:rPr>
          <w:rFonts w:ascii="Arial" w:hAnsi="Arial"/>
        </w:rPr>
        <w:t>La segunda categoría corresponde a las plataformas genéricas de automatización de flujos de trabajo en la nube, siendo Zapier y Make (anteriormente Integromat) los referentes indiscutidos del mercado. Estas herramientas comparten el paradigma de programación visual basada en nodos que Postly utiliza en su backend (n8n). Su principal ventaja es la amplia flexibilidad para conectar miles de aplicaciones mediante APIs, bajo el modelo de conectividad dirigida por APIs (API-led connectivity) (MuleSoft, 2015).</w:t>
      </w:r>
    </w:p>
    <w:p w14:paraId="545D434E" w14:textId="77777777" w:rsidR="00FC5B64" w:rsidRDefault="00F85013">
      <w:pPr>
        <w:spacing w:after="240" w:line="276" w:lineRule="auto"/>
        <w:rPr>
          <w:rFonts w:ascii="Arial" w:eastAsia="Arial" w:hAnsi="Arial" w:cs="Arial"/>
        </w:rPr>
      </w:pPr>
      <w:r>
        <w:rPr>
          <w:rFonts w:ascii="Arial" w:eastAsia="Arial" w:hAnsi="Arial" w:cs="Arial"/>
        </w:rPr>
        <w:t xml:space="preserve">No obstante, el problema paradigmático de las herramientas iPaaS radica en que trasladan la responsabilidad de la arquitectura al usuario final. Para que una Consultora de Belleza pudiera replicar el flujo de Postly usando Zapier o Make, necesitaría comprender cómo configurar </w:t>
      </w:r>
      <w:r>
        <w:rPr>
          <w:rFonts w:ascii="Arial" w:eastAsia="Arial" w:hAnsi="Arial" w:cs="Arial"/>
          <w:i/>
          <w:iCs/>
        </w:rPr>
        <w:t>webhooks</w:t>
      </w:r>
      <w:r>
        <w:rPr>
          <w:rFonts w:ascii="Arial" w:eastAsia="Arial" w:hAnsi="Arial" w:cs="Arial"/>
        </w:rPr>
        <w:t xml:space="preserve">, mapear objetos JSON, gestionar </w:t>
      </w:r>
      <w:r>
        <w:rPr>
          <w:rFonts w:ascii="Arial" w:eastAsia="Arial" w:hAnsi="Arial" w:cs="Arial"/>
          <w:i/>
          <w:iCs/>
        </w:rPr>
        <w:t>tokens</w:t>
      </w:r>
      <w:r>
        <w:rPr>
          <w:rFonts w:ascii="Arial" w:eastAsia="Arial" w:hAnsi="Arial" w:cs="Arial"/>
        </w:rPr>
        <w:t xml:space="preserve"> de OAuth 2.0 y programar lógica condicional mediante expresiones regulares (</w:t>
      </w:r>
      <w:r>
        <w:rPr>
          <w:rFonts w:ascii="Arial" w:eastAsia="Arial" w:hAnsi="Arial" w:cs="Arial"/>
          <w:i/>
          <w:iCs/>
        </w:rPr>
        <w:t>RegEx</w:t>
      </w:r>
      <w:r>
        <w:rPr>
          <w:rFonts w:ascii="Arial" w:eastAsia="Arial" w:hAnsi="Arial" w:cs="Arial"/>
        </w:rPr>
        <w:t>). Esta exigencia técnica es absolutamente inviable para el perfil de usuario objetivo. Además, estas plataformas comerciales operan bajo modelos de precios por volumen de tareas (</w:t>
      </w:r>
      <w:r>
        <w:rPr>
          <w:rFonts w:ascii="Arial" w:eastAsia="Arial" w:hAnsi="Arial" w:cs="Arial"/>
          <w:i/>
          <w:iCs/>
        </w:rPr>
        <w:t>Task-based pricing</w:t>
      </w:r>
      <w:r>
        <w:rPr>
          <w:rFonts w:ascii="Arial" w:eastAsia="Arial" w:hAnsi="Arial" w:cs="Arial"/>
        </w:rPr>
        <w:t>), lo que encarece exponencialmente el procesamiento de activos multimedia pesados (como imágenes y videos). Tampoco permiten el auto-hospedaje (self-hosting) del motor de orquestación, que Postly sí resuelve desplegando n8n en un Servidor Privado Virtual (VPS). Esa soberanía alcanza a la lógica de negocio y no a la totalidad del dato, con el alcance que precisa el §2.1.a.</w:t>
      </w:r>
    </w:p>
    <w:p w14:paraId="18EBDDBB" w14:textId="77777777" w:rsidR="00FC5B64" w:rsidRDefault="00FC5B64">
      <w:pPr>
        <w:spacing w:after="240" w:line="276" w:lineRule="auto"/>
        <w:rPr>
          <w:rFonts w:ascii="Arial" w:eastAsia="Arial" w:hAnsi="Arial" w:cs="Arial"/>
        </w:rPr>
      </w:pPr>
    </w:p>
    <w:p w14:paraId="2BA612F8" w14:textId="77777777" w:rsidR="00FC5B64" w:rsidRDefault="00F85013">
      <w:pPr>
        <w:pStyle w:val="Heading3"/>
        <w:keepNext w:val="0"/>
        <w:keepLines w:val="0"/>
        <w:spacing w:before="0" w:line="276" w:lineRule="auto"/>
        <w:rPr>
          <w:rFonts w:ascii="Arial" w:eastAsia="Arial" w:hAnsi="Arial" w:cs="Arial"/>
        </w:rPr>
      </w:pPr>
      <w:bookmarkStart w:id="17" w:name="_Toc240570078"/>
      <w:r>
        <w:rPr>
          <w:rFonts w:ascii="Arial" w:eastAsia="Arial" w:hAnsi="Arial" w:cs="Arial"/>
        </w:rPr>
        <w:t>1.6.3 El Vacío Tecnológico y la Propuesta de Valor de Postly</w:t>
      </w:r>
      <w:bookmarkEnd w:id="17"/>
    </w:p>
    <w:p w14:paraId="1D328B3D" w14:textId="77777777" w:rsidR="00FC5B64" w:rsidRDefault="00F85013">
      <w:pPr>
        <w:spacing w:after="240" w:line="276" w:lineRule="auto"/>
        <w:rPr>
          <w:rFonts w:ascii="Arial" w:eastAsia="Arial" w:hAnsi="Arial" w:cs="Arial"/>
        </w:rPr>
      </w:pPr>
      <w:r>
        <w:rPr>
          <w:rFonts w:ascii="Arial" w:eastAsia="Arial" w:hAnsi="Arial" w:cs="Arial"/>
        </w:rPr>
        <w:t xml:space="preserve">El análisis crítico de los antecedentes comerciales demuestra que existe un vacío tecnológico significativo en la intersección entre la accesibilidad extrema para usuarios no técnicos y la ejecución de reglas de negocio hiper-específicas (auditoría de </w:t>
      </w:r>
      <w:r>
        <w:rPr>
          <w:rFonts w:ascii="Arial" w:eastAsia="Arial" w:hAnsi="Arial" w:cs="Arial"/>
          <w:i/>
          <w:iCs/>
        </w:rPr>
        <w:t>compliance</w:t>
      </w:r>
      <w:r>
        <w:rPr>
          <w:rFonts w:ascii="Arial" w:eastAsia="Arial" w:hAnsi="Arial" w:cs="Arial"/>
        </w:rPr>
        <w:t xml:space="preserve"> corporativo).</w:t>
      </w:r>
      <w:r>
        <w:rPr>
          <w:rFonts w:ascii="Arial" w:hAnsi="Arial"/>
        </w:rPr>
        <w:t xml:space="preserve"> La Tabla 1 sintetiza esta comparación por capacidades, con indicación de la fecha de consulta.</w:t>
      </w:r>
    </w:p>
    <w:p w14:paraId="37146027" w14:textId="6498A6E2" w:rsidR="00A55C88" w:rsidRDefault="00C832E5">
      <w:bookmarkStart w:id="18" w:name="_Toc240570174"/>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D13FDC">
        <w:rPr>
          <w:rFonts w:ascii="Arial" w:hAnsi="Arial"/>
          <w:b/>
          <w:noProof/>
        </w:rPr>
        <w:t>1</w:t>
      </w:r>
      <w:r>
        <w:rPr>
          <w:rFonts w:ascii="Arial" w:hAnsi="Arial"/>
          <w:b/>
        </w:rPr>
        <w:fldChar w:fldCharType="end"/>
      </w:r>
      <w:r>
        <w:rPr>
          <w:rFonts w:ascii="Arial" w:hAnsi="Arial"/>
          <w:b/>
        </w:rPr>
        <w:t>. Matriz comparativa de capacidades: Postly frente a las soluciones del estado del arte</w:t>
      </w:r>
      <w:bookmarkEnd w:id="18"/>
    </w:p>
    <w:tbl>
      <w:tblPr>
        <w:tblStyle w:val="TableGrid"/>
        <w:tblW w:w="0" w:type="auto"/>
        <w:jc w:val="center"/>
        <w:tblLook w:val="04A0" w:firstRow="1" w:lastRow="0" w:firstColumn="1" w:lastColumn="0" w:noHBand="0" w:noVBand="1"/>
      </w:tblPr>
      <w:tblGrid>
        <w:gridCol w:w="1378"/>
        <w:gridCol w:w="1555"/>
        <w:gridCol w:w="825"/>
        <w:gridCol w:w="1267"/>
        <w:gridCol w:w="1344"/>
        <w:gridCol w:w="924"/>
        <w:gridCol w:w="1201"/>
      </w:tblGrid>
      <w:tr w:rsidR="00A55C88" w14:paraId="2191B36E" w14:textId="77777777">
        <w:trPr>
          <w:jc w:val="center"/>
        </w:trPr>
        <w:tc>
          <w:tcPr>
            <w:tcW w:w="1215" w:type="dxa"/>
          </w:tcPr>
          <w:p w14:paraId="23B98C77" w14:textId="77777777" w:rsidR="00A55C88" w:rsidRDefault="00C832E5">
            <w:r>
              <w:rPr>
                <w:rFonts w:ascii="Arial" w:hAnsi="Arial"/>
                <w:b/>
              </w:rPr>
              <w:t>Herramienta</w:t>
            </w:r>
          </w:p>
        </w:tc>
        <w:tc>
          <w:tcPr>
            <w:tcW w:w="1215" w:type="dxa"/>
          </w:tcPr>
          <w:p w14:paraId="204E71F9" w14:textId="77777777" w:rsidR="00A55C88" w:rsidRDefault="00C832E5">
            <w:pPr>
              <w:jc w:val="center"/>
            </w:pPr>
            <w:r>
              <w:rPr>
                <w:rFonts w:ascii="Arial" w:hAnsi="Arial"/>
                <w:b/>
              </w:rPr>
              <w:t>Programación y métricas</w:t>
            </w:r>
          </w:p>
        </w:tc>
        <w:tc>
          <w:tcPr>
            <w:tcW w:w="1215" w:type="dxa"/>
          </w:tcPr>
          <w:p w14:paraId="7C770E88" w14:textId="77777777" w:rsidR="00A55C88" w:rsidRDefault="00C832E5">
            <w:pPr>
              <w:jc w:val="center"/>
            </w:pPr>
            <w:r>
              <w:rPr>
                <w:rFonts w:ascii="Arial" w:hAnsi="Arial"/>
                <w:b/>
              </w:rPr>
              <w:t>Copy con IA</w:t>
            </w:r>
          </w:p>
        </w:tc>
        <w:tc>
          <w:tcPr>
            <w:tcW w:w="1215" w:type="dxa"/>
          </w:tcPr>
          <w:p w14:paraId="7E7576A2" w14:textId="77777777" w:rsidR="00A55C88" w:rsidRDefault="00C832E5">
            <w:pPr>
              <w:jc w:val="center"/>
            </w:pPr>
            <w:r>
              <w:rPr>
                <w:rFonts w:ascii="Arial" w:hAnsi="Arial"/>
                <w:b/>
              </w:rPr>
              <w:t>Multimodal (imagen)</w:t>
            </w:r>
          </w:p>
        </w:tc>
        <w:tc>
          <w:tcPr>
            <w:tcW w:w="1215" w:type="dxa"/>
          </w:tcPr>
          <w:p w14:paraId="7B550F2C" w14:textId="77777777" w:rsidR="00A55C88" w:rsidRDefault="00C832E5">
            <w:pPr>
              <w:jc w:val="center"/>
            </w:pPr>
            <w:r>
              <w:rPr>
                <w:rFonts w:ascii="Arial" w:hAnsi="Arial"/>
                <w:b/>
              </w:rPr>
              <w:t xml:space="preserve">Compliance de </w:t>
            </w:r>
            <w:r>
              <w:rPr>
                <w:rFonts w:ascii="Arial" w:hAnsi="Arial"/>
                <w:b/>
              </w:rPr>
              <w:lastRenderedPageBreak/>
              <w:t>marca accesible</w:t>
            </w:r>
          </w:p>
        </w:tc>
        <w:tc>
          <w:tcPr>
            <w:tcW w:w="1215" w:type="dxa"/>
          </w:tcPr>
          <w:p w14:paraId="09340199" w14:textId="77777777" w:rsidR="00A55C88" w:rsidRDefault="00C832E5">
            <w:pPr>
              <w:jc w:val="center"/>
            </w:pPr>
            <w:r>
              <w:rPr>
                <w:rFonts w:ascii="Arial" w:hAnsi="Arial"/>
                <w:b/>
              </w:rPr>
              <w:lastRenderedPageBreak/>
              <w:t xml:space="preserve">Interfaz sin perfil </w:t>
            </w:r>
            <w:r>
              <w:rPr>
                <w:rFonts w:ascii="Arial" w:hAnsi="Arial"/>
                <w:b/>
              </w:rPr>
              <w:lastRenderedPageBreak/>
              <w:t>técnico</w:t>
            </w:r>
          </w:p>
        </w:tc>
        <w:tc>
          <w:tcPr>
            <w:tcW w:w="1215" w:type="dxa"/>
          </w:tcPr>
          <w:p w14:paraId="2B2E12BD" w14:textId="77777777" w:rsidR="00A55C88" w:rsidRDefault="00C832E5">
            <w:pPr>
              <w:jc w:val="center"/>
            </w:pPr>
            <w:r>
              <w:rPr>
                <w:rFonts w:ascii="Arial" w:hAnsi="Arial"/>
                <w:b/>
              </w:rPr>
              <w:lastRenderedPageBreak/>
              <w:t xml:space="preserve">Auto-hospedaje / </w:t>
            </w:r>
            <w:r>
              <w:rPr>
                <w:rFonts w:ascii="Arial" w:hAnsi="Arial"/>
                <w:b/>
              </w:rPr>
              <w:lastRenderedPageBreak/>
              <w:t>soberanía</w:t>
            </w:r>
          </w:p>
        </w:tc>
      </w:tr>
      <w:tr w:rsidR="00A55C88" w14:paraId="0849BD4B" w14:textId="77777777">
        <w:trPr>
          <w:jc w:val="center"/>
        </w:trPr>
        <w:tc>
          <w:tcPr>
            <w:tcW w:w="1215" w:type="dxa"/>
          </w:tcPr>
          <w:p w14:paraId="6D9D4379" w14:textId="77777777" w:rsidR="00A55C88" w:rsidRDefault="00C832E5">
            <w:r>
              <w:rPr>
                <w:rFonts w:ascii="Arial" w:hAnsi="Arial"/>
                <w:b/>
              </w:rPr>
              <w:lastRenderedPageBreak/>
              <w:t>Hootsuite</w:t>
            </w:r>
          </w:p>
        </w:tc>
        <w:tc>
          <w:tcPr>
            <w:tcW w:w="1215" w:type="dxa"/>
          </w:tcPr>
          <w:p w14:paraId="453261DB" w14:textId="77777777" w:rsidR="00A55C88" w:rsidRDefault="00C832E5">
            <w:pPr>
              <w:jc w:val="center"/>
            </w:pPr>
            <w:r>
              <w:rPr>
                <w:rFonts w:ascii="Arial" w:hAnsi="Arial"/>
              </w:rPr>
              <w:t>Sí</w:t>
            </w:r>
          </w:p>
        </w:tc>
        <w:tc>
          <w:tcPr>
            <w:tcW w:w="1215" w:type="dxa"/>
          </w:tcPr>
          <w:p w14:paraId="38E0F3CA" w14:textId="77777777" w:rsidR="00A55C88" w:rsidRDefault="00C832E5">
            <w:pPr>
              <w:jc w:val="center"/>
            </w:pPr>
            <w:r>
              <w:rPr>
                <w:rFonts w:ascii="Arial" w:hAnsi="Arial"/>
              </w:rPr>
              <w:t>Sí</w:t>
            </w:r>
          </w:p>
        </w:tc>
        <w:tc>
          <w:tcPr>
            <w:tcW w:w="1215" w:type="dxa"/>
          </w:tcPr>
          <w:p w14:paraId="28F54F12" w14:textId="77777777" w:rsidR="00A55C88" w:rsidRDefault="00C832E5">
            <w:pPr>
              <w:jc w:val="center"/>
            </w:pPr>
            <w:r>
              <w:rPr>
                <w:rFonts w:ascii="Arial" w:hAnsi="Arial"/>
              </w:rPr>
              <w:t>No</w:t>
            </w:r>
          </w:p>
        </w:tc>
        <w:tc>
          <w:tcPr>
            <w:tcW w:w="1215" w:type="dxa"/>
          </w:tcPr>
          <w:p w14:paraId="65E73257" w14:textId="77777777" w:rsidR="00A55C88" w:rsidRDefault="00C832E5">
            <w:pPr>
              <w:jc w:val="center"/>
            </w:pPr>
            <w:r>
              <w:rPr>
                <w:rFonts w:ascii="Arial" w:hAnsi="Arial"/>
              </w:rPr>
              <w:t>Parcial*</w:t>
            </w:r>
          </w:p>
        </w:tc>
        <w:tc>
          <w:tcPr>
            <w:tcW w:w="1215" w:type="dxa"/>
          </w:tcPr>
          <w:p w14:paraId="71831469" w14:textId="77777777" w:rsidR="00A55C88" w:rsidRDefault="00C832E5">
            <w:pPr>
              <w:jc w:val="center"/>
            </w:pPr>
            <w:r>
              <w:rPr>
                <w:rFonts w:ascii="Arial" w:hAnsi="Arial"/>
              </w:rPr>
              <w:t>No</w:t>
            </w:r>
          </w:p>
        </w:tc>
        <w:tc>
          <w:tcPr>
            <w:tcW w:w="1215" w:type="dxa"/>
          </w:tcPr>
          <w:p w14:paraId="4CB2F40F" w14:textId="77777777" w:rsidR="00A55C88" w:rsidRDefault="00C832E5">
            <w:pPr>
              <w:jc w:val="center"/>
            </w:pPr>
            <w:r>
              <w:rPr>
                <w:rFonts w:ascii="Arial" w:hAnsi="Arial"/>
              </w:rPr>
              <w:t>No</w:t>
            </w:r>
          </w:p>
        </w:tc>
      </w:tr>
      <w:tr w:rsidR="00A55C88" w14:paraId="20DB3FF7" w14:textId="77777777">
        <w:trPr>
          <w:jc w:val="center"/>
        </w:trPr>
        <w:tc>
          <w:tcPr>
            <w:tcW w:w="1215" w:type="dxa"/>
          </w:tcPr>
          <w:p w14:paraId="0FEF918F" w14:textId="77777777" w:rsidR="00A55C88" w:rsidRDefault="00C832E5">
            <w:r>
              <w:rPr>
                <w:rFonts w:ascii="Arial" w:hAnsi="Arial"/>
                <w:b/>
              </w:rPr>
              <w:t>Buffer</w:t>
            </w:r>
          </w:p>
        </w:tc>
        <w:tc>
          <w:tcPr>
            <w:tcW w:w="1215" w:type="dxa"/>
          </w:tcPr>
          <w:p w14:paraId="74AFCDF9" w14:textId="77777777" w:rsidR="00A55C88" w:rsidRDefault="00C832E5">
            <w:pPr>
              <w:jc w:val="center"/>
            </w:pPr>
            <w:r>
              <w:rPr>
                <w:rFonts w:ascii="Arial" w:hAnsi="Arial"/>
              </w:rPr>
              <w:t>Sí</w:t>
            </w:r>
          </w:p>
        </w:tc>
        <w:tc>
          <w:tcPr>
            <w:tcW w:w="1215" w:type="dxa"/>
          </w:tcPr>
          <w:p w14:paraId="177DBE0C" w14:textId="77777777" w:rsidR="00A55C88" w:rsidRDefault="00C832E5">
            <w:pPr>
              <w:jc w:val="center"/>
            </w:pPr>
            <w:r>
              <w:rPr>
                <w:rFonts w:ascii="Arial" w:hAnsi="Arial"/>
              </w:rPr>
              <w:t>Sí</w:t>
            </w:r>
          </w:p>
        </w:tc>
        <w:tc>
          <w:tcPr>
            <w:tcW w:w="1215" w:type="dxa"/>
          </w:tcPr>
          <w:p w14:paraId="4DF09E1D" w14:textId="77777777" w:rsidR="00A55C88" w:rsidRDefault="00C832E5">
            <w:pPr>
              <w:jc w:val="center"/>
            </w:pPr>
            <w:r>
              <w:rPr>
                <w:rFonts w:ascii="Arial" w:hAnsi="Arial"/>
              </w:rPr>
              <w:t>No</w:t>
            </w:r>
          </w:p>
        </w:tc>
        <w:tc>
          <w:tcPr>
            <w:tcW w:w="1215" w:type="dxa"/>
          </w:tcPr>
          <w:p w14:paraId="22EE8A84" w14:textId="77777777" w:rsidR="00A55C88" w:rsidRDefault="00C832E5">
            <w:pPr>
              <w:jc w:val="center"/>
            </w:pPr>
            <w:r>
              <w:rPr>
                <w:rFonts w:ascii="Arial" w:hAnsi="Arial"/>
              </w:rPr>
              <w:t>No</w:t>
            </w:r>
          </w:p>
        </w:tc>
        <w:tc>
          <w:tcPr>
            <w:tcW w:w="1215" w:type="dxa"/>
          </w:tcPr>
          <w:p w14:paraId="3444A479" w14:textId="77777777" w:rsidR="00A55C88" w:rsidRDefault="00C832E5">
            <w:pPr>
              <w:jc w:val="center"/>
            </w:pPr>
            <w:r>
              <w:rPr>
                <w:rFonts w:ascii="Arial" w:hAnsi="Arial"/>
              </w:rPr>
              <w:t>Parcial</w:t>
            </w:r>
          </w:p>
        </w:tc>
        <w:tc>
          <w:tcPr>
            <w:tcW w:w="1215" w:type="dxa"/>
          </w:tcPr>
          <w:p w14:paraId="48668A7A" w14:textId="77777777" w:rsidR="00A55C88" w:rsidRDefault="00C832E5">
            <w:pPr>
              <w:jc w:val="center"/>
            </w:pPr>
            <w:r>
              <w:rPr>
                <w:rFonts w:ascii="Arial" w:hAnsi="Arial"/>
              </w:rPr>
              <w:t>No</w:t>
            </w:r>
          </w:p>
        </w:tc>
      </w:tr>
      <w:tr w:rsidR="00A55C88" w14:paraId="6E61F587" w14:textId="77777777">
        <w:trPr>
          <w:jc w:val="center"/>
        </w:trPr>
        <w:tc>
          <w:tcPr>
            <w:tcW w:w="1215" w:type="dxa"/>
          </w:tcPr>
          <w:p w14:paraId="1631B1D0" w14:textId="77777777" w:rsidR="00A55C88" w:rsidRDefault="00C832E5">
            <w:r>
              <w:rPr>
                <w:rFonts w:ascii="Arial" w:hAnsi="Arial"/>
                <w:b/>
              </w:rPr>
              <w:t>Later</w:t>
            </w:r>
          </w:p>
        </w:tc>
        <w:tc>
          <w:tcPr>
            <w:tcW w:w="1215" w:type="dxa"/>
          </w:tcPr>
          <w:p w14:paraId="0B7F2C31" w14:textId="77777777" w:rsidR="00A55C88" w:rsidRDefault="00C832E5">
            <w:pPr>
              <w:jc w:val="center"/>
            </w:pPr>
            <w:r>
              <w:rPr>
                <w:rFonts w:ascii="Arial" w:hAnsi="Arial"/>
              </w:rPr>
              <w:t>Sí</w:t>
            </w:r>
          </w:p>
        </w:tc>
        <w:tc>
          <w:tcPr>
            <w:tcW w:w="1215" w:type="dxa"/>
          </w:tcPr>
          <w:p w14:paraId="28CF0D0C" w14:textId="77777777" w:rsidR="00A55C88" w:rsidRDefault="00C832E5">
            <w:pPr>
              <w:jc w:val="center"/>
            </w:pPr>
            <w:r>
              <w:rPr>
                <w:rFonts w:ascii="Arial" w:hAnsi="Arial"/>
              </w:rPr>
              <w:t>Sí</w:t>
            </w:r>
          </w:p>
        </w:tc>
        <w:tc>
          <w:tcPr>
            <w:tcW w:w="1215" w:type="dxa"/>
          </w:tcPr>
          <w:p w14:paraId="2A345682" w14:textId="77777777" w:rsidR="00A55C88" w:rsidRDefault="00C832E5">
            <w:pPr>
              <w:jc w:val="center"/>
            </w:pPr>
            <w:r>
              <w:rPr>
                <w:rFonts w:ascii="Arial" w:hAnsi="Arial"/>
              </w:rPr>
              <w:t>Parcial</w:t>
            </w:r>
          </w:p>
        </w:tc>
        <w:tc>
          <w:tcPr>
            <w:tcW w:w="1215" w:type="dxa"/>
          </w:tcPr>
          <w:p w14:paraId="34E78834" w14:textId="77777777" w:rsidR="00A55C88" w:rsidRDefault="00C832E5">
            <w:pPr>
              <w:jc w:val="center"/>
            </w:pPr>
            <w:r>
              <w:rPr>
                <w:rFonts w:ascii="Arial" w:hAnsi="Arial"/>
              </w:rPr>
              <w:t>No</w:t>
            </w:r>
          </w:p>
        </w:tc>
        <w:tc>
          <w:tcPr>
            <w:tcW w:w="1215" w:type="dxa"/>
          </w:tcPr>
          <w:p w14:paraId="3160F79A" w14:textId="77777777" w:rsidR="00A55C88" w:rsidRDefault="00C832E5">
            <w:pPr>
              <w:jc w:val="center"/>
            </w:pPr>
            <w:r>
              <w:rPr>
                <w:rFonts w:ascii="Arial" w:hAnsi="Arial"/>
              </w:rPr>
              <w:t>Parcial</w:t>
            </w:r>
          </w:p>
        </w:tc>
        <w:tc>
          <w:tcPr>
            <w:tcW w:w="1215" w:type="dxa"/>
          </w:tcPr>
          <w:p w14:paraId="70079813" w14:textId="77777777" w:rsidR="00A55C88" w:rsidRDefault="00C832E5">
            <w:pPr>
              <w:jc w:val="center"/>
            </w:pPr>
            <w:r>
              <w:rPr>
                <w:rFonts w:ascii="Arial" w:hAnsi="Arial"/>
              </w:rPr>
              <w:t>No</w:t>
            </w:r>
          </w:p>
        </w:tc>
      </w:tr>
      <w:tr w:rsidR="00A55C88" w14:paraId="102365E2" w14:textId="77777777">
        <w:trPr>
          <w:jc w:val="center"/>
        </w:trPr>
        <w:tc>
          <w:tcPr>
            <w:tcW w:w="1215" w:type="dxa"/>
          </w:tcPr>
          <w:p w14:paraId="3F153A26" w14:textId="77777777" w:rsidR="00A55C88" w:rsidRDefault="00C832E5">
            <w:r>
              <w:rPr>
                <w:rFonts w:ascii="Arial" w:hAnsi="Arial"/>
                <w:b/>
              </w:rPr>
              <w:t>Metricool</w:t>
            </w:r>
          </w:p>
        </w:tc>
        <w:tc>
          <w:tcPr>
            <w:tcW w:w="1215" w:type="dxa"/>
          </w:tcPr>
          <w:p w14:paraId="2C649242" w14:textId="77777777" w:rsidR="00A55C88" w:rsidRDefault="00C832E5">
            <w:pPr>
              <w:jc w:val="center"/>
            </w:pPr>
            <w:r>
              <w:rPr>
                <w:rFonts w:ascii="Arial" w:hAnsi="Arial"/>
              </w:rPr>
              <w:t>Sí</w:t>
            </w:r>
          </w:p>
        </w:tc>
        <w:tc>
          <w:tcPr>
            <w:tcW w:w="1215" w:type="dxa"/>
          </w:tcPr>
          <w:p w14:paraId="294BA846" w14:textId="77777777" w:rsidR="00A55C88" w:rsidRDefault="00C832E5">
            <w:pPr>
              <w:jc w:val="center"/>
            </w:pPr>
            <w:r>
              <w:rPr>
                <w:rFonts w:ascii="Arial" w:hAnsi="Arial"/>
              </w:rPr>
              <w:t>Sí</w:t>
            </w:r>
          </w:p>
        </w:tc>
        <w:tc>
          <w:tcPr>
            <w:tcW w:w="1215" w:type="dxa"/>
          </w:tcPr>
          <w:p w14:paraId="5683450B" w14:textId="77777777" w:rsidR="00A55C88" w:rsidRDefault="00C832E5">
            <w:pPr>
              <w:jc w:val="center"/>
            </w:pPr>
            <w:r>
              <w:rPr>
                <w:rFonts w:ascii="Arial" w:hAnsi="Arial"/>
              </w:rPr>
              <w:t>No</w:t>
            </w:r>
          </w:p>
        </w:tc>
        <w:tc>
          <w:tcPr>
            <w:tcW w:w="1215" w:type="dxa"/>
          </w:tcPr>
          <w:p w14:paraId="04FC9902" w14:textId="77777777" w:rsidR="00A55C88" w:rsidRDefault="00C832E5">
            <w:pPr>
              <w:jc w:val="center"/>
            </w:pPr>
            <w:r>
              <w:rPr>
                <w:rFonts w:ascii="Arial" w:hAnsi="Arial"/>
              </w:rPr>
              <w:t>No</w:t>
            </w:r>
          </w:p>
        </w:tc>
        <w:tc>
          <w:tcPr>
            <w:tcW w:w="1215" w:type="dxa"/>
          </w:tcPr>
          <w:p w14:paraId="69868551" w14:textId="77777777" w:rsidR="00A55C88" w:rsidRDefault="00C832E5">
            <w:pPr>
              <w:jc w:val="center"/>
            </w:pPr>
            <w:r>
              <w:rPr>
                <w:rFonts w:ascii="Arial" w:hAnsi="Arial"/>
              </w:rPr>
              <w:t>Parcial</w:t>
            </w:r>
          </w:p>
        </w:tc>
        <w:tc>
          <w:tcPr>
            <w:tcW w:w="1215" w:type="dxa"/>
          </w:tcPr>
          <w:p w14:paraId="68B558FA" w14:textId="77777777" w:rsidR="00A55C88" w:rsidRDefault="00C832E5">
            <w:pPr>
              <w:jc w:val="center"/>
            </w:pPr>
            <w:r>
              <w:rPr>
                <w:rFonts w:ascii="Arial" w:hAnsi="Arial"/>
              </w:rPr>
              <w:t>No</w:t>
            </w:r>
          </w:p>
        </w:tc>
      </w:tr>
      <w:tr w:rsidR="00A55C88" w14:paraId="30D123DD" w14:textId="77777777">
        <w:trPr>
          <w:jc w:val="center"/>
        </w:trPr>
        <w:tc>
          <w:tcPr>
            <w:tcW w:w="1215" w:type="dxa"/>
          </w:tcPr>
          <w:p w14:paraId="39085AA1" w14:textId="77777777" w:rsidR="00A55C88" w:rsidRDefault="00C832E5">
            <w:r>
              <w:rPr>
                <w:rFonts w:ascii="Arial" w:hAnsi="Arial"/>
                <w:b/>
              </w:rPr>
              <w:t>Zapier</w:t>
            </w:r>
          </w:p>
        </w:tc>
        <w:tc>
          <w:tcPr>
            <w:tcW w:w="1215" w:type="dxa"/>
          </w:tcPr>
          <w:p w14:paraId="1089AFED" w14:textId="77777777" w:rsidR="00A55C88" w:rsidRDefault="00C832E5">
            <w:pPr>
              <w:jc w:val="center"/>
            </w:pPr>
            <w:r>
              <w:rPr>
                <w:rFonts w:ascii="Arial" w:hAnsi="Arial"/>
              </w:rPr>
              <w:t>Parcial</w:t>
            </w:r>
          </w:p>
        </w:tc>
        <w:tc>
          <w:tcPr>
            <w:tcW w:w="1215" w:type="dxa"/>
          </w:tcPr>
          <w:p w14:paraId="0D2EDDFC" w14:textId="77777777" w:rsidR="00A55C88" w:rsidRDefault="00C832E5">
            <w:pPr>
              <w:jc w:val="center"/>
            </w:pPr>
            <w:r>
              <w:rPr>
                <w:rFonts w:ascii="Arial" w:hAnsi="Arial"/>
              </w:rPr>
              <w:t>Parcial</w:t>
            </w:r>
          </w:p>
        </w:tc>
        <w:tc>
          <w:tcPr>
            <w:tcW w:w="1215" w:type="dxa"/>
          </w:tcPr>
          <w:p w14:paraId="5A06B994" w14:textId="77777777" w:rsidR="00A55C88" w:rsidRDefault="00C832E5">
            <w:pPr>
              <w:jc w:val="center"/>
            </w:pPr>
            <w:r>
              <w:rPr>
                <w:rFonts w:ascii="Arial" w:hAnsi="Arial"/>
              </w:rPr>
              <w:t>Parcial</w:t>
            </w:r>
          </w:p>
        </w:tc>
        <w:tc>
          <w:tcPr>
            <w:tcW w:w="1215" w:type="dxa"/>
          </w:tcPr>
          <w:p w14:paraId="4F0A42F9" w14:textId="77777777" w:rsidR="00A55C88" w:rsidRDefault="00C832E5">
            <w:pPr>
              <w:jc w:val="center"/>
            </w:pPr>
            <w:r>
              <w:rPr>
                <w:rFonts w:ascii="Arial" w:hAnsi="Arial"/>
              </w:rPr>
              <w:t>Parcial**</w:t>
            </w:r>
          </w:p>
        </w:tc>
        <w:tc>
          <w:tcPr>
            <w:tcW w:w="1215" w:type="dxa"/>
          </w:tcPr>
          <w:p w14:paraId="57B82CFD" w14:textId="77777777" w:rsidR="00A55C88" w:rsidRDefault="00C832E5">
            <w:pPr>
              <w:jc w:val="center"/>
            </w:pPr>
            <w:r>
              <w:rPr>
                <w:rFonts w:ascii="Arial" w:hAnsi="Arial"/>
              </w:rPr>
              <w:t>No</w:t>
            </w:r>
          </w:p>
        </w:tc>
        <w:tc>
          <w:tcPr>
            <w:tcW w:w="1215" w:type="dxa"/>
          </w:tcPr>
          <w:p w14:paraId="4FA2BA47" w14:textId="77777777" w:rsidR="00A55C88" w:rsidRDefault="00C832E5">
            <w:pPr>
              <w:jc w:val="center"/>
            </w:pPr>
            <w:r>
              <w:rPr>
                <w:rFonts w:ascii="Arial" w:hAnsi="Arial"/>
              </w:rPr>
              <w:t>No</w:t>
            </w:r>
          </w:p>
        </w:tc>
      </w:tr>
      <w:tr w:rsidR="00A55C88" w14:paraId="4602A6B9" w14:textId="77777777">
        <w:trPr>
          <w:jc w:val="center"/>
        </w:trPr>
        <w:tc>
          <w:tcPr>
            <w:tcW w:w="1215" w:type="dxa"/>
          </w:tcPr>
          <w:p w14:paraId="6259A89B" w14:textId="77777777" w:rsidR="00A55C88" w:rsidRDefault="00C832E5">
            <w:r>
              <w:rPr>
                <w:rFonts w:ascii="Arial" w:hAnsi="Arial"/>
                <w:b/>
              </w:rPr>
              <w:t>Make</w:t>
            </w:r>
          </w:p>
        </w:tc>
        <w:tc>
          <w:tcPr>
            <w:tcW w:w="1215" w:type="dxa"/>
          </w:tcPr>
          <w:p w14:paraId="24A61B8D" w14:textId="77777777" w:rsidR="00A55C88" w:rsidRDefault="00C832E5">
            <w:pPr>
              <w:jc w:val="center"/>
            </w:pPr>
            <w:r>
              <w:rPr>
                <w:rFonts w:ascii="Arial" w:hAnsi="Arial"/>
              </w:rPr>
              <w:t>Parcial</w:t>
            </w:r>
          </w:p>
        </w:tc>
        <w:tc>
          <w:tcPr>
            <w:tcW w:w="1215" w:type="dxa"/>
          </w:tcPr>
          <w:p w14:paraId="137BB084" w14:textId="77777777" w:rsidR="00A55C88" w:rsidRDefault="00C832E5">
            <w:pPr>
              <w:jc w:val="center"/>
            </w:pPr>
            <w:r>
              <w:rPr>
                <w:rFonts w:ascii="Arial" w:hAnsi="Arial"/>
              </w:rPr>
              <w:t>Parcial</w:t>
            </w:r>
          </w:p>
        </w:tc>
        <w:tc>
          <w:tcPr>
            <w:tcW w:w="1215" w:type="dxa"/>
          </w:tcPr>
          <w:p w14:paraId="0B2F6597" w14:textId="77777777" w:rsidR="00A55C88" w:rsidRDefault="00C832E5">
            <w:pPr>
              <w:jc w:val="center"/>
            </w:pPr>
            <w:r>
              <w:rPr>
                <w:rFonts w:ascii="Arial" w:hAnsi="Arial"/>
              </w:rPr>
              <w:t>Parcial</w:t>
            </w:r>
          </w:p>
        </w:tc>
        <w:tc>
          <w:tcPr>
            <w:tcW w:w="1215" w:type="dxa"/>
          </w:tcPr>
          <w:p w14:paraId="3458F6B9" w14:textId="77777777" w:rsidR="00A55C88" w:rsidRDefault="00C832E5">
            <w:pPr>
              <w:jc w:val="center"/>
            </w:pPr>
            <w:r>
              <w:rPr>
                <w:rFonts w:ascii="Arial" w:hAnsi="Arial"/>
              </w:rPr>
              <w:t>Parcial**</w:t>
            </w:r>
          </w:p>
        </w:tc>
        <w:tc>
          <w:tcPr>
            <w:tcW w:w="1215" w:type="dxa"/>
          </w:tcPr>
          <w:p w14:paraId="53FDD8C5" w14:textId="77777777" w:rsidR="00A55C88" w:rsidRDefault="00C832E5">
            <w:pPr>
              <w:jc w:val="center"/>
            </w:pPr>
            <w:r>
              <w:rPr>
                <w:rFonts w:ascii="Arial" w:hAnsi="Arial"/>
              </w:rPr>
              <w:t>No</w:t>
            </w:r>
          </w:p>
        </w:tc>
        <w:tc>
          <w:tcPr>
            <w:tcW w:w="1215" w:type="dxa"/>
          </w:tcPr>
          <w:p w14:paraId="4C71D4EF" w14:textId="77777777" w:rsidR="00A55C88" w:rsidRDefault="00C832E5">
            <w:pPr>
              <w:jc w:val="center"/>
            </w:pPr>
            <w:r>
              <w:rPr>
                <w:rFonts w:ascii="Arial" w:hAnsi="Arial"/>
              </w:rPr>
              <w:t>No</w:t>
            </w:r>
          </w:p>
        </w:tc>
      </w:tr>
      <w:tr w:rsidR="00A55C88" w14:paraId="3A2329C0" w14:textId="77777777">
        <w:trPr>
          <w:jc w:val="center"/>
        </w:trPr>
        <w:tc>
          <w:tcPr>
            <w:tcW w:w="1215" w:type="dxa"/>
          </w:tcPr>
          <w:p w14:paraId="6EC2CF23" w14:textId="77777777" w:rsidR="00A55C88" w:rsidRDefault="00C832E5">
            <w:r>
              <w:rPr>
                <w:rFonts w:ascii="Arial" w:hAnsi="Arial"/>
                <w:b/>
              </w:rPr>
              <w:t>Postly</w:t>
            </w:r>
          </w:p>
        </w:tc>
        <w:tc>
          <w:tcPr>
            <w:tcW w:w="1215" w:type="dxa"/>
          </w:tcPr>
          <w:p w14:paraId="429159F1" w14:textId="77777777" w:rsidR="00A55C88" w:rsidRDefault="00C832E5">
            <w:pPr>
              <w:jc w:val="center"/>
            </w:pPr>
            <w:r>
              <w:rPr>
                <w:rFonts w:ascii="Arial" w:hAnsi="Arial"/>
              </w:rPr>
              <w:t>Sí</w:t>
            </w:r>
          </w:p>
        </w:tc>
        <w:tc>
          <w:tcPr>
            <w:tcW w:w="1215" w:type="dxa"/>
          </w:tcPr>
          <w:p w14:paraId="5D343F80" w14:textId="77777777" w:rsidR="00A55C88" w:rsidRDefault="00C832E5">
            <w:pPr>
              <w:jc w:val="center"/>
            </w:pPr>
            <w:r>
              <w:rPr>
                <w:rFonts w:ascii="Arial" w:hAnsi="Arial"/>
              </w:rPr>
              <w:t>Sí</w:t>
            </w:r>
          </w:p>
        </w:tc>
        <w:tc>
          <w:tcPr>
            <w:tcW w:w="1215" w:type="dxa"/>
          </w:tcPr>
          <w:p w14:paraId="3875003F" w14:textId="77777777" w:rsidR="00A55C88" w:rsidRDefault="00C832E5">
            <w:pPr>
              <w:jc w:val="center"/>
            </w:pPr>
            <w:r>
              <w:rPr>
                <w:rFonts w:ascii="Arial" w:hAnsi="Arial"/>
              </w:rPr>
              <w:t>Sí</w:t>
            </w:r>
          </w:p>
        </w:tc>
        <w:tc>
          <w:tcPr>
            <w:tcW w:w="1215" w:type="dxa"/>
          </w:tcPr>
          <w:p w14:paraId="7B973631" w14:textId="77777777" w:rsidR="00A55C88" w:rsidRDefault="00C832E5">
            <w:pPr>
              <w:jc w:val="center"/>
            </w:pPr>
            <w:r>
              <w:rPr>
                <w:rFonts w:ascii="Arial" w:hAnsi="Arial"/>
              </w:rPr>
              <w:t>Parcial**</w:t>
            </w:r>
          </w:p>
        </w:tc>
        <w:tc>
          <w:tcPr>
            <w:tcW w:w="1215" w:type="dxa"/>
          </w:tcPr>
          <w:p w14:paraId="7306F6AD" w14:textId="77777777" w:rsidR="00A55C88" w:rsidRDefault="00C832E5">
            <w:pPr>
              <w:jc w:val="center"/>
            </w:pPr>
            <w:r>
              <w:rPr>
                <w:rFonts w:ascii="Arial" w:hAnsi="Arial"/>
              </w:rPr>
              <w:t>Sí</w:t>
            </w:r>
          </w:p>
        </w:tc>
        <w:tc>
          <w:tcPr>
            <w:tcW w:w="1215" w:type="dxa"/>
          </w:tcPr>
          <w:p w14:paraId="6D3234DE" w14:textId="77777777" w:rsidR="00A55C88" w:rsidRDefault="00C832E5">
            <w:pPr>
              <w:jc w:val="center"/>
            </w:pPr>
            <w:r>
              <w:rPr>
                <w:rFonts w:ascii="Arial" w:hAnsi="Arial"/>
              </w:rPr>
              <w:t>Parcial***</w:t>
            </w:r>
          </w:p>
        </w:tc>
      </w:tr>
    </w:tbl>
    <w:p w14:paraId="72058363" w14:textId="77777777" w:rsidR="00A55C88" w:rsidRDefault="00C832E5">
      <w:r>
        <w:rPr>
          <w:rFonts w:ascii="Arial" w:hAnsi="Arial"/>
          <w:i/>
        </w:rPr>
        <w:t xml:space="preserve">Nota. </w:t>
      </w:r>
      <w:r>
        <w:rPr>
          <w:rFonts w:ascii="Arial" w:hAnsi="Arial"/>
        </w:rPr>
        <w:t>Elaboración propia a partir de la documentación y los sitios oficiales de cada plataforma (consultados en septiembre de 2026). Sí = capacidad nativa; Parcial = disponible con limitaciones, a costo empresarial o mediante construcción manual; No = ausente. **El compliance de Postly es parcial y no categórico: el canal textual alcanza un F1 de 0,85 en la configuración representativa y de 0,67 en la de estrés, y el visual depende de la respuesta de un modelo externo (§5.1, §4.5.1). ***El auto-hospedaje cubre el motor de orquestación y la lógica de negocio, no el almacenamiento ni la inferencia, que se apoyan en servicios de terceros (§2.1.a). *Las suites empresariales (p. ej., Hootsuite Enterprise, Sprout Social) ofrecen gobernanza y moderación de marca —listas de palabras, registros de auditoría— a costo elevado, pero no detección multimodal de precios orientada a un microemprendimiento individual. **Zapier y Make permiten construir reglas de compliance a medida, pero no de forma nativa ni accesible para un usuario sin perfil técnico, trasladando la responsabilidad arquitectónica al usuario final (§1.6.2).</w:t>
      </w:r>
    </w:p>
    <w:p w14:paraId="588E6898" w14:textId="77777777" w:rsidR="00FC5B64" w:rsidRDefault="00F85013">
      <w:pPr>
        <w:spacing w:after="240" w:line="276" w:lineRule="auto"/>
        <w:rPr>
          <w:rFonts w:ascii="Arial" w:eastAsia="Arial" w:hAnsi="Arial" w:cs="Arial"/>
        </w:rPr>
      </w:pPr>
      <w:r>
        <w:rPr>
          <w:rFonts w:ascii="Arial" w:eastAsia="Arial" w:hAnsi="Arial" w:cs="Arial"/>
        </w:rPr>
        <w:t xml:space="preserve">Postly no busca competir con Hootsuite en la visualización masiva de calendarios, ni con Zapier en la cantidad de aplicaciones integradas. La originalidad y el valor académico de esta propuesta de desarrollo tecnológico residen en la abstracción de la complejidad arquitectónica. Postly toma el poder de un motor iPaaS complejo (n8n) y lo encapsula íntegramente en el </w:t>
      </w:r>
      <w:r>
        <w:rPr>
          <w:rFonts w:ascii="Arial" w:eastAsia="Arial" w:hAnsi="Arial" w:cs="Arial"/>
          <w:i/>
          <w:iCs/>
        </w:rPr>
        <w:t>backend</w:t>
      </w:r>
      <w:r>
        <w:rPr>
          <w:rFonts w:ascii="Arial" w:eastAsia="Arial" w:hAnsi="Arial" w:cs="Arial"/>
        </w:rPr>
        <w:t>, ofreciendo a la usuaria una Interfaz de Usuario Conversacional (CUI) a través de Telegram (McTear, Callejas, &amp; Griol, 2016). De este modo, la consultora solo interactúa mediante el envío de fotos y botones en un chat que ya sabe utilizar.</w:t>
      </w:r>
    </w:p>
    <w:p w14:paraId="6A4F8454" w14:textId="77777777" w:rsidR="00FC5B64" w:rsidRDefault="00F85013">
      <w:pPr>
        <w:spacing w:after="240" w:line="276" w:lineRule="auto"/>
        <w:rPr>
          <w:rFonts w:ascii="Arial" w:eastAsia="Arial" w:hAnsi="Arial" w:cs="Arial"/>
        </w:rPr>
      </w:pPr>
      <w:r>
        <w:rPr>
          <w:rFonts w:ascii="Arial" w:hAnsi="Arial"/>
        </w:rPr>
        <w:t>A esta arquitectura se suma la integración nativa con un modelo multimodal como Gemini 2.5 Flash, capaz de realizar Reconocimiento Óptico de Caracteres (OCR) y análisis semántico visual, acoplado a un módulo centinela de cumplimiento forzoso. Postly se ubica así en la categoría de solución vertical (Vertical SaaS Architecture). Es un sistema que no solo programa publicaciones, sino que integra en un mismo flujo la curaduría visual, la redacción y la auditoría legal: tres tareas que los sistemas de gestión tradicionales dejan a cargo del usuario.</w:t>
      </w:r>
    </w:p>
    <w:p w14:paraId="0794870D" w14:textId="77777777" w:rsidR="00FC5B64" w:rsidRDefault="00FC5B64">
      <w:pPr>
        <w:rPr>
          <w:rFonts w:ascii="Arial" w:eastAsia="Arial" w:hAnsi="Arial" w:cs="Arial"/>
        </w:rPr>
      </w:pPr>
    </w:p>
    <w:p w14:paraId="680DACDA" w14:textId="77777777" w:rsidR="00FC5B64" w:rsidRDefault="00FC5B64">
      <w:pPr>
        <w:rPr>
          <w:rFonts w:ascii="Arial" w:eastAsia="Arial" w:hAnsi="Arial" w:cs="Arial"/>
        </w:rPr>
      </w:pPr>
    </w:p>
    <w:p w14:paraId="6FAD0AB3" w14:textId="77777777" w:rsidR="00FC5B64" w:rsidRDefault="00FC5B64">
      <w:pPr>
        <w:rPr>
          <w:rFonts w:ascii="Arial" w:eastAsia="Arial" w:hAnsi="Arial" w:cs="Arial"/>
        </w:rPr>
      </w:pPr>
    </w:p>
    <w:p w14:paraId="5C805742" w14:textId="77777777" w:rsidR="00FC5B64" w:rsidRDefault="00FC5B64">
      <w:pPr>
        <w:rPr>
          <w:rFonts w:ascii="Arial" w:eastAsia="Arial" w:hAnsi="Arial" w:cs="Arial"/>
        </w:rPr>
      </w:pPr>
    </w:p>
    <w:p w14:paraId="42A05DE9" w14:textId="77777777" w:rsidR="00FC5B64" w:rsidRDefault="00FC5B64">
      <w:pPr>
        <w:rPr>
          <w:rFonts w:ascii="Arial" w:eastAsia="Arial" w:hAnsi="Arial" w:cs="Arial"/>
        </w:rPr>
      </w:pPr>
    </w:p>
    <w:p w14:paraId="1D3F92CE" w14:textId="77777777" w:rsidR="00FC5B64" w:rsidRDefault="00FC5B64">
      <w:pPr>
        <w:rPr>
          <w:rFonts w:ascii="Arial" w:eastAsia="Arial" w:hAnsi="Arial" w:cs="Arial"/>
        </w:rPr>
      </w:pPr>
    </w:p>
    <w:p w14:paraId="2AEFB68A" w14:textId="77777777" w:rsidR="008469BE" w:rsidRDefault="008469BE">
      <w:pPr>
        <w:rPr>
          <w:rFonts w:ascii="Arial" w:eastAsia="Arial" w:hAnsi="Arial" w:cs="Arial"/>
        </w:rPr>
      </w:pPr>
    </w:p>
    <w:p w14:paraId="493A8D78" w14:textId="77777777" w:rsidR="00FC5B64" w:rsidRDefault="00FC5B64">
      <w:pPr>
        <w:rPr>
          <w:rFonts w:ascii="Arial" w:eastAsia="Arial" w:hAnsi="Arial" w:cs="Arial"/>
        </w:rPr>
      </w:pPr>
    </w:p>
    <w:p w14:paraId="66521D6B" w14:textId="77777777" w:rsidR="00FC5B64" w:rsidRDefault="00FC5B64">
      <w:pPr>
        <w:rPr>
          <w:rFonts w:ascii="Arial" w:eastAsia="Arial" w:hAnsi="Arial" w:cs="Arial"/>
        </w:rPr>
      </w:pPr>
    </w:p>
    <w:p w14:paraId="773F7021" w14:textId="77777777" w:rsidR="00FC5B64" w:rsidRDefault="00000000">
      <w:pPr>
        <w:rPr>
          <w:rFonts w:ascii="Arial" w:eastAsia="Arial" w:hAnsi="Arial" w:cs="Arial"/>
        </w:rPr>
      </w:pPr>
      <w:r>
        <w:rPr>
          <w:noProof/>
        </w:rPr>
        <w:pict w14:anchorId="498E36F3">
          <v:rect id="_x0000_i1033" style="width:0;height:1.5pt" o:hralign="center" o:hrstd="t" o:hr="t" fillcolor="#a0a0a0" stroked="f"/>
        </w:pict>
      </w:r>
    </w:p>
    <w:p w14:paraId="57BD8F28" w14:textId="77777777" w:rsidR="00FC5B64" w:rsidRDefault="00F85013">
      <w:pPr>
        <w:pStyle w:val="Heading1"/>
        <w:rPr>
          <w:rFonts w:ascii="Arial" w:eastAsia="Arial" w:hAnsi="Arial" w:cs="Arial"/>
        </w:rPr>
      </w:pPr>
      <w:bookmarkStart w:id="19" w:name="_Toc240570079"/>
      <w:r>
        <w:rPr>
          <w:rFonts w:ascii="Arial" w:eastAsia="Arial" w:hAnsi="Arial" w:cs="Arial"/>
        </w:rPr>
        <w:t>CAPÍTULO 2: MARCO TEÓRICO</w:t>
      </w:r>
      <w:bookmarkEnd w:id="19"/>
    </w:p>
    <w:p w14:paraId="1E29E466" w14:textId="77777777" w:rsidR="00FC5B64" w:rsidRDefault="00FC5B64">
      <w:pPr>
        <w:rPr>
          <w:rFonts w:ascii="Arial" w:eastAsia="Arial" w:hAnsi="Arial" w:cs="Arial"/>
        </w:rPr>
      </w:pPr>
    </w:p>
    <w:p w14:paraId="482BE1FD" w14:textId="77777777" w:rsidR="00FC5B64" w:rsidRDefault="00F85013">
      <w:pPr>
        <w:rPr>
          <w:rFonts w:ascii="Arial" w:eastAsia="Arial" w:hAnsi="Arial" w:cs="Arial"/>
        </w:rPr>
      </w:pPr>
      <w:r>
        <w:rPr>
          <w:rFonts w:ascii="Arial" w:eastAsia="Arial" w:hAnsi="Arial" w:cs="Arial"/>
        </w:rPr>
        <w:t xml:space="preserve">El presente capítulo establece los fundamentos conceptuales y tecnológicos sobre los cuales se asienta la arquitectura del sistema Postly. En el contexto de la ingeniería de software orientada a servicios, la construcción de un artefacto tecnológico requiere la convergencia de múltiples dominios del conocimiento. Por consiguiente, este marco teórico aborda cuatro pilares disciplinares y los entrelaza críticamente. Son cuatro. Los paradigmas de automatización de procesos (Business Process Automation); la evolución de los Modelos de Lenguaje de Gran Escala (LLMs) hacia la multimodalidad; los estándares de integración arquitectónica mediante interfaces (APIs); y el marco regulatorio comercial que delimita el cumplimiento normativo (Compliance) en la venta directa. </w:t>
      </w:r>
    </w:p>
    <w:p w14:paraId="568984F2" w14:textId="77777777" w:rsidR="00FC5B64" w:rsidRDefault="00FC5B64">
      <w:pPr>
        <w:rPr>
          <w:rFonts w:ascii="Arial" w:eastAsia="Arial" w:hAnsi="Arial" w:cs="Arial"/>
        </w:rPr>
      </w:pPr>
    </w:p>
    <w:p w14:paraId="74BE102D" w14:textId="77777777" w:rsidR="00FC5B64" w:rsidRDefault="00000000">
      <w:pPr>
        <w:rPr>
          <w:rFonts w:ascii="Arial" w:eastAsia="Arial" w:hAnsi="Arial" w:cs="Arial"/>
        </w:rPr>
      </w:pPr>
      <w:r>
        <w:rPr>
          <w:noProof/>
        </w:rPr>
        <w:pict w14:anchorId="71196AFF">
          <v:rect id="_x0000_i1034" style="width:0;height:1.5pt" o:hralign="center" o:hrstd="t" o:hr="t" fillcolor="#a0a0a0" stroked="f"/>
        </w:pict>
      </w:r>
    </w:p>
    <w:p w14:paraId="3A7F8D80" w14:textId="77777777" w:rsidR="00FC5B64" w:rsidRDefault="00F85013">
      <w:pPr>
        <w:pStyle w:val="Heading2"/>
        <w:rPr>
          <w:rFonts w:ascii="Arial" w:eastAsia="Arial" w:hAnsi="Arial" w:cs="Arial"/>
        </w:rPr>
      </w:pPr>
      <w:bookmarkStart w:id="20" w:name="_Toc240570080"/>
      <w:r>
        <w:rPr>
          <w:rFonts w:ascii="Arial" w:eastAsia="Arial" w:hAnsi="Arial" w:cs="Arial"/>
        </w:rPr>
        <w:t>2.1 Automatización de Procesos de Negocio (BPA) y n8n</w:t>
      </w:r>
      <w:bookmarkEnd w:id="20"/>
    </w:p>
    <w:p w14:paraId="4A644AC8" w14:textId="77777777" w:rsidR="00FC5B64" w:rsidRDefault="00F85013">
      <w:pPr>
        <w:spacing w:after="240" w:line="276" w:lineRule="auto"/>
        <w:rPr>
          <w:rFonts w:ascii="Arial" w:eastAsia="Arial" w:hAnsi="Arial" w:cs="Arial"/>
        </w:rPr>
      </w:pPr>
      <w:r>
        <w:rPr>
          <w:rFonts w:ascii="Arial" w:eastAsia="Arial" w:hAnsi="Arial" w:cs="Arial"/>
        </w:rPr>
        <w:t xml:space="preserve">En el ámbito de la Ingeniería de Software y la Gestión de Sistemas de Información, la Automatización de Procesos de Negocio (BPA, por sus siglas en inglés) trasciende ampliamente la simple ejecución mecanizada de tareas aisladas o </w:t>
      </w:r>
      <w:r>
        <w:rPr>
          <w:rFonts w:ascii="Arial" w:eastAsia="Arial" w:hAnsi="Arial" w:cs="Arial"/>
          <w:i/>
          <w:iCs/>
        </w:rPr>
        <w:t>scripts</w:t>
      </w:r>
      <w:r>
        <w:rPr>
          <w:rFonts w:ascii="Arial" w:eastAsia="Arial" w:hAnsi="Arial" w:cs="Arial"/>
        </w:rPr>
        <w:t xml:space="preserve"> procedimentales. En la literatura académica, la BPA se define como el uso de tecnologías de la información para modelar, ejecutar, orquestar y monitorear flujos de trabajo (workflows) recurrentes y complejos. Sin ellas, esos flujos requerirían una intervención humana constante y falible (Weske, 2012; Dumas et al., 2018). Además, vom Brocke et al. (2014) subrayan que la automatización de un proceso sólo aporta valor si se subordina al propósito del negocio y no a la tecnología disponible. Aquí ese principio se traduce en subordinar cada flujo automatizado a una restricción normativa o a un cuello de botella operativo identificado en el §1.2. En el contexto específico de la transformación digital para microemprendedores, la BPA actúa como un multiplicador de fuerza operativa. Permite que procesos históricamente </w:t>
      </w:r>
      <w:r>
        <w:rPr>
          <w:rFonts w:ascii="Arial" w:eastAsia="Arial" w:hAnsi="Arial" w:cs="Arial"/>
        </w:rPr>
        <w:lastRenderedPageBreak/>
        <w:t>fragmentados —como la curaduría, edición, auditoría legal y posteo de contenidos— se integren en un ecosistema digital cohesivo, predecible, auditable y rigurosamente estandarizado.</w:t>
      </w:r>
    </w:p>
    <w:p w14:paraId="0495A7FC" w14:textId="77777777" w:rsidR="00FC5B64" w:rsidRDefault="00F85013">
      <w:pPr>
        <w:spacing w:after="240" w:line="276" w:lineRule="auto"/>
        <w:rPr>
          <w:rFonts w:ascii="Arial" w:eastAsia="Arial" w:hAnsi="Arial" w:cs="Arial"/>
        </w:rPr>
      </w:pPr>
      <w:r>
        <w:rPr>
          <w:rFonts w:ascii="Arial" w:eastAsia="Arial" w:hAnsi="Arial" w:cs="Arial"/>
        </w:rPr>
        <w:t xml:space="preserve">Para la materialización de la arquitectura propuesta en Postly, se ha seleccionado la plataforma n8n como el motor de orquestación principal del </w:t>
      </w:r>
      <w:r>
        <w:rPr>
          <w:rFonts w:ascii="Arial" w:eastAsia="Arial" w:hAnsi="Arial" w:cs="Arial"/>
          <w:i/>
          <w:iCs/>
        </w:rPr>
        <w:t>backend</w:t>
      </w:r>
      <w:r>
        <w:rPr>
          <w:rFonts w:ascii="Arial" w:eastAsia="Arial" w:hAnsi="Arial" w:cs="Arial"/>
        </w:rPr>
        <w:t xml:space="preserve">. Esta elección arquitectónica no es arbitraria ni responde a modas tecnológicas, sino que se fundamenta en una evaluación técnica de los paradigmas actuales de automatización y desarrollo de </w:t>
      </w:r>
      <w:r>
        <w:rPr>
          <w:rFonts w:ascii="Arial" w:eastAsia="Arial" w:hAnsi="Arial" w:cs="Arial"/>
          <w:i/>
          <w:iCs/>
        </w:rPr>
        <w:t>software</w:t>
      </w:r>
      <w:r>
        <w:rPr>
          <w:rFonts w:ascii="Arial" w:eastAsia="Arial" w:hAnsi="Arial" w:cs="Arial"/>
        </w:rPr>
        <w:t xml:space="preserve">. Técnicamente, n8n se inscribe dentro del paradigma de las Plataformas de Desarrollo de Bajo Código (LCDP, por </w:t>
      </w:r>
      <w:r>
        <w:rPr>
          <w:rFonts w:ascii="Arial" w:eastAsia="Arial" w:hAnsi="Arial" w:cs="Arial"/>
          <w:i/>
          <w:iCs/>
        </w:rPr>
        <w:t>Low-Code Development Platforms</w:t>
      </w:r>
      <w:r>
        <w:rPr>
          <w:rFonts w:ascii="Arial" w:eastAsia="Arial" w:hAnsi="Arial" w:cs="Arial"/>
        </w:rPr>
        <w:t>). Estas plataformas utilizan modelos de programación visual basados en grafos o nodos, permitiendo interconectar diversas Interfaces de Programación de Aplicaciones (APIs) de manera fluida y declarativa (Richardson &amp; Rymer, 2014). A diferencia de otras soluciones de automatización comerciales (iPaaS genéricas), la herramienta n8n se distingue por tres pilares arquitectónicos que resultan críticos para la viabilidad y seguridad de este Trabajo Integrador:</w:t>
      </w:r>
    </w:p>
    <w:p w14:paraId="7C5A3367" w14:textId="77777777" w:rsidR="00FC5B64" w:rsidRDefault="00F85013">
      <w:pPr>
        <w:spacing w:after="240" w:line="276" w:lineRule="auto"/>
        <w:rPr>
          <w:rFonts w:ascii="Arial" w:eastAsia="Arial" w:hAnsi="Arial" w:cs="Arial"/>
        </w:rPr>
      </w:pPr>
      <w:r>
        <w:rPr>
          <w:rFonts w:ascii="Arial" w:eastAsia="Arial" w:hAnsi="Arial" w:cs="Arial"/>
          <w:b/>
          <w:bCs/>
        </w:rPr>
        <w:t>a) Soberanía Tecnológica y Privacidad de Datos:</w:t>
      </w:r>
      <w:r>
        <w:rPr>
          <w:rFonts w:ascii="Arial" w:eastAsia="Arial" w:hAnsi="Arial" w:cs="Arial"/>
        </w:rPr>
        <w:t xml:space="preserve"> Uno de los mayores vectores de riesgo en el uso de plataformas de automatización tradicionales (SaaS cerrados y multi-inquilino) es la dependencia absoluta de servidores de terceros y la exposición latente de credenciales sensibles (Mell &amp; Grance, 2011). A diferencia de sus competidores, n8n está diseñado bajo un modelo </w:t>
      </w:r>
      <w:r>
        <w:rPr>
          <w:rFonts w:ascii="Arial" w:eastAsia="Arial" w:hAnsi="Arial" w:cs="Arial"/>
          <w:i/>
          <w:iCs/>
        </w:rPr>
        <w:t>fair-code</w:t>
      </w:r>
      <w:r>
        <w:rPr>
          <w:rFonts w:ascii="Arial" w:eastAsia="Arial" w:hAnsi="Arial" w:cs="Arial"/>
        </w:rPr>
        <w:t xml:space="preserve"> que permite el auto-hospedaje (</w:t>
      </w:r>
      <w:r>
        <w:rPr>
          <w:rFonts w:ascii="Arial" w:eastAsia="Arial" w:hAnsi="Arial" w:cs="Arial"/>
          <w:i/>
          <w:iCs/>
        </w:rPr>
        <w:t>self-hosting</w:t>
      </w:r>
      <w:r>
        <w:rPr>
          <w:rFonts w:ascii="Arial" w:eastAsia="Arial" w:hAnsi="Arial" w:cs="Arial"/>
        </w:rPr>
        <w:t>) en Servidores Privados Virtuales (VPS) propios. Esta característica técnica implica que la Consultora de Belleza Independiente, o el administrador del sistema, conserve el control físico y lógico total sobre la información procesada y las claves de acceso (Tokens OAuth) a las redes sociales.</w:t>
      </w:r>
      <w:r>
        <w:rPr>
          <w:rFonts w:ascii="Arial" w:eastAsia="Arial" w:hAnsi="Arial" w:cs="Arial"/>
          <w:i/>
          <w:iCs/>
        </w:rPr>
      </w:r>
      <w:r>
        <w:rPr>
          <w:rFonts w:ascii="Arial" w:eastAsia="Arial" w:hAnsi="Arial" w:cs="Arial"/>
        </w:rPr>
      </w:r>
    </w:p>
    <w:p>
      <w:pPr>
        <w:spacing w:after="240" w:line="276" w:lineRule="auto"/>
      </w:pPr>
      <w:r>
        <w:rPr>
          <w:rFonts w:ascii="Arial" w:eastAsia="Arial" w:hAnsi="Arial" w:cs="Arial"/>
          <w:b w:val="0"/>
          <w:bCs/>
        </w:rPr>
        <w:t>Corresponde acotar el alcance de esa soberanía, porque no cubre la totalidad del dato. La persistencia se apoya en Google Sheets, la inferencia corre en la API de Gemini y los activos de video transitan por un servicio de alojamiento externo (§4.3.1), de modo que los datos históricos, los metadatos de publicación y las métricas comerciales residen en infraestructura de terceros. Lo que el auto-hospedaje preserva es el control sobre la lógica de negocio y sobre el motor que la ejecuta: ninguna plataforma se interpone entre la usuaria y las APIs de destino, ni fija qué puede automatizarse. Preserva también el control de las credenciales, que se almacenan cifradas con AES-256-GCM (Anexo B.3). No preserva, en cambio, la localización del almacenamiento.</w:t>
      </w:r>
    </w:p>
    <w:p w14:paraId="2B72F3D9" w14:textId="77777777" w:rsidR="00FC5B64" w:rsidRDefault="00F85013">
      <w:pPr>
        <w:spacing w:after="240" w:line="276" w:lineRule="auto"/>
        <w:rPr>
          <w:rFonts w:ascii="Arial" w:eastAsia="Arial" w:hAnsi="Arial" w:cs="Arial"/>
        </w:rPr>
      </w:pPr>
      <w:r>
        <w:rPr>
          <w:rFonts w:ascii="Arial" w:eastAsia="Arial" w:hAnsi="Arial" w:cs="Arial"/>
          <w:b/>
          <w:bCs/>
        </w:rPr>
        <w:t>b) Paradigma de Programación Visual y Escalabilidad Mantenible: El sistema opera bajo una arquitectura estructurada en nodos. Cada elemento visual del flujo representa una función atómica y específica: desde un disparador asincrónico (Webhook Trigger) hasta filtros condicionales o peticiones HTTP de alta complejidad.</w:t>
      </w:r>
      <w:r>
        <w:rPr>
          <w:rFonts w:ascii="Arial" w:eastAsia="Arial" w:hAnsi="Arial" w:cs="Arial"/>
        </w:rPr>
        <w:t xml:space="preserve"> Esta estructura modular y débilmente acoplada es la que permite que Postly sea mantenible a largo plazo (Pressman, 2010). Si en el futuro del proyecto se requiere incorporar el soporte para una nueva red social o codificar una regla de negocio de </w:t>
      </w:r>
      <w:r>
        <w:rPr>
          <w:rFonts w:ascii="Arial" w:eastAsia="Arial" w:hAnsi="Arial" w:cs="Arial"/>
          <w:i/>
          <w:iCs/>
        </w:rPr>
        <w:t>compliance</w:t>
      </w:r>
      <w:r>
        <w:rPr>
          <w:rFonts w:ascii="Arial" w:eastAsia="Arial" w:hAnsi="Arial" w:cs="Arial"/>
        </w:rPr>
        <w:t xml:space="preserve"> adicional, la modificación lógica se realiza aislando un nodo </w:t>
      </w:r>
      <w:r>
        <w:rPr>
          <w:rFonts w:ascii="Arial" w:eastAsia="Arial" w:hAnsi="Arial" w:cs="Arial"/>
        </w:rPr>
        <w:lastRenderedPageBreak/>
        <w:t>específico sin comprometer la estabilidad del flujo principal de ejecución. Este enfoque reduce la carga cognitiva de mantenimiento, minimiza la propagación de errores (</w:t>
      </w:r>
      <w:r>
        <w:rPr>
          <w:rFonts w:ascii="Arial" w:eastAsia="Arial" w:hAnsi="Arial" w:cs="Arial"/>
          <w:i/>
          <w:iCs/>
        </w:rPr>
        <w:t>bugs</w:t>
      </w:r>
      <w:r>
        <w:rPr>
          <w:rFonts w:ascii="Arial" w:eastAsia="Arial" w:hAnsi="Arial" w:cs="Arial"/>
        </w:rPr>
        <w:t xml:space="preserve">) y facilita una iteración rápida del </w:t>
      </w:r>
      <w:r>
        <w:rPr>
          <w:rFonts w:ascii="Arial" w:eastAsia="Arial" w:hAnsi="Arial" w:cs="Arial"/>
          <w:i/>
          <w:iCs/>
        </w:rPr>
        <w:t>software</w:t>
      </w:r>
      <w:r>
        <w:rPr>
          <w:rFonts w:ascii="Arial" w:eastAsia="Arial" w:hAnsi="Arial" w:cs="Arial"/>
        </w:rPr>
        <w:t>, condición necesaria bajo la metodología ágil (Scrum) empleada en este desarrollo tecnológico.</w:t>
      </w:r>
    </w:p>
    <w:p w14:paraId="7401A85E" w14:textId="77777777" w:rsidR="00FC5B64" w:rsidRDefault="00F85013">
      <w:pPr>
        <w:spacing w:after="240" w:line="276" w:lineRule="auto"/>
        <w:rPr>
          <w:rFonts w:ascii="Arial" w:eastAsia="Arial" w:hAnsi="Arial" w:cs="Arial"/>
        </w:rPr>
      </w:pPr>
      <w:r>
        <w:rPr>
          <w:rFonts w:ascii="Arial" w:hAnsi="Arial"/>
        </w:rPr>
        <w:t>c) Capacidad de Integración Universal y Extensibilidad (Turing Complete): Un factor limitante común en los sistemas de automatización simplistas es que el desarrollador queda supeditado a las integraciones predefinidas por el proveedor (Vendor Lock-in). Por el contrario, n8n ofrece un entorno extensible que permite la inyección y ejecución nativa de código JavaScript personalizado (Code Nodes) y el manejo de peticiones HTTP en crudo. Para el ecosistema Postly, esta capacidad técnica es la que permite gestionar de manera asincrónica archivos multimedia de gran peso y coordinar respuestas entre el modelo Gemini 2.5 Flash y las APIs de Meta. La flexibilidad para procesar, parsear y mutar objetos JSON en tiempo real permite ejecutar la lógica de negocio subyacente con una precisión que las herramientas de automatización de consumo masivo no ofrecen de forma nativa. Esto alcanza en particular a las reglas de cumplimiento legal que abordan los módulos posteriores.</w:t>
      </w:r>
    </w:p>
    <w:p w14:paraId="7EA5047F" w14:textId="77777777" w:rsidR="00FC5B64" w:rsidRDefault="00FC5B64">
      <w:pPr>
        <w:spacing w:after="240" w:line="276" w:lineRule="auto"/>
        <w:rPr>
          <w:rFonts w:ascii="Arial" w:eastAsia="Arial" w:hAnsi="Arial" w:cs="Arial"/>
        </w:rPr>
      </w:pPr>
    </w:p>
    <w:p w14:paraId="1BAA8123" w14:textId="77777777" w:rsidR="00FC5B64" w:rsidRDefault="00000000">
      <w:pPr>
        <w:spacing w:after="0" w:line="240" w:lineRule="auto"/>
        <w:rPr>
          <w:rFonts w:ascii="Arial" w:eastAsia="Arial" w:hAnsi="Arial" w:cs="Arial"/>
        </w:rPr>
      </w:pPr>
      <w:r>
        <w:rPr>
          <w:noProof/>
        </w:rPr>
        <w:pict w14:anchorId="7D135F71">
          <v:rect id="_x0000_i1035" style="width:0;height:1.5pt" o:hralign="center" o:hrstd="t" o:hr="t" fillcolor="#a0a0a0" stroked="f"/>
        </w:pict>
      </w:r>
    </w:p>
    <w:p w14:paraId="7728DF13" w14:textId="77777777" w:rsidR="00FC5B64" w:rsidRDefault="00F85013">
      <w:pPr>
        <w:pStyle w:val="Heading2"/>
        <w:rPr>
          <w:rFonts w:ascii="Arial" w:eastAsia="Arial" w:hAnsi="Arial" w:cs="Arial"/>
        </w:rPr>
      </w:pPr>
      <w:bookmarkStart w:id="21" w:name="_Toc240570081"/>
      <w:r>
        <w:rPr>
          <w:rFonts w:ascii="Arial" w:eastAsia="Arial" w:hAnsi="Arial" w:cs="Arial"/>
        </w:rPr>
        <w:t>2.2 Modelos de Lenguaje de Gran Escala (LLM) y Multimodalidad</w:t>
      </w:r>
      <w:bookmarkEnd w:id="21"/>
    </w:p>
    <w:p w14:paraId="7602C10D" w14:textId="77777777" w:rsidR="00FC5B64" w:rsidRDefault="00F85013">
      <w:pPr>
        <w:spacing w:after="240" w:line="276" w:lineRule="auto"/>
        <w:rPr>
          <w:rFonts w:ascii="Arial" w:eastAsia="Arial" w:hAnsi="Arial" w:cs="Arial"/>
        </w:rPr>
      </w:pPr>
      <w:r>
        <w:rPr>
          <w:rFonts w:ascii="Arial" w:eastAsia="Arial" w:hAnsi="Arial" w:cs="Arial"/>
        </w:rPr>
        <w:t>El núcleo de la inteligencia cognitiva de Postly se sustenta en la evolución reciente y acelerada de la Inteligencia Artificial, específicamente en la transición de modelos puramente lingüísticos hacia sistemas avanzados de Inteligencia Artificial Multimodal. Un Modelo de Lenguaje de Gran Escala (Large Language Model o LLM) se define hoy como una arquitectura de red neuronal profunda. Está cimentada, por lo general, en la arquitectura de Transformers y en los mecanismos de auto-atención (self-attention) introducidos por Vaswani et al. (2017). Estos modelos son entrenados mediante aprendizaje no supervisado y semi-supervisado con volúmenes masivos de datos, lo que les otorga propiedades emergentes para comprender, razonar lógicamente y generar lenguaje humano con alta coherencia y fluidez (Brown et al., 2020; Zhao et al., 2023).</w:t>
      </w:r>
    </w:p>
    <w:p w14:paraId="62B51851" w14:textId="77777777" w:rsidR="00FC5B64" w:rsidRDefault="00F85013">
      <w:pPr>
        <w:spacing w:after="240" w:line="276" w:lineRule="auto"/>
        <w:rPr>
          <w:rFonts w:ascii="Arial" w:eastAsia="Arial" w:hAnsi="Arial" w:cs="Arial"/>
        </w:rPr>
      </w:pPr>
      <w:r>
        <w:rPr>
          <w:rFonts w:ascii="Arial" w:hAnsi="Arial"/>
        </w:rPr>
        <w:t xml:space="preserve">Sin embargo, para resolver las necesidades operativas y comerciales de una Consultora de Belleza, el procesamiento de texto por sí solo resulta insuficiente. En este proyecto se integra mediante API el modelo Gemini 2.5 Flash, desarrollado por Google, un sistema con capacidades multimodales nativas. En la literatura de Machine Learning, la multimodalidad no es un </w:t>
      </w:r>
      <w:r>
        <w:rPr>
          <w:rFonts w:ascii="Arial" w:hAnsi="Arial"/>
        </w:rPr>
        <w:lastRenderedPageBreak/>
        <w:t>ensamblaje de módulos inconexos. Es la capacidad de una arquitectura neuronal para procesar, alinear y razonar a la vez sobre distintas modalidades de datos —texto, imágenes, audio, video— dentro de una misma ventana de contexto (Baltrušaitis, Ahuja, &amp; Morency, 2019). Esta característica no es una concatenación de APIs secuenciales, sino una propiedad fundacional del modelo que permite una comprensión holística de la información suministrada por la usuaria. Revisiones recientes del campo (Yin et al., 2024) sistematizan esta evolución de los modelos multimodales de gran escala, consolidando la alineación entre texto e imagen como una propiedad fundacional de la arquitectura y no como un ensamblaje de módulos secuenciales.</w:t>
      </w:r>
    </w:p>
    <w:p w14:paraId="5872BA5C" w14:textId="77777777" w:rsidR="00FC5B64" w:rsidRDefault="00F85013">
      <w:pPr>
        <w:spacing w:after="240" w:line="276" w:lineRule="auto"/>
        <w:rPr>
          <w:rFonts w:ascii="Arial" w:eastAsia="Arial" w:hAnsi="Arial" w:cs="Arial"/>
        </w:rPr>
      </w:pPr>
      <w:r>
        <w:rPr>
          <w:rFonts w:ascii="Arial" w:eastAsia="Arial" w:hAnsi="Arial" w:cs="Arial"/>
        </w:rPr>
        <w:t>Para el desarrollo del núcleo cognitivo de Postly, el uso de un LLM multimodal nativo resulta central y se fundamenta en tres dimensiones técnicas:</w:t>
      </w:r>
    </w:p>
    <w:p w14:paraId="44643A95" w14:textId="77777777" w:rsidR="00FC5B64" w:rsidRDefault="00F85013">
      <w:pPr>
        <w:spacing w:after="240" w:line="276" w:lineRule="auto"/>
        <w:rPr>
          <w:rFonts w:ascii="Arial" w:eastAsia="Arial" w:hAnsi="Arial" w:cs="Arial"/>
        </w:rPr>
      </w:pPr>
      <w:r>
        <w:rPr>
          <w:rFonts w:ascii="Arial" w:eastAsia="Arial" w:hAnsi="Arial" w:cs="Arial"/>
          <w:b/>
          <w:bCs/>
        </w:rPr>
        <w:t>a) Razonamiento Visual y Semántico Profundo: Los modelos tradicionales de visión artificial (Computer Vision), basados por lo general en Redes Neuronales Convolucionales (CNN), se limitaban a la detección, segmentación y etiquetado rígido de objetos geométricos. Podían identificar etiquetas simples como "labial", "rostro" o "crema" (LeCun, Bengio, &amp; Hinton, 2015).</w:t>
      </w:r>
      <w:r>
        <w:rPr>
          <w:rFonts w:ascii="Arial" w:eastAsia="Arial" w:hAnsi="Arial" w:cs="Arial"/>
        </w:rPr>
        <w:t xml:space="preserve"> En contraposición, </w:t>
      </w:r>
      <w:r w:rsidR="004C24AB">
        <w:rPr>
          <w:rFonts w:ascii="Arial" w:eastAsia="Arial" w:hAnsi="Arial" w:cs="Arial"/>
        </w:rPr>
        <w:t>Gemini 2.5 Flash</w:t>
      </w:r>
      <w:r>
        <w:rPr>
          <w:rFonts w:ascii="Arial" w:eastAsia="Arial" w:hAnsi="Arial" w:cs="Arial"/>
        </w:rPr>
        <w:t xml:space="preserve"> posee la capacidad cognitiva de interpretar la intencionalidad estética y el contexto comercial de un activo visual. El sistema implementado en Postly puede analizar una fotografía cruda y determinar por inferencia de qué tipo de plano se trata. Distingue un plano detalle (macro), orientado a mostrar la textura de un producto cosmético, de una imagen de estilo de vida (lifestyle), destinada a generar una aspiración emocional. Esa comprensión semántica es la que el sistema aprovecha en HU5: el modelo propone un orden narrativo para las imágenes de un carrusel atendiendo a la pieza en su conjunto y no sólo a etiquetas crudas. Elegir cuáles son las «imágenes ganadoras» es otra cosa, y pertenece a la capa predictiva del Objetivo Específico 4, que el §6.1 declara no implementada.</w:t>
      </w:r>
    </w:p>
    <w:p w14:paraId="542833D4" w14:textId="77777777" w:rsidR="00FC5B64" w:rsidRDefault="00F85013">
      <w:pPr>
        <w:spacing w:after="240" w:line="276" w:lineRule="auto"/>
        <w:rPr>
          <w:rFonts w:ascii="Arial" w:eastAsia="Arial" w:hAnsi="Arial" w:cs="Arial"/>
        </w:rPr>
      </w:pPr>
      <w:r>
        <w:rPr>
          <w:rFonts w:ascii="Arial" w:hAnsi="Arial"/>
          <w:b/>
        </w:rPr>
        <w:t xml:space="preserve">b) Inferencia Lógica para el Ordenamiento de Activos en Ecosistemas Digitales: </w:t>
      </w:r>
      <w:r>
        <w:rPr>
          <w:rFonts w:ascii="Arial" w:hAnsi="Arial"/>
        </w:rPr>
        <w:t xml:space="preserve">en el diseño de experiencia de usuario (UX) para redes sociales, una de las tareas cognitivas más complejas para un emprendedor sin formación en diseño es decidir la narrativa visual de un carrusel. La capacidad multimodal del modelo permite que Postly reciba un conjunto desordenado de hasta 10 imágenes y proponga una secuencia narrativa coherente mediante razonamiento lógico y espacial. El modelo identifica qué imagen tiene mayor impacto visual para actuar como «portada» o gancho atencional (hook), cómo distribuir las imágenes de soporte que detallan los beneficios del producto, y cuál debe funcionar como cierre y llamado a la acción (Call to Action). Esta funcionalidad emula el criterio de un director de arte y busca reducir la carga de decisión del usuario (Baumeister, Bratslavsky, Muraven, &amp; Tice, 1998). Cabe señalar que el constructo de «fatiga de decisión» (ego depletion) ha sido objeto </w:t>
      </w:r>
      <w:r>
        <w:rPr>
          <w:rFonts w:ascii="Arial" w:hAnsi="Arial"/>
        </w:rPr>
        <w:lastRenderedPageBreak/>
        <w:t>de fallos de replicación relevantes, por lo que se lo invoca como motivación de diseño y no como un efecto medido en este trabajo.</w:t>
      </w:r>
    </w:p>
    <w:p w14:paraId="255933B8" w14:textId="77777777" w:rsidR="00FC5B64" w:rsidRDefault="00F85013">
      <w:pPr>
        <w:spacing w:after="240" w:line="276" w:lineRule="auto"/>
        <w:rPr>
          <w:rFonts w:ascii="Arial" w:eastAsia="Arial" w:hAnsi="Arial" w:cs="Arial"/>
        </w:rPr>
      </w:pPr>
      <w:r>
        <w:rPr>
          <w:rFonts w:ascii="Arial" w:eastAsia="Arial" w:hAnsi="Arial" w:cs="Arial"/>
          <w:b/>
          <w:bCs/>
        </w:rPr>
        <w:t>c) Generación de Copywriting Contextual, Adaptativo y Mitigación de Alucinaciones: Uno de los problemas documentados en la generación de textos con LLM es la "alucinación". El modelo produce información gramaticalmente correcta pero factualmente falsa o desconectada de la realidad (Ji et al., 2023).</w:t>
      </w:r>
      <w:r>
        <w:rPr>
          <w:rFonts w:ascii="Arial" w:eastAsia="Arial" w:hAnsi="Arial" w:cs="Arial"/>
        </w:rPr>
        <w:t xml:space="preserve"> La Inteligencia Artificial puede "ver" las características físicas reales del producto a partir de las fotografías que aporta la consultora: la paleta de colores, los acabados del envase o la densidad aparente de las fórmulas cosméticas. Genera así descripciones publicitarias con mayor fidelidad descriptiva que una generación basada únicamente en texto. Esta técnica de Grounding visual reduce el riesgo de alucinaciones perjudiciales para la marca —aunque no lo elimina (§5.4)—, dado que el texto se ancla y condiciona directamente en la evidencia empírica visual procesada. El modelo permite además una modulación tonal paramétrica en tiempo real mediante prompt engineering. Traduce las características del producto a distintos estilos narrativos: un tono informativo para la audiencia de Facebook, o uno lúdico y rico en emojis para el ecosistema de Instagram. Esto permite la optimización sistemática del mensaje según la idiosincrasia particular y el grupo etario predominante de cada plataforma.</w:t>
      </w:r>
    </w:p>
    <w:p w14:paraId="6A21DC4E" w14:textId="77777777" w:rsidR="00FC5B64" w:rsidRDefault="00F85013">
      <w:pPr>
        <w:spacing w:after="240" w:line="276" w:lineRule="auto"/>
        <w:rPr>
          <w:rFonts w:ascii="Arial" w:eastAsia="Arial" w:hAnsi="Arial" w:cs="Arial"/>
        </w:rPr>
      </w:pPr>
      <w:r>
        <w:rPr>
          <w:rFonts w:ascii="Arial" w:hAnsi="Arial"/>
        </w:rPr>
        <w:t>En el estricto marco de esta investigación y desarrollo tecnológico, la implementación de un LLM multimodal transforma la naturaleza del software construido. Postly trasciende la categoría de ser una simple herramienta transaccional de posteo automatizado para evolucionar hacia un agente de diseño corporativo y comunicación asistido. La orquestación de esta tecnología permite que el sistema proponga decisiones estéticas y narrativas fundamentadas, con el objetivo de que las publicaciones emitidas por la consultora mantengan un estándar consistente con el prestigio de una marca global de cosmética.</w:t>
      </w:r>
    </w:p>
    <w:p w14:paraId="300D7A99" w14:textId="77777777" w:rsidR="00FC5B64" w:rsidRDefault="00FC5B64">
      <w:pPr>
        <w:spacing w:before="240" w:after="240" w:line="240" w:lineRule="auto"/>
        <w:rPr>
          <w:rFonts w:ascii="Arial" w:eastAsia="Arial" w:hAnsi="Arial" w:cs="Arial"/>
        </w:rPr>
      </w:pPr>
    </w:p>
    <w:p w14:paraId="10250664" w14:textId="77777777" w:rsidR="00FC5B64" w:rsidRDefault="00000000">
      <w:pPr>
        <w:spacing w:after="0" w:line="240" w:lineRule="auto"/>
        <w:rPr>
          <w:rFonts w:ascii="Arial" w:eastAsia="Arial" w:hAnsi="Arial" w:cs="Arial"/>
        </w:rPr>
      </w:pPr>
      <w:r>
        <w:rPr>
          <w:noProof/>
        </w:rPr>
        <w:pict w14:anchorId="3F38593B">
          <v:rect id="_x0000_i1036" style="width:0;height:1.5pt" o:hralign="center" o:hrstd="t" o:hr="t" fillcolor="#a0a0a0" stroked="f"/>
        </w:pict>
      </w:r>
    </w:p>
    <w:p w14:paraId="7772F6C0" w14:textId="77777777" w:rsidR="00FC5B64" w:rsidRDefault="00F85013">
      <w:pPr>
        <w:pStyle w:val="Heading2"/>
        <w:rPr>
          <w:rFonts w:ascii="Arial" w:eastAsia="Arial" w:hAnsi="Arial" w:cs="Arial"/>
        </w:rPr>
      </w:pPr>
      <w:bookmarkStart w:id="22" w:name="_Toc240570082"/>
      <w:r>
        <w:rPr>
          <w:rFonts w:ascii="Arial" w:eastAsia="Arial" w:hAnsi="Arial" w:cs="Arial"/>
        </w:rPr>
        <w:t>2.3 Arquitectura de Integración mediante APIs y Webhooks</w:t>
      </w:r>
      <w:bookmarkEnd w:id="22"/>
    </w:p>
    <w:p w14:paraId="10712E72" w14:textId="77777777" w:rsidR="00FC5B64" w:rsidRDefault="00F85013">
      <w:pPr>
        <w:spacing w:after="240" w:line="276" w:lineRule="auto"/>
        <w:rPr>
          <w:rFonts w:ascii="Arial" w:eastAsia="Arial" w:hAnsi="Arial" w:cs="Arial"/>
        </w:rPr>
      </w:pPr>
      <w:r>
        <w:rPr>
          <w:rFonts w:ascii="Arial" w:eastAsia="Arial" w:hAnsi="Arial" w:cs="Arial"/>
        </w:rPr>
        <w:t xml:space="preserve">En la ingeniería de software contemporánea, la cohesión operativa de un ecosistema digital complejo como Postly no depende de la potencia computacional aislada de sus componentes. Depende de la eficiencia, la estandarización y la robustez de la arquitectura de comunicación que los vincula (Tanenbaum &amp; Van Steen, 2007). Históricamente, el desarrollo de sistemas se basaba en arquitecturas monolíticas fuertemente acopladas; sin embargo, la integración de sistemas modernos se ha desplazado irreversiblemente hacia paradigmas de servicios distribuidos, débilmente </w:t>
      </w:r>
      <w:r>
        <w:rPr>
          <w:rFonts w:ascii="Arial" w:eastAsia="Arial" w:hAnsi="Arial" w:cs="Arial"/>
        </w:rPr>
        <w:lastRenderedPageBreak/>
        <w:t xml:space="preserve">acoplados y orientados a microservicios (Erl, 2005; Newman, 2015). Postly se inscribe teóricamente y de manera práctica en esta tendencia arquitectónica y se configura como una infraestructura orquestada. En ella, la interoperabilidad fluida entre plataformas heterogéneas de terceros (el ecosistema de mensajería de Telegram, la infraestructura en la nube de Google, los servidores de Meta y el motor de </w:t>
      </w:r>
      <w:r>
        <w:rPr>
          <w:rFonts w:ascii="Arial" w:eastAsia="Arial" w:hAnsi="Arial" w:cs="Arial"/>
          <w:i/>
          <w:iCs/>
        </w:rPr>
        <w:t>backend</w:t>
      </w:r>
      <w:r>
        <w:rPr>
          <w:rFonts w:ascii="Arial" w:eastAsia="Arial" w:hAnsi="Arial" w:cs="Arial"/>
        </w:rPr>
        <w:t xml:space="preserve"> n8n) constituye el factor técnico crítico de éxito (Hohpe &amp; Woolf, 2003).</w:t>
      </w:r>
    </w:p>
    <w:p w14:paraId="610F8748" w14:textId="77777777" w:rsidR="00FC5B64" w:rsidRDefault="00F85013">
      <w:pPr>
        <w:spacing w:after="240" w:line="276" w:lineRule="auto"/>
        <w:rPr>
          <w:rFonts w:ascii="Arial" w:eastAsia="Arial" w:hAnsi="Arial" w:cs="Arial"/>
        </w:rPr>
      </w:pPr>
      <w:r>
        <w:rPr>
          <w:rFonts w:ascii="Arial" w:hAnsi="Arial"/>
        </w:rPr>
        <w:t>Esta arquitectura de integración distribuida conecta procesos asincrónicos complejos mediante interfaces estandarizadas, permitiendo que el flujo de datos transite por distintas capas de procesamiento sin comprometer la integridad, la seguridad ni la disponibilidad del sistema. En la literatura de diseño de sistemas de información, una estrategia de integración sólida se apoya en tres pilares (Bass, Clements, &amp; Kazman, 2012). La escalabilidad permite sumar módulos o redes sin disrupción. La resiliencia evita que la caída de un servicio externo colapse en cascada el flujo. Y la agilidad facilita tiempos de respuesta casi inmediatos ante las interacciones de la usuaria.</w:t>
      </w:r>
    </w:p>
    <w:p w14:paraId="2BC5B404" w14:textId="77777777" w:rsidR="00FC5B64" w:rsidRDefault="00F85013">
      <w:pPr>
        <w:spacing w:after="240" w:line="276" w:lineRule="auto"/>
        <w:rPr>
          <w:rFonts w:ascii="Arial" w:eastAsia="Arial" w:hAnsi="Arial" w:cs="Arial"/>
        </w:rPr>
      </w:pPr>
      <w:r>
        <w:rPr>
          <w:rFonts w:ascii="Arial" w:eastAsia="Arial" w:hAnsi="Arial" w:cs="Arial"/>
        </w:rPr>
        <w:t>Para alcanzar este nivel de sofisticación técnica, Postly implementa una topología de red basada en Arquitectura Dirigida por Eventos (</w:t>
      </w:r>
      <w:r>
        <w:rPr>
          <w:rFonts w:ascii="Arial" w:eastAsia="Arial" w:hAnsi="Arial" w:cs="Arial"/>
          <w:i/>
          <w:iCs/>
        </w:rPr>
        <w:t>Event-Driven Architecture</w:t>
      </w:r>
      <w:r>
        <w:rPr>
          <w:rFonts w:ascii="Arial" w:eastAsia="Arial" w:hAnsi="Arial" w:cs="Arial"/>
        </w:rPr>
        <w:t xml:space="preserve"> o EDA), donde la información es activamente "empujada" (</w:t>
      </w:r>
      <w:r>
        <w:rPr>
          <w:rFonts w:ascii="Arial" w:eastAsia="Arial" w:hAnsi="Arial" w:cs="Arial"/>
          <w:i/>
          <w:iCs/>
        </w:rPr>
        <w:t>pushed</w:t>
      </w:r>
      <w:r>
        <w:rPr>
          <w:rFonts w:ascii="Arial" w:eastAsia="Arial" w:hAnsi="Arial" w:cs="Arial"/>
        </w:rPr>
        <w:t>) y metódicamente "solicitada" (</w:t>
      </w:r>
      <w:r>
        <w:rPr>
          <w:rFonts w:ascii="Arial" w:eastAsia="Arial" w:hAnsi="Arial" w:cs="Arial"/>
          <w:i/>
          <w:iCs/>
        </w:rPr>
        <w:t>pulled</w:t>
      </w:r>
      <w:r>
        <w:rPr>
          <w:rFonts w:ascii="Arial" w:eastAsia="Arial" w:hAnsi="Arial" w:cs="Arial"/>
        </w:rPr>
        <w:t>) mediante protocolos de comunicación web estandarizados a nivel global (Michelson, 2006). Esta subsección profundiza en los mecanismos de ingeniería que hacen posible esa simbiosis tecnológica. Desglosa la naturaleza estructural de las interfaces de programación, la lógica operativa de los disparadores automáticos asincrónicos y los estándares de ciberseguridad que protegen la transferencia de activos multimedia y de metadatos sensibles. La correcta y pulcra implementación de estos protocolos de comunicación es lo que, en última instancia, permite transformar un conjunto dispar de herramientas SaaS aisladas en un asistente inteligente, fluido y tecnológicamente transparente para el microemprendimiento de venta directa.</w:t>
      </w:r>
    </w:p>
    <w:p w14:paraId="5A97D5A4"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23" w:name="_heading=h.u8lshayyfsv1" w:colFirst="0" w:colLast="0"/>
      <w:bookmarkEnd w:id="23"/>
      <w:r>
        <w:rPr>
          <w:rFonts w:ascii="Arial" w:eastAsia="Arial" w:hAnsi="Arial" w:cs="Arial"/>
          <w:b/>
          <w:bCs/>
          <w:i w:val="0"/>
          <w:iCs w:val="0"/>
          <w:color w:val="000000"/>
          <w:sz w:val="22"/>
          <w:szCs w:val="22"/>
        </w:rPr>
        <w:t>Interfaces de Programación de Aplicaciones (REST APIs)</w:t>
      </w:r>
    </w:p>
    <w:p w14:paraId="0DEBECC4" w14:textId="77777777" w:rsidR="00FC5B64" w:rsidRDefault="00F85013">
      <w:pPr>
        <w:spacing w:after="240" w:line="276" w:lineRule="auto"/>
        <w:rPr>
          <w:rFonts w:ascii="Arial" w:eastAsia="Arial" w:hAnsi="Arial" w:cs="Arial"/>
        </w:rPr>
      </w:pPr>
      <w:r>
        <w:rPr>
          <w:rFonts w:ascii="Arial" w:eastAsia="Arial" w:hAnsi="Arial" w:cs="Arial"/>
        </w:rPr>
        <w:t xml:space="preserve">En el núcleo de la infraestructura de integración de Postly reside el concepto arquitectónico de Interface de Programación de Aplicaciones, comúnmente denominadas APIs (por sus siglas en inglés, </w:t>
      </w:r>
      <w:r>
        <w:rPr>
          <w:rFonts w:ascii="Arial" w:eastAsia="Arial" w:hAnsi="Arial" w:cs="Arial"/>
          <w:i/>
          <w:iCs/>
        </w:rPr>
        <w:t>Application Programming Interface</w:t>
      </w:r>
      <w:r>
        <w:rPr>
          <w:rFonts w:ascii="Arial" w:eastAsia="Arial" w:hAnsi="Arial" w:cs="Arial"/>
        </w:rPr>
        <w:t>). Una API actúa, en términos de ingeniería de software, como un contrato técnico. Es un conjunto estandarizado de protocolos y definiciones que permite a dos aplicaciones independientes intercambiar datos y consumir funcionalidades con independencia del lenguaje de programación de cada una (Reddy, 2011). Para este Trabajo Integrador, se ha optado por implementar y consumir predominantemente interfaces de tipo REST (</w:t>
      </w:r>
      <w:r>
        <w:rPr>
          <w:rFonts w:ascii="Arial" w:eastAsia="Arial" w:hAnsi="Arial" w:cs="Arial"/>
          <w:i/>
          <w:iCs/>
        </w:rPr>
        <w:t>Representational State Transfer</w:t>
      </w:r>
      <w:r>
        <w:rPr>
          <w:rFonts w:ascii="Arial" w:eastAsia="Arial" w:hAnsi="Arial" w:cs="Arial"/>
        </w:rPr>
        <w:t xml:space="preserve">), un estilo arquitectónico definido originalmente por Roy Fielding </w:t>
      </w:r>
      <w:r>
        <w:rPr>
          <w:rFonts w:ascii="Arial" w:eastAsia="Arial" w:hAnsi="Arial" w:cs="Arial"/>
        </w:rPr>
        <w:lastRenderedPageBreak/>
        <w:t>(2000) en su disertación doctoral. Este estilo se ha consolidado como el estándar de facto para el desarrollo de servicios web modernos debido a su probada ligereza, escalabilidad horizontal y simplicidad estructural sobre el protocolo HTTP.</w:t>
      </w:r>
    </w:p>
    <w:p w14:paraId="2EE6DC2B" w14:textId="77777777" w:rsidR="00FC5B64" w:rsidRDefault="00F85013">
      <w:pPr>
        <w:spacing w:after="240" w:line="276" w:lineRule="auto"/>
        <w:rPr>
          <w:rFonts w:ascii="Arial" w:eastAsia="Arial" w:hAnsi="Arial" w:cs="Arial"/>
        </w:rPr>
      </w:pPr>
      <w:r>
        <w:rPr>
          <w:rFonts w:ascii="Arial" w:eastAsia="Arial" w:hAnsi="Arial" w:cs="Arial"/>
        </w:rPr>
        <w:t>La adopción de una arquitectura RESTful dentro del ecosistema Postly no es una decisión trivial de implementación, sino que responde directamente a la necesidad de sostener una comunicación robusta y resiliente entre sistemas heterogéneos. Las APIs REST operan bajo una serie de restricciones formales de diseño que resultan fundamentales para mantener la estabilidad del sistema orquestador:</w:t>
      </w:r>
    </w:p>
    <w:p w14:paraId="6999239A" w14:textId="77777777" w:rsidR="00FC5B64" w:rsidRDefault="00F85013">
      <w:pPr>
        <w:numPr>
          <w:ilvl w:val="0"/>
          <w:numId w:val="46"/>
        </w:numPr>
        <w:spacing w:after="0" w:line="276" w:lineRule="auto"/>
      </w:pPr>
      <w:r>
        <w:rPr>
          <w:rFonts w:ascii="Arial" w:eastAsia="Arial" w:hAnsi="Arial" w:cs="Arial"/>
          <w:b/>
          <w:bCs/>
        </w:rPr>
        <w:t>Arquitectura Cliente-Servidor Desacoplada:</w:t>
      </w:r>
      <w:r>
        <w:rPr>
          <w:rFonts w:ascii="Arial" w:eastAsia="Arial" w:hAnsi="Arial" w:cs="Arial"/>
        </w:rPr>
        <w:t xml:space="preserve"> Permite una separación estricta y lógica de responsabilidades computacionales. El servidor VPS que aloja n8n actúa como el cliente que consume los servicios, mientras que las plataformas externas de gran escala —Meta Graph o Google Cloud— actúan como servidores de recursos. Cada parte de la ecuación puede así evolucionar de forma independiente sin romper el contrato de integración (Fielding, 2000).</w:t>
      </w:r>
    </w:p>
    <w:p w14:paraId="32F7BDD0" w14:textId="77777777" w:rsidR="00FC5B64" w:rsidRDefault="00F85013">
      <w:pPr>
        <w:numPr>
          <w:ilvl w:val="0"/>
          <w:numId w:val="46"/>
        </w:numPr>
        <w:spacing w:after="0" w:line="276" w:lineRule="auto"/>
      </w:pPr>
      <w:r>
        <w:rPr>
          <w:rFonts w:ascii="Arial" w:eastAsia="Arial" w:hAnsi="Arial" w:cs="Arial"/>
          <w:b/>
          <w:bCs/>
        </w:rPr>
        <w:t>Ausencia de Estado (</w:t>
      </w:r>
      <w:r>
        <w:rPr>
          <w:rFonts w:ascii="Arial" w:eastAsia="Arial" w:hAnsi="Arial" w:cs="Arial"/>
          <w:b/>
          <w:bCs/>
          <w:i/>
          <w:iCs/>
        </w:rPr>
        <w:t>Statelessness</w:t>
      </w:r>
      <w:r>
        <w:rPr>
          <w:rFonts w:ascii="Arial" w:eastAsia="Arial" w:hAnsi="Arial" w:cs="Arial"/>
          <w:b/>
          <w:bCs/>
        </w:rPr>
        <w:t>):</w:t>
      </w:r>
      <w:r>
        <w:rPr>
          <w:rFonts w:ascii="Arial" w:eastAsia="Arial" w:hAnsi="Arial" w:cs="Arial"/>
        </w:rPr>
        <w:t xml:space="preserve"> Por principio arquitectónico, cada petición (</w:t>
      </w:r>
      <w:r>
        <w:rPr>
          <w:rFonts w:ascii="Arial" w:eastAsia="Arial" w:hAnsi="Arial" w:cs="Arial"/>
          <w:i/>
          <w:iCs/>
        </w:rPr>
        <w:t>request</w:t>
      </w:r>
      <w:r>
        <w:rPr>
          <w:rFonts w:ascii="Arial" w:eastAsia="Arial" w:hAnsi="Arial" w:cs="Arial"/>
        </w:rPr>
        <w:t>) realizada por el motor orquestador de Postly hacia una API externa contiene de forma explícita la totalidad de la información y los metadatos necesarios para ser procesada y comprendida. El servidor de destino no almacena el contexto de sesiones anteriores del cliente, lo que reduce la carga de memoria, facilita la recuperación del sistema ante fallos transitorios de red y simplifica la distribución dinámica de la carga de trabajo (</w:t>
      </w:r>
      <w:r>
        <w:rPr>
          <w:rFonts w:ascii="Arial" w:eastAsia="Arial" w:hAnsi="Arial" w:cs="Arial"/>
          <w:i/>
          <w:iCs/>
        </w:rPr>
        <w:t>Load Balancing</w:t>
      </w:r>
      <w:r>
        <w:rPr>
          <w:rFonts w:ascii="Arial" w:eastAsia="Arial" w:hAnsi="Arial" w:cs="Arial"/>
        </w:rPr>
        <w:t>).</w:t>
      </w:r>
    </w:p>
    <w:p w14:paraId="6539997F" w14:textId="77777777" w:rsidR="00FC5B64" w:rsidRDefault="00F85013">
      <w:pPr>
        <w:numPr>
          <w:ilvl w:val="0"/>
          <w:numId w:val="46"/>
        </w:numPr>
        <w:spacing w:after="240" w:line="276" w:lineRule="auto"/>
      </w:pPr>
      <w:r>
        <w:rPr>
          <w:rFonts w:ascii="Arial" w:eastAsia="Arial" w:hAnsi="Arial" w:cs="Arial"/>
          <w:b/>
          <w:bCs/>
        </w:rPr>
        <w:t>Interfaz Uniforme y Semántica HTTP: Postly utiliza de forma semánticamente correcta los métodos estándar del protocolo HTTP: GET para la recuperación idempotente de estados o configuraciones, POST para la creación de nuevas publicaciones y recursos multimedia, y PUT/PATCH para la actualización de registros en las agendas. Esa correspondencia reduce la complejidad de la lógica de programación (Pautasso, Zimmermann, &amp; Leymann, 2008).</w:t>
      </w:r>
      <w:r>
        <w:rPr>
          <w:rFonts w:ascii="Arial" w:eastAsia="Arial" w:hAnsi="Arial" w:cs="Arial"/>
        </w:rPr>
        <w:t xml:space="preserve"> Esta estandarización permite una interacción predecible y uniforme con diversos proveedores corporativos.</w:t>
      </w:r>
    </w:p>
    <w:p w14:paraId="6DC27B2B" w14:textId="77777777" w:rsidR="00FC5B64" w:rsidRDefault="00F85013">
      <w:pPr>
        <w:spacing w:after="240" w:line="276" w:lineRule="auto"/>
        <w:rPr>
          <w:rFonts w:ascii="Arial" w:eastAsia="Arial" w:hAnsi="Arial" w:cs="Arial"/>
        </w:rPr>
      </w:pPr>
      <w:r>
        <w:rPr>
          <w:rFonts w:ascii="Arial" w:hAnsi="Arial"/>
        </w:rPr>
        <w:t xml:space="preserve">En la macro-arquitectura de Postly, las APIs actúan como el sistema nervioso central que conecta el cerebro de IA (Gemini) con los apéndices de salida (redes sociales). Por un lado, la Telegram Bot API (Telegram Messenger Inc., 2024) permite capturar con agilidad los activos multimedia y comandos de la usuaria. Por otro, la Meta Graph API (Meta for Developers, 2024) es la interfaz de mayor complejidad: se basa en la teoría de grafos —nodos (usuarios, </w:t>
      </w:r>
      <w:r>
        <w:rPr>
          <w:rFonts w:ascii="Arial" w:hAnsi="Arial"/>
        </w:rPr>
        <w:lastRenderedPageBreak/>
        <w:t>páginas) y aristas (comentarios, likes)— para publicar el contenido auditado en los muros de Instagram y Facebook. La Google Sheets API, en tanto, permite tratar una hoja de cálculo en la nube como almacenamiento tabular; a diferencia de una base de datos relacional, no ofrece esquema declarado, integridad referencial ni transacciones ACID (véase Anexo B.5). Toda esta comunicación máquina a máquina (M2M) se realiza mediante objetos JSON (Crockford, 2006), un formato ligero y estructurado que reduce la sobrecarga computacional de formatos legados como XML y facilita el parseo de datos complejos.</w:t>
      </w:r>
    </w:p>
    <w:p w14:paraId="58FC1F40"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24" w:name="_heading=h.ykiw4lqfwqwj" w:colFirst="0" w:colLast="0"/>
      <w:bookmarkEnd w:id="24"/>
      <w:r>
        <w:rPr>
          <w:rFonts w:ascii="Arial" w:eastAsia="Arial" w:hAnsi="Arial" w:cs="Arial"/>
          <w:b/>
          <w:bCs/>
          <w:i w:val="0"/>
          <w:iCs w:val="0"/>
          <w:color w:val="000000"/>
          <w:sz w:val="22"/>
          <w:szCs w:val="22"/>
        </w:rPr>
        <w:t>Webhooks: Comunicación Asincrónica Dirigida por Eventos</w:t>
      </w:r>
    </w:p>
    <w:p w14:paraId="5B47B330" w14:textId="77777777" w:rsidR="00FC5B64" w:rsidRDefault="00F85013">
      <w:pPr>
        <w:spacing w:after="240" w:line="276" w:lineRule="auto"/>
        <w:rPr>
          <w:rFonts w:ascii="Arial" w:eastAsia="Arial" w:hAnsi="Arial" w:cs="Arial"/>
        </w:rPr>
      </w:pPr>
      <w:r>
        <w:rPr>
          <w:rFonts w:ascii="Arial" w:hAnsi="Arial"/>
        </w:rPr>
        <w:t>En el diseño tradicional de integraciones, el enfoque predominante requería que la aplicación cliente —aquí, n8n— consultara de forma periódica al servidor externo (Telegram o Meta) para verificar si había nuevos datos de entrada. Esa técnica, computacionalmente ineficiente, se conoce en la disciplina como polling o sondeo regular. Sin embargo, este enfoque resulta perjudicial para aplicaciones transaccionales que requieren inmediatez o comportamiento conversacional. Consume ciclos de procesamiento de CPU de manera innecesaria, agota rápidamente las cuotas máximas de peticiones permitidas por las APIs comerciales (Rate Limits), y, por su propia naturaleza basada en intervalos de tiempo fijos, introduce latencia adicional en la comunicación (Michelson, 2006).</w:t>
      </w:r>
    </w:p>
    <w:p w14:paraId="68B22994" w14:textId="77777777" w:rsidR="00FC5B64" w:rsidRDefault="00F85013">
      <w:pPr>
        <w:spacing w:after="240" w:line="276" w:lineRule="auto"/>
        <w:rPr>
          <w:rFonts w:ascii="Arial" w:eastAsia="Arial" w:hAnsi="Arial" w:cs="Arial"/>
        </w:rPr>
      </w:pPr>
      <w:r>
        <w:rPr>
          <w:rFonts w:ascii="Arial" w:eastAsia="Arial" w:hAnsi="Arial" w:cs="Arial"/>
        </w:rPr>
        <w:t>Para superar de raíz estas severas barreras técnicas y optimizar los recursos del VPS, la arquitectura de Postly descarta el polling como mecanismo de ingreso de eventos y adopta, en su lugar, un modelo de comunicación asincrónica sustentado en la tecnología de Webhooks. El sondeo por intervalo queda reservado a los dos tramos en los que no existe webhook que notifique: el disparo por tarea programada del módulo de publicación diferida (Anexo B.2) y la consulta del estado del contenedor de Instagram mientras se procesa un Reel (Anexo B.9).</w:t>
      </w:r>
    </w:p>
    <w:p w14:paraId="15F1F73F" w14:textId="77777777" w:rsidR="00FC5B64" w:rsidRDefault="00F85013">
      <w:pPr>
        <w:spacing w:after="240" w:line="276" w:lineRule="auto"/>
        <w:rPr>
          <w:rFonts w:ascii="Arial" w:eastAsia="Arial" w:hAnsi="Arial" w:cs="Arial"/>
        </w:rPr>
      </w:pPr>
      <w:r>
        <w:rPr>
          <w:rFonts w:ascii="Arial" w:eastAsia="Arial" w:hAnsi="Arial" w:cs="Arial"/>
        </w:rPr>
        <w:t xml:space="preserve">A diferencia de una API REST convencional basada en solicitudes del cliente, un </w:t>
      </w:r>
      <w:r>
        <w:rPr>
          <w:rFonts w:ascii="Arial" w:eastAsia="Arial" w:hAnsi="Arial" w:cs="Arial"/>
          <w:i/>
          <w:iCs/>
        </w:rPr>
        <w:t>Webhook</w:t>
      </w:r>
      <w:r>
        <w:rPr>
          <w:rFonts w:ascii="Arial" w:eastAsia="Arial" w:hAnsi="Arial" w:cs="Arial"/>
        </w:rPr>
        <w:t xml:space="preserve"> —frecuentemente conceptualizado en la literatura como una "API inversa" o retrollamada web (</w:t>
      </w:r>
      <w:r>
        <w:rPr>
          <w:rFonts w:ascii="Arial" w:eastAsia="Arial" w:hAnsi="Arial" w:cs="Arial"/>
          <w:i/>
          <w:iCs/>
        </w:rPr>
        <w:t>web callback</w:t>
      </w:r>
      <w:r>
        <w:rPr>
          <w:rFonts w:ascii="Arial" w:eastAsia="Arial" w:hAnsi="Arial" w:cs="Arial"/>
        </w:rPr>
        <w:t>)— opera intrínsecamente bajo el paradigma de "empuje" (</w:t>
      </w:r>
      <w:r>
        <w:rPr>
          <w:rFonts w:ascii="Arial" w:eastAsia="Arial" w:hAnsi="Arial" w:cs="Arial"/>
          <w:i/>
          <w:iCs/>
        </w:rPr>
        <w:t>push</w:t>
      </w:r>
      <w:r>
        <w:rPr>
          <w:rFonts w:ascii="Arial" w:eastAsia="Arial" w:hAnsi="Arial" w:cs="Arial"/>
        </w:rPr>
        <w:t>) activo de información. Un Webhook es, en términos de infraestructura, un punto de enlace específico: una URL pública, estática y cifrada mediante TLS/SSL, configurada en el backend del motor n8n. Permanece en escucha pasiva, a la espera de que ocurran eventos externos determinados. Postly no interroga reiteradamente a los servidores de Meta o Telegram para saber si hay novedades. Son las plataformas de origen las que toman la iniciativa: abren una conexión y transmiten los datos en el momento exacto en que se genera la novedad o la interacción del usuario.</w:t>
      </w:r>
    </w:p>
    <w:p w14:paraId="7EA6F59D" w14:textId="77777777" w:rsidR="00FC5B64" w:rsidRDefault="00F85013">
      <w:pPr>
        <w:spacing w:after="240" w:line="276" w:lineRule="auto"/>
        <w:rPr>
          <w:rFonts w:ascii="Arial" w:eastAsia="Arial" w:hAnsi="Arial" w:cs="Arial"/>
        </w:rPr>
      </w:pPr>
      <w:r>
        <w:rPr>
          <w:rFonts w:ascii="Arial" w:hAnsi="Arial"/>
        </w:rPr>
        <w:lastRenderedPageBreak/>
        <w:t>Dentro del ecosistema operativo y la experiencia de usuario de Postly, esta tecnología de callbacks constituye el catalizador de la interacción conversacional en tiempo real. La Consultora de Belleza Independiente ejecuta una acción en la interfaz: enviar una nueva fotografía de un producto por el chat de Telegram, por ejemplo. Los servidores de esa plataforma disparan entonces una petición HTTP POST hacia la URL del Webhook alojado en la instancia privada de n8n. Esa petición transporta un payload estructurado en JSON con los metadatos del evento: identificadores de sesión (chat IDs), punteros a los archivos multimedia y marcas de tiempo (timestamps).</w:t>
      </w:r>
    </w:p>
    <w:p w14:paraId="66297E0C" w14:textId="77777777" w:rsidR="00FC5B64" w:rsidRDefault="00F85013">
      <w:pPr>
        <w:spacing w:after="240" w:line="276" w:lineRule="auto"/>
        <w:rPr>
          <w:rFonts w:ascii="Arial" w:eastAsia="Arial" w:hAnsi="Arial" w:cs="Arial"/>
        </w:rPr>
      </w:pPr>
      <w:r>
        <w:rPr>
          <w:rFonts w:ascii="Arial" w:eastAsia="Arial" w:hAnsi="Arial" w:cs="Arial"/>
        </w:rPr>
        <w:t xml:space="preserve">La recepción exitosa de este </w:t>
      </w:r>
      <w:r>
        <w:rPr>
          <w:rFonts w:ascii="Arial" w:eastAsia="Arial" w:hAnsi="Arial" w:cs="Arial"/>
          <w:i/>
          <w:iCs/>
        </w:rPr>
        <w:t>payload</w:t>
      </w:r>
      <w:r>
        <w:rPr>
          <w:rFonts w:ascii="Arial" w:eastAsia="Arial" w:hAnsi="Arial" w:cs="Arial"/>
        </w:rPr>
        <w:t xml:space="preserve"> criptográficamente validado actúa funcionalmente como el nodo disparador (</w:t>
      </w:r>
      <w:r>
        <w:rPr>
          <w:rFonts w:ascii="Arial" w:eastAsia="Arial" w:hAnsi="Arial" w:cs="Arial"/>
          <w:i/>
          <w:iCs/>
        </w:rPr>
        <w:t>Trigger Node</w:t>
      </w:r>
      <w:r>
        <w:rPr>
          <w:rFonts w:ascii="Arial" w:eastAsia="Arial" w:hAnsi="Arial" w:cs="Arial"/>
        </w:rPr>
        <w:t>) que instancia, de forma aislada y concurrente, la ejecución algorítmica del flujo de trabajo (</w:t>
      </w:r>
      <w:r>
        <w:rPr>
          <w:rFonts w:ascii="Arial" w:eastAsia="Arial" w:hAnsi="Arial" w:cs="Arial"/>
          <w:i/>
          <w:iCs/>
        </w:rPr>
        <w:t>workflow</w:t>
      </w:r>
      <w:r>
        <w:rPr>
          <w:rFonts w:ascii="Arial" w:eastAsia="Arial" w:hAnsi="Arial" w:cs="Arial"/>
        </w:rPr>
        <w:t>) automatizado en el servidor. Este paradigma de Arquitectura Dirigida por Eventos (</w:t>
      </w:r>
      <w:r>
        <w:rPr>
          <w:rFonts w:ascii="Arial" w:eastAsia="Arial" w:hAnsi="Arial" w:cs="Arial"/>
          <w:i/>
          <w:iCs/>
        </w:rPr>
        <w:t>Event-Driven Architecture</w:t>
      </w:r>
      <w:r>
        <w:rPr>
          <w:rFonts w:ascii="Arial" w:eastAsia="Arial" w:hAnsi="Arial" w:cs="Arial"/>
        </w:rPr>
        <w:t>) permite que el sistema Postly reaccione de inmediato ante los estímulos aleatorios del entorno digital, procese la imagen a través de las capas de inferencia de Gemini, y devuelva una respuesta lingüística y operativa elaborada. Todo ello sin latencia perceptible para el usuario final (Chandy &amp; Schulte, 2010). La implementación de Webhooks es, en consecuencia, el componente arquitectónico que abstrae la complejidad del procesamiento y la orquestación en la nube. Brinda a la usuaria no técnica la experiencia conversacional fluida y responsiva que el Producto Mínimo Viable (MVP) necesita para ser adoptado.</w:t>
      </w:r>
    </w:p>
    <w:p w14:paraId="60D56F7E"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25" w:name="_heading=h.1ea7t5pb4eps" w:colFirst="0" w:colLast="0"/>
      <w:bookmarkEnd w:id="25"/>
      <w:r>
        <w:rPr>
          <w:rFonts w:ascii="Arial" w:eastAsia="Arial" w:hAnsi="Arial" w:cs="Arial"/>
          <w:b/>
          <w:bCs/>
          <w:i w:val="0"/>
          <w:iCs w:val="0"/>
          <w:color w:val="000000"/>
          <w:sz w:val="22"/>
          <w:szCs w:val="22"/>
        </w:rPr>
        <w:t>Protocolos de Seguridad y Autenticación (OAuth 2.0)</w:t>
      </w:r>
    </w:p>
    <w:p w14:paraId="77232C81" w14:textId="2335DA1F" w:rsidR="00F91B8C" w:rsidRDefault="00F85013">
      <w:pPr>
        <w:jc w:val="center"/>
      </w:pPr>
      <w:bookmarkStart w:id="26" w:name="_Toc240570188"/>
      <w:r>
        <w:rPr>
          <w:i/>
          <w:sz w:val="20"/>
        </w:rPr>
        <w:t xml:space="preserve">Figura </w:t>
      </w:r>
      <w:r>
        <w:rPr>
          <w:i/>
          <w:sz w:val="20"/>
        </w:rPr>
        <w:fldChar w:fldCharType="begin"/>
      </w:r>
      <w:r>
        <w:rPr>
          <w:i/>
          <w:sz w:val="20"/>
        </w:rPr>
        <w:instrText xml:space="preserve"> SEQ Figura \* ARABIC </w:instrText>
      </w:r>
      <w:r>
        <w:rPr>
          <w:i/>
          <w:sz w:val="20"/>
        </w:rPr>
        <w:fldChar w:fldCharType="separate"/>
      </w:r>
      <w:r w:rsidR="00D13FDC">
        <w:rPr>
          <w:i/>
          <w:noProof/>
          <w:sz w:val="20"/>
        </w:rPr>
        <w:t>1</w:t>
      </w:r>
      <w:r>
        <w:rPr>
          <w:i/>
          <w:sz w:val="20"/>
        </w:rPr>
        <w:fldChar w:fldCharType="end"/>
      </w:r>
      <w:r>
        <w:rPr>
          <w:i/>
          <w:sz w:val="20"/>
        </w:rPr>
        <w:t>. Diagrama de secuencia — vinculación OAuth 2.0. Fuente: elaboración propia.</w:t>
      </w:r>
      <w:bookmarkEnd w:id="26"/>
    </w:p>
    <w:p w14:paraId="1B6F5B1C" w14:textId="77777777" w:rsidR="00F91B8C" w:rsidRDefault="00F85013">
      <w:pPr>
        <w:jc w:val="center"/>
      </w:pPr>
      <w:r>
        <w:rPr>
          <w:noProof/>
        </w:rPr>
        <w:drawing>
          <wp:inline distT="0" distB="0" distL="0" distR="0" wp14:anchorId="0E1CA26E" wp14:editId="7B9003AA">
            <wp:extent cx="5400000" cy="294110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oauth.png"/>
                    <pic:cNvPicPr/>
                  </pic:nvPicPr>
                  <pic:blipFill>
                    <a:blip r:embed="rId8"/>
                    <a:stretch>
                      <a:fillRect/>
                    </a:stretch>
                  </pic:blipFill>
                  <pic:spPr>
                    <a:xfrm>
                      <a:off x="0" y="0"/>
                      <a:ext cx="5400000" cy="2941106"/>
                    </a:xfrm>
                    <a:prstGeom prst="rect">
                      <a:avLst/>
                    </a:prstGeom>
                  </pic:spPr>
                </pic:pic>
              </a:graphicData>
            </a:graphic>
          </wp:inline>
        </w:drawing>
      </w:r>
    </w:p>
    <w:p w14:paraId="1A06F998" w14:textId="77777777" w:rsidR="00FC5B64" w:rsidRDefault="00F85013">
      <w:pPr>
        <w:spacing w:after="240" w:line="276" w:lineRule="auto"/>
        <w:rPr>
          <w:rFonts w:ascii="Arial" w:eastAsia="Arial" w:hAnsi="Arial" w:cs="Arial"/>
        </w:rPr>
      </w:pPr>
      <w:r>
        <w:rPr>
          <w:rFonts w:ascii="Arial" w:hAnsi="Arial"/>
        </w:rPr>
        <w:t xml:space="preserve">En un ecosistema digital distribuido donde la plataforma orquestadora Postly debe actuar operativamente en representación directa de una Consultora de Belleza Independiente (CBI) ante infraestructuras críticas globales como las de </w:t>
      </w:r>
      <w:r>
        <w:rPr>
          <w:rFonts w:ascii="Arial" w:hAnsi="Arial"/>
        </w:rPr>
        <w:lastRenderedPageBreak/>
        <w:t>Meta Platforms, Inc. En ese contexto, la ciberseguridad no puede concebirse metodológicamente como un componente periférico o un parche posterior, sino que debe erigirse como el eje central del diseño arquitectónico (Security by Design). La gestión moderna de identidades y el control de acceso a recursos comerciales en la nube exigen protocolos estandarizados. Esos protocolos deben preservar la confidencialidad de las credenciales en tránsito y la trazabilidad de las acciones que el bot ejecuta ante el servidor de autorización (Stallings, 2017). Cabe aclarar que OAuth 2.0 es, por definición, un marco de delegación de autorización y no un protocolo de autenticación ni de no repudio. Un token portador (bearer token) es por diseño transferible, de modo que la garantía que aporta es de alcance y revocabilidad de permisos, no de firma digital irrefutable del emisor. Para dar estricto cumplimiento a estos estándares empresariales, el sistema Postly implementa de manera imperativa el protocolo OAuth 2.0 (Open Authorization), un marco de trabajo de la industria diseñado específicamente para la delegación de acceso seguro sobre HTTP (Hardt, 2012). La Figura 1 representa ese intercambio como un diagrama de secuencia. Fija el orden de los mensajes entre la consultora, el bot de Telegram, el servidor de autorización de Meta y el orquestador n8n, desde el enlace inicial de vinculación hasta el canje del código por un token de larga duración.</w:t>
      </w:r>
    </w:p>
    <w:p w14:paraId="18A20D72" w14:textId="77777777" w:rsidR="00FC5B64" w:rsidRDefault="00F85013">
      <w:pPr>
        <w:spacing w:after="240" w:line="276" w:lineRule="auto"/>
        <w:rPr>
          <w:rFonts w:ascii="Arial" w:eastAsia="Arial" w:hAnsi="Arial" w:cs="Arial"/>
        </w:rPr>
      </w:pPr>
      <w:r>
        <w:rPr>
          <w:rFonts w:ascii="Arial" w:hAnsi="Arial"/>
        </w:rPr>
        <w:t>Resulta fundamental distinguir que OAuth 2.0 no es un protocolo de autenticación (diseñado para verificar la identidad de un usuario), sino estrictamente un protocolo de autorización. Su propósito es permitir que una aplicación de terceros —aquí, el motor n8n de Postly— acceda a recursos específicos de un usuario alojados en un servidor de confianza, como Meta o Google. El usuario no entrega en ningún momento sus credenciales primarias, correo electrónico y contraseña, a la aplicación tercera. Esta separación de responsabilidades se conoce en la literatura como "Delegación de Autorización", y protege la soberanía digital y el patrimonio de la consultora contra suplantaciones de identidad (Phishing).</w:t>
      </w:r>
    </w:p>
    <w:p w14:paraId="1BEA7DFF" w14:textId="77777777" w:rsidR="00FC5B64" w:rsidRDefault="00F85013">
      <w:pPr>
        <w:spacing w:after="240" w:line="276" w:lineRule="auto"/>
        <w:rPr>
          <w:rFonts w:ascii="Arial" w:eastAsia="Arial" w:hAnsi="Arial" w:cs="Arial"/>
        </w:rPr>
      </w:pPr>
      <w:r>
        <w:rPr>
          <w:rFonts w:ascii="Arial" w:eastAsia="Arial" w:hAnsi="Arial" w:cs="Arial"/>
        </w:rPr>
        <w:t>La implementación técnica del estándar OAuth 2.0 (RFC 6749) en la macro-arquitectura de Postly involucra la interacción coordinada y secuencial de cuatro roles o entidades sistémicas fundamentales (Hardt, 2012):</w:t>
      </w:r>
    </w:p>
    <w:p w14:paraId="0DF0603A" w14:textId="77777777" w:rsidR="00FC5B64" w:rsidRDefault="00F85013">
      <w:pPr>
        <w:numPr>
          <w:ilvl w:val="0"/>
          <w:numId w:val="41"/>
        </w:numPr>
        <w:spacing w:after="0" w:line="276" w:lineRule="auto"/>
      </w:pPr>
      <w:r>
        <w:rPr>
          <w:rFonts w:ascii="Arial" w:eastAsia="Arial" w:hAnsi="Arial" w:cs="Arial"/>
          <w:b/>
          <w:bCs/>
        </w:rPr>
        <w:t>Propietario del Recurso (</w:t>
      </w:r>
      <w:r>
        <w:rPr>
          <w:rFonts w:ascii="Arial" w:eastAsia="Arial" w:hAnsi="Arial" w:cs="Arial"/>
          <w:b/>
          <w:bCs/>
          <w:i/>
          <w:iCs/>
        </w:rPr>
        <w:t>Resource Owner</w:t>
      </w:r>
      <w:r>
        <w:rPr>
          <w:rFonts w:ascii="Arial" w:eastAsia="Arial" w:hAnsi="Arial" w:cs="Arial"/>
          <w:b/>
          <w:bCs/>
        </w:rPr>
        <w:t>):</w:t>
      </w:r>
      <w:r>
        <w:rPr>
          <w:rFonts w:ascii="Arial" w:eastAsia="Arial" w:hAnsi="Arial" w:cs="Arial"/>
        </w:rPr>
        <w:t xml:space="preserve"> En el contexto de este proyecto, es la Consultora de Belleza Independiente, quien posee legalmente la cuenta comercial de Instagram/Facebook y ostenta la potestad exclusiva de autorizar o denegar el acceso a sus datos.</w:t>
      </w:r>
    </w:p>
    <w:p w14:paraId="59A85A93" w14:textId="77777777" w:rsidR="00FC5B64" w:rsidRDefault="00F85013">
      <w:pPr>
        <w:numPr>
          <w:ilvl w:val="0"/>
          <w:numId w:val="41"/>
        </w:numPr>
        <w:spacing w:after="0" w:line="276" w:lineRule="auto"/>
      </w:pPr>
      <w:r>
        <w:rPr>
          <w:rFonts w:ascii="Arial" w:eastAsia="Arial" w:hAnsi="Arial" w:cs="Arial"/>
          <w:b/>
          <w:bCs/>
        </w:rPr>
        <w:t>Cliente (</w:t>
      </w:r>
      <w:r>
        <w:rPr>
          <w:rFonts w:ascii="Arial" w:eastAsia="Arial" w:hAnsi="Arial" w:cs="Arial"/>
          <w:b/>
          <w:bCs/>
          <w:i/>
          <w:iCs/>
        </w:rPr>
        <w:t>Client</w:t>
      </w:r>
      <w:r>
        <w:rPr>
          <w:rFonts w:ascii="Arial" w:eastAsia="Arial" w:hAnsi="Arial" w:cs="Arial"/>
          <w:b/>
          <w:bCs/>
        </w:rPr>
        <w:t>):</w:t>
      </w:r>
      <w:r>
        <w:rPr>
          <w:rFonts w:ascii="Arial" w:eastAsia="Arial" w:hAnsi="Arial" w:cs="Arial"/>
        </w:rPr>
        <w:t xml:space="preserve"> El sistema orquestador Postly (ejecutado en la instancia de n8n), que requiere solicitar acceso a los recursos gráficos para poder realizar y auditar las publicaciones automáticas.</w:t>
      </w:r>
    </w:p>
    <w:p w14:paraId="2AA79A83" w14:textId="77777777" w:rsidR="00FC5B64" w:rsidRDefault="00F85013">
      <w:pPr>
        <w:numPr>
          <w:ilvl w:val="0"/>
          <w:numId w:val="41"/>
        </w:numPr>
        <w:spacing w:after="0" w:line="276" w:lineRule="auto"/>
      </w:pPr>
      <w:r>
        <w:rPr>
          <w:rFonts w:ascii="Arial" w:eastAsia="Arial" w:hAnsi="Arial" w:cs="Arial"/>
          <w:b/>
          <w:bCs/>
        </w:rPr>
        <w:lastRenderedPageBreak/>
        <w:t>Servidor de Autorización (</w:t>
      </w:r>
      <w:r>
        <w:rPr>
          <w:rFonts w:ascii="Arial" w:eastAsia="Arial" w:hAnsi="Arial" w:cs="Arial"/>
          <w:b/>
          <w:bCs/>
          <w:i/>
          <w:iCs/>
        </w:rPr>
        <w:t>Authorization Server</w:t>
      </w:r>
      <w:r>
        <w:rPr>
          <w:rFonts w:ascii="Arial" w:eastAsia="Arial" w:hAnsi="Arial" w:cs="Arial"/>
          <w:b/>
          <w:bCs/>
        </w:rPr>
        <w:t>):</w:t>
      </w:r>
      <w:r>
        <w:rPr>
          <w:rFonts w:ascii="Arial" w:eastAsia="Arial" w:hAnsi="Arial" w:cs="Arial"/>
        </w:rPr>
        <w:t xml:space="preserve"> La infraestructura criptográfica de Meta que asume la responsabilidad de validar la identidad del propietario mediante su propio inicio de sesión y emitir los permisos correspondientes al Cliente.</w:t>
      </w:r>
    </w:p>
    <w:p w14:paraId="7ADF56A6" w14:textId="77777777" w:rsidR="00FC5B64" w:rsidRDefault="00F85013">
      <w:pPr>
        <w:numPr>
          <w:ilvl w:val="0"/>
          <w:numId w:val="41"/>
        </w:numPr>
        <w:spacing w:after="240" w:line="276" w:lineRule="auto"/>
      </w:pPr>
      <w:r>
        <w:rPr>
          <w:rFonts w:ascii="Arial" w:eastAsia="Arial" w:hAnsi="Arial" w:cs="Arial"/>
          <w:b/>
          <w:bCs/>
        </w:rPr>
        <w:t>Servidor de Recursos (</w:t>
      </w:r>
      <w:r>
        <w:rPr>
          <w:rFonts w:ascii="Arial" w:eastAsia="Arial" w:hAnsi="Arial" w:cs="Arial"/>
          <w:b/>
          <w:bCs/>
          <w:i/>
          <w:iCs/>
        </w:rPr>
        <w:t>Resource Server</w:t>
      </w:r>
      <w:r>
        <w:rPr>
          <w:rFonts w:ascii="Arial" w:eastAsia="Arial" w:hAnsi="Arial" w:cs="Arial"/>
          <w:b/>
          <w:bCs/>
        </w:rPr>
        <w:t>):</w:t>
      </w:r>
      <w:r>
        <w:rPr>
          <w:rFonts w:ascii="Arial" w:eastAsia="Arial" w:hAnsi="Arial" w:cs="Arial"/>
        </w:rPr>
        <w:t xml:space="preserve"> La </w:t>
      </w:r>
      <w:r>
        <w:rPr>
          <w:rFonts w:ascii="Arial" w:eastAsia="Arial" w:hAnsi="Arial" w:cs="Arial"/>
          <w:i/>
          <w:iCs/>
        </w:rPr>
        <w:t>API Graph</w:t>
      </w:r>
      <w:r>
        <w:rPr>
          <w:rFonts w:ascii="Arial" w:eastAsia="Arial" w:hAnsi="Arial" w:cs="Arial"/>
        </w:rPr>
        <w:t xml:space="preserve"> de Meta, que aloja físicamente las funciones comerciales de publicación y el almacenamiento multimedia del perfil de la consultora.</w:t>
      </w:r>
    </w:p>
    <w:p w14:paraId="650C0DF2" w14:textId="77777777" w:rsidR="00FC5B64" w:rsidRDefault="00F85013">
      <w:pPr>
        <w:spacing w:after="240" w:line="276" w:lineRule="auto"/>
        <w:rPr>
          <w:rFonts w:ascii="Arial" w:eastAsia="Arial" w:hAnsi="Arial" w:cs="Arial"/>
        </w:rPr>
      </w:pPr>
      <w:r>
        <w:rPr>
          <w:rFonts w:ascii="Arial" w:eastAsia="Arial" w:hAnsi="Arial" w:cs="Arial"/>
        </w:rPr>
        <w:t>El flujo operativo (</w:t>
      </w:r>
      <w:r>
        <w:rPr>
          <w:rFonts w:ascii="Arial" w:eastAsia="Arial" w:hAnsi="Arial" w:cs="Arial"/>
          <w:i/>
          <w:iCs/>
        </w:rPr>
        <w:t>Authorization Code Grant Flow</w:t>
      </w:r>
      <w:r>
        <w:rPr>
          <w:rFonts w:ascii="Arial" w:eastAsia="Arial" w:hAnsi="Arial" w:cs="Arial"/>
        </w:rPr>
        <w:t>) comienza formalmente cuando Postly redirige el navegador web de la usuaria a una página oficial y segura de Meta para solicitar un "Código de Autorización" temporal. Durante este delicado proceso de negociación, se definen programáticamente los ámbitos de acceso (</w:t>
      </w:r>
      <w:r>
        <w:rPr>
          <w:rFonts w:ascii="Arial" w:eastAsia="Arial" w:hAnsi="Arial" w:cs="Arial"/>
          <w:i/>
          <w:iCs/>
        </w:rPr>
        <w:t>Scopes</w:t>
      </w:r>
      <w:r>
        <w:rPr>
          <w:rFonts w:ascii="Arial" w:eastAsia="Arial" w:hAnsi="Arial" w:cs="Arial"/>
        </w:rPr>
        <w:t xml:space="preserve">), que constituyen permisos granulares, específicos y severamente limitados. Postly se ajusta al "Principio de Menor Privilegio" (Saltzer &amp; Schroeder, 1975). Sólo solicita a Meta el acceso indispensable para publicar contenido multimedia en feeds y leer métricas básicas de interacción; nunca pide acceso a la lectura de mensajes privados ni a la administración financiera de la cuenta. Una vez que la consultora revisa y aprueba explícitamente esta solicitud de permisos, el servidor de Meta devuelve un código, el cual el sistema Postly intercambia de manera invisible en el </w:t>
      </w:r>
      <w:r>
        <w:rPr>
          <w:rFonts w:ascii="Arial" w:eastAsia="Arial" w:hAnsi="Arial" w:cs="Arial"/>
          <w:i/>
          <w:iCs/>
        </w:rPr>
        <w:t>backend</w:t>
      </w:r>
      <w:r>
        <w:rPr>
          <w:rFonts w:ascii="Arial" w:eastAsia="Arial" w:hAnsi="Arial" w:cs="Arial"/>
        </w:rPr>
        <w:t xml:space="preserve"> por un </w:t>
      </w:r>
      <w:r>
        <w:rPr>
          <w:rFonts w:ascii="Arial" w:eastAsia="Arial" w:hAnsi="Arial" w:cs="Arial"/>
          <w:i/>
          <w:iCs/>
        </w:rPr>
        <w:t>Token de Acceso</w:t>
      </w:r>
      <w:r>
        <w:rPr>
          <w:rFonts w:ascii="Arial" w:eastAsia="Arial" w:hAnsi="Arial" w:cs="Arial"/>
        </w:rPr>
        <w:t xml:space="preserve"> (</w:t>
      </w:r>
      <w:r>
        <w:rPr>
          <w:rFonts w:ascii="Arial" w:eastAsia="Arial" w:hAnsi="Arial" w:cs="Arial"/>
          <w:i/>
          <w:iCs/>
        </w:rPr>
        <w:t>Access Token</w:t>
      </w:r>
      <w:r>
        <w:rPr>
          <w:rFonts w:ascii="Arial" w:eastAsia="Arial" w:hAnsi="Arial" w:cs="Arial"/>
        </w:rPr>
        <w:t>) cifrado.</w:t>
      </w:r>
    </w:p>
    <w:p w14:paraId="1A7FEFA2" w14:textId="77777777" w:rsidR="00FC5B64" w:rsidRDefault="00F85013">
      <w:pPr>
        <w:spacing w:after="240" w:line="276" w:lineRule="auto"/>
        <w:rPr>
          <w:rFonts w:ascii="Arial" w:eastAsia="Arial" w:hAnsi="Arial" w:cs="Arial"/>
        </w:rPr>
      </w:pPr>
      <w:r>
        <w:rPr>
          <w:rFonts w:ascii="Arial" w:eastAsia="Arial" w:hAnsi="Arial" w:cs="Arial"/>
        </w:rPr>
        <w:t xml:space="preserve">En el contexto operativo específico de este Trabajo Integrador, la gestión avanzada del ciclo de vida de estos </w:t>
      </w:r>
      <w:r>
        <w:rPr>
          <w:rFonts w:ascii="Arial" w:eastAsia="Arial" w:hAnsi="Arial" w:cs="Arial"/>
          <w:i/>
          <w:iCs/>
        </w:rPr>
        <w:t>tokens</w:t>
      </w:r>
      <w:r>
        <w:rPr>
          <w:rFonts w:ascii="Arial" w:eastAsia="Arial" w:hAnsi="Arial" w:cs="Arial"/>
        </w:rPr>
        <w:t xml:space="preserve"> resulta crítica para la usabilidad. Postly es, en esencia, una herramienta de automatización asincrónica que debe poder operar sin supervisión: ejecutar publicaciones programadas en la madrugada, por ejemplo, según lo dictamine la tabla de la Agenda. Por eso se implementa por código el uso de Tokens de Larga Duración (Long-Lived Tokens). A través de una petición segura, autenticada y en segundo plano hacia el servidor de Meta, n8n transforma algorítmicamente el token de corta duración inicial (válido usualmente por unas pocas horas) en uno de larga duración: hasta 60 días para el token de usuaria y sin vencimiento declarado para el de página, que es el que el sistema emplea al publicar (§5.1). Esta abstracción permite que el flujo de trabajo programado mantenga su autonomía operativa sin requerir que la usuaria sufra la fricción tecnológica de tener que re-autenticarse diariamente en el sistema.</w:t>
      </w:r>
    </w:p>
    <w:p w14:paraId="3918D0DA" w14:textId="77777777" w:rsidR="00FC5B64" w:rsidRDefault="00F85013">
      <w:pPr>
        <w:spacing w:after="240" w:line="276" w:lineRule="auto"/>
        <w:rPr>
          <w:rFonts w:ascii="Arial" w:eastAsia="Arial" w:hAnsi="Arial" w:cs="Arial"/>
        </w:rPr>
      </w:pPr>
      <w:r>
        <w:rPr>
          <w:rFonts w:ascii="Arial" w:eastAsia="Arial" w:hAnsi="Arial" w:cs="Arial"/>
        </w:rPr>
        <w:t>La adopción innegociable de OAuth 2.0 en el código base aporta ventajas operativas y de seguridad sustantivas frente a los métodos de autenticación monolíticos tradicionales o el uso de contraseñas guardadas en bases de datos:</w:t>
      </w:r>
    </w:p>
    <w:p w14:paraId="0810FB1D" w14:textId="77777777" w:rsidR="00FC5B64" w:rsidRDefault="00F85013">
      <w:pPr>
        <w:numPr>
          <w:ilvl w:val="0"/>
          <w:numId w:val="28"/>
        </w:numPr>
        <w:spacing w:after="0" w:line="276" w:lineRule="auto"/>
      </w:pPr>
      <w:r>
        <w:rPr>
          <w:rFonts w:ascii="Arial" w:hAnsi="Arial"/>
        </w:rPr>
        <w:t xml:space="preserve">Mitigación Estructural de Riesgos por Filtración: Si, en un escenario catastrófico, el servidor privado virtual de Postly sufriera una brecha de seguridad y extracción de base de datos, el atacante informático solo </w:t>
      </w:r>
      <w:r>
        <w:rPr>
          <w:rFonts w:ascii="Arial" w:hAnsi="Arial"/>
        </w:rPr>
        <w:lastRenderedPageBreak/>
        <w:t>encontraría cadenas de caracteres correspondientes a tokens con permisos limitados y fácilmente revocables. Nunca comprometería las contraseñas maestras y personales de la usuaria, las cuales, por diseño arquitectónico, no transitan ni se almacenan en el sistema (Stallings, 2017).</w:t>
      </w:r>
    </w:p>
    <w:p w14:paraId="0E7E38B1" w14:textId="77777777" w:rsidR="00FC5B64" w:rsidRDefault="00F85013">
      <w:pPr>
        <w:numPr>
          <w:ilvl w:val="0"/>
          <w:numId w:val="28"/>
        </w:numPr>
        <w:spacing w:after="0" w:line="276" w:lineRule="auto"/>
      </w:pPr>
      <w:r>
        <w:rPr>
          <w:rFonts w:ascii="Arial" w:eastAsia="Arial" w:hAnsi="Arial" w:cs="Arial"/>
          <w:b/>
          <w:bCs/>
        </w:rPr>
        <w:t>Revocación Unilateral y Control Total:</w:t>
      </w:r>
      <w:r>
        <w:rPr>
          <w:rFonts w:ascii="Arial" w:eastAsia="Arial" w:hAnsi="Arial" w:cs="Arial"/>
        </w:rPr>
        <w:t xml:space="preserve"> La consultora empoderada puede, en cualquier momento, de forma autónoma y desde el panel de seguridad oficial de la configuración de su cuenta de Facebook, auditar las aplicaciones conectadas y revocar el acceso a Postly. Esta acción invalida instantánea e irrevocablemente todos los </w:t>
      </w:r>
      <w:r>
        <w:rPr>
          <w:rFonts w:ascii="Arial" w:eastAsia="Arial" w:hAnsi="Arial" w:cs="Arial"/>
          <w:i/>
          <w:iCs/>
        </w:rPr>
        <w:t>tokens</w:t>
      </w:r>
      <w:r>
        <w:rPr>
          <w:rFonts w:ascii="Arial" w:eastAsia="Arial" w:hAnsi="Arial" w:cs="Arial"/>
        </w:rPr>
        <w:t xml:space="preserve"> en poder del sistema orquestador, cortando el acceso sin requerir la intervención del desarrollador del </w:t>
      </w:r>
      <w:r>
        <w:rPr>
          <w:rFonts w:ascii="Arial" w:eastAsia="Arial" w:hAnsi="Arial" w:cs="Arial"/>
          <w:i/>
          <w:iCs/>
        </w:rPr>
        <w:t>bot</w:t>
      </w:r>
      <w:r>
        <w:rPr>
          <w:rFonts w:ascii="Arial" w:eastAsia="Arial" w:hAnsi="Arial" w:cs="Arial"/>
        </w:rPr>
        <w:t>.</w:t>
      </w:r>
    </w:p>
    <w:p w14:paraId="1B5197C6" w14:textId="77777777" w:rsidR="00FC5B64" w:rsidRDefault="00F85013">
      <w:pPr>
        <w:numPr>
          <w:ilvl w:val="0"/>
          <w:numId w:val="28"/>
        </w:numPr>
        <w:spacing w:after="240" w:line="276" w:lineRule="auto"/>
      </w:pPr>
      <w:r>
        <w:rPr>
          <w:rFonts w:ascii="Arial" w:eastAsia="Arial" w:hAnsi="Arial" w:cs="Arial"/>
          <w:b/>
          <w:bCs/>
        </w:rPr>
        <w:t>Auditoría y Trazabilidad Algorítmica:</w:t>
      </w:r>
      <w:r>
        <w:rPr>
          <w:rFonts w:ascii="Arial" w:eastAsia="Arial" w:hAnsi="Arial" w:cs="Arial"/>
        </w:rPr>
        <w:t xml:space="preserve"> Cada acción de escritura o lectura realizada por la </w:t>
      </w:r>
      <w:r>
        <w:rPr>
          <w:rFonts w:ascii="Arial" w:eastAsia="Arial" w:hAnsi="Arial" w:cs="Arial"/>
          <w:i/>
          <w:iCs/>
        </w:rPr>
        <w:t>API Graph</w:t>
      </w:r>
      <w:r>
        <w:rPr>
          <w:rFonts w:ascii="Arial" w:eastAsia="Arial" w:hAnsi="Arial" w:cs="Arial"/>
        </w:rPr>
        <w:t xml:space="preserve"> queda indefectiblemente vinculada a nivel de servidor al </w:t>
      </w:r>
      <w:r>
        <w:rPr>
          <w:rFonts w:ascii="Arial" w:eastAsia="Arial" w:hAnsi="Arial" w:cs="Arial"/>
          <w:i/>
          <w:iCs/>
        </w:rPr>
        <w:t>token</w:t>
      </w:r>
      <w:r>
        <w:rPr>
          <w:rFonts w:ascii="Arial" w:eastAsia="Arial" w:hAnsi="Arial" w:cs="Arial"/>
        </w:rPr>
        <w:t xml:space="preserve"> específico emitido para Postly. Esto permite mantener un registro de auditoría (</w:t>
      </w:r>
      <w:r>
        <w:rPr>
          <w:rFonts w:ascii="Arial" w:eastAsia="Arial" w:hAnsi="Arial" w:cs="Arial"/>
          <w:i/>
          <w:iCs/>
        </w:rPr>
        <w:t>Log</w:t>
      </w:r>
      <w:r>
        <w:rPr>
          <w:rFonts w:ascii="Arial" w:eastAsia="Arial" w:hAnsi="Arial" w:cs="Arial"/>
        </w:rPr>
        <w:t>) inmutable y claro de qué aplicación tercera realizó qué publicación exacta y en qué marca de tiempo, algo vital para el rastreo de errores (</w:t>
      </w:r>
      <w:r>
        <w:rPr>
          <w:rFonts w:ascii="Arial" w:eastAsia="Arial" w:hAnsi="Arial" w:cs="Arial"/>
          <w:i/>
          <w:iCs/>
        </w:rPr>
        <w:t>debugging</w:t>
      </w:r>
      <w:r>
        <w:rPr>
          <w:rFonts w:ascii="Arial" w:eastAsia="Arial" w:hAnsi="Arial" w:cs="Arial"/>
        </w:rPr>
        <w:t>) y la resolución de disputas de contenido comercial.</w:t>
      </w:r>
    </w:p>
    <w:p w14:paraId="2438469F" w14:textId="77777777" w:rsidR="00FC5B64" w:rsidRDefault="00F85013">
      <w:pPr>
        <w:spacing w:after="240" w:line="276" w:lineRule="auto"/>
        <w:rPr>
          <w:rFonts w:ascii="Arial" w:eastAsia="Arial" w:hAnsi="Arial" w:cs="Arial"/>
        </w:rPr>
      </w:pPr>
      <w:r>
        <w:rPr>
          <w:rFonts w:ascii="Arial" w:hAnsi="Arial"/>
        </w:rPr>
        <w:t>En conclusión, la implementación del estándar OAuth 2.0 en la arquitectura de Postly no responde solo a un requerimiento técnico de las APIs corporativas; constituye una estrategia proactiva de "Defensa en Profundidad" (Defense in Depth) (Cole, Krutz, &amp; Conley, 2005). El sistema automatizado opera sólo bajo un esquema de permisos delegados, acotados en el tiempo y cifrados, limitado por criptografía estandarizada. Eso reduce el riesgo sobre el patrimonio digital del microemprendimiento y contribuye a que automatizar y escalar el marketing no comprometa la integridad, la confianza ni la seguridad de su identidad en la red.</w:t>
      </w:r>
    </w:p>
    <w:p w14:paraId="1DFA0460" w14:textId="77777777" w:rsidR="00FC5B64" w:rsidRDefault="00FC5B64">
      <w:pPr>
        <w:spacing w:before="280" w:after="280" w:line="240" w:lineRule="auto"/>
        <w:rPr>
          <w:rFonts w:ascii="Arial" w:eastAsia="Arial" w:hAnsi="Arial" w:cs="Arial"/>
        </w:rPr>
      </w:pPr>
    </w:p>
    <w:p w14:paraId="1B869CB6" w14:textId="77777777" w:rsidR="00FC5B64" w:rsidRDefault="00000000">
      <w:pPr>
        <w:spacing w:after="0" w:line="240" w:lineRule="auto"/>
        <w:rPr>
          <w:rFonts w:ascii="Arial" w:eastAsia="Arial" w:hAnsi="Arial" w:cs="Arial"/>
        </w:rPr>
      </w:pPr>
      <w:r>
        <w:rPr>
          <w:noProof/>
        </w:rPr>
        <w:pict w14:anchorId="4C314C19">
          <v:rect id="_x0000_i1037" style="width:0;height:1.5pt" o:hralign="center" o:hrstd="t" o:hr="t" fillcolor="#a0a0a0" stroked="f"/>
        </w:pict>
      </w:r>
    </w:p>
    <w:p w14:paraId="1636B0AF" w14:textId="77777777" w:rsidR="00FC5B64" w:rsidRDefault="00F85013">
      <w:pPr>
        <w:pStyle w:val="Heading2"/>
        <w:rPr>
          <w:rFonts w:ascii="Arial" w:eastAsia="Arial" w:hAnsi="Arial" w:cs="Arial"/>
        </w:rPr>
      </w:pPr>
      <w:bookmarkStart w:id="27" w:name="_Toc240570083"/>
      <w:r>
        <w:rPr>
          <w:rFonts w:ascii="Arial" w:eastAsia="Arial" w:hAnsi="Arial" w:cs="Arial"/>
        </w:rPr>
        <w:t>2.4 Normativas de Marketing y Cumplimiento Legal en Venta Directa</w:t>
      </w:r>
      <w:bookmarkEnd w:id="27"/>
    </w:p>
    <w:p w14:paraId="4B24F6C0" w14:textId="77777777" w:rsidR="00FC5B64" w:rsidRDefault="00F85013">
      <w:pPr>
        <w:spacing w:after="240" w:line="276" w:lineRule="auto"/>
        <w:rPr>
          <w:rFonts w:ascii="Arial" w:eastAsia="Arial" w:hAnsi="Arial" w:cs="Arial"/>
        </w:rPr>
      </w:pPr>
      <w:r>
        <w:rPr>
          <w:rFonts w:ascii="Arial" w:hAnsi="Arial"/>
        </w:rPr>
        <w:t xml:space="preserve">El desarrollo de una solución tecnológica como Postly no puede, bajo ninguna circunstancia metodológica, limitarse estrictamente a la mera resolución de problemas de eficiencia algorítmica, optimización de código o diseño de arquitectura de sistemas. En el diseño de software empresarial moderno, los sistemas de información deben estar alineados con las reglas de negocio. Deben además, por imperativo ético y profesional, anclarse en el marco regulatorio y comercial del sector en el que pretenden operar (Hashmi, Governatori, Lam, &amp; Wynn, 2018). En el ecosistema particular de la venta </w:t>
      </w:r>
      <w:r>
        <w:rPr>
          <w:rFonts w:ascii="Arial" w:hAnsi="Arial"/>
        </w:rPr>
        <w:lastRenderedPageBreak/>
        <w:t>directa corporativa, y particularmente bajo el restrictivo modelo de negocios de la compañía multinacional Mary Kay, la actividad digital de las Consultoras de Belleza Independientes (CBI) no constituye una práctica desregulada o libre. Por el contrario, se encuentra enmarcada en un estricto y punitivo ecosistema de políticas de marketing, equidad competitiva y ética corporativa diseñado para proteger la integridad del capital de marca a escala global (Peterson &amp; Wotruba, 1996).</w:t>
      </w:r>
    </w:p>
    <w:p w14:paraId="641B0109" w14:textId="77777777" w:rsidR="00FC5B64" w:rsidRDefault="00F85013">
      <w:pPr>
        <w:spacing w:after="240" w:line="276" w:lineRule="auto"/>
        <w:rPr>
          <w:rFonts w:ascii="Arial" w:eastAsia="Arial" w:hAnsi="Arial" w:cs="Arial"/>
        </w:rPr>
      </w:pPr>
      <w:r>
        <w:rPr>
          <w:rFonts w:ascii="Arial" w:eastAsia="Arial" w:hAnsi="Arial" w:cs="Arial"/>
        </w:rPr>
        <w:t xml:space="preserve">Este conjunto normativo, conceptualizado técnicamente en el ámbito corporativo como </w:t>
      </w:r>
      <w:r>
        <w:rPr>
          <w:rFonts w:ascii="Arial" w:eastAsia="Arial" w:hAnsi="Arial" w:cs="Arial"/>
          <w:i/>
          <w:iCs/>
        </w:rPr>
        <w:t>Compliance</w:t>
      </w:r>
      <w:r>
        <w:rPr>
          <w:rFonts w:ascii="Arial" w:eastAsia="Arial" w:hAnsi="Arial" w:cs="Arial"/>
        </w:rPr>
        <w:t xml:space="preserve"> (Cumplimiento), actúa como un eje transversal e innegociable en la ingeniería del </w:t>
      </w:r>
      <w:r>
        <w:rPr>
          <w:rFonts w:ascii="Arial" w:eastAsia="Arial" w:hAnsi="Arial" w:cs="Arial"/>
          <w:i/>
          <w:iCs/>
        </w:rPr>
        <w:t>software</w:t>
      </w:r>
      <w:r>
        <w:rPr>
          <w:rFonts w:ascii="Arial" w:eastAsia="Arial" w:hAnsi="Arial" w:cs="Arial"/>
        </w:rPr>
        <w:t xml:space="preserve"> Postly. En la literatura sobre gobernanza de datos y sistemas, esto se conoce como el enfoque de </w:t>
      </w:r>
      <w:r>
        <w:rPr>
          <w:rFonts w:ascii="Arial" w:eastAsia="Arial" w:hAnsi="Arial" w:cs="Arial"/>
          <w:i/>
          <w:iCs/>
        </w:rPr>
        <w:t>Compliance by Design</w:t>
      </w:r>
      <w:r>
        <w:rPr>
          <w:rFonts w:ascii="Arial" w:eastAsia="Arial" w:hAnsi="Arial" w:cs="Arial"/>
        </w:rPr>
        <w:t xml:space="preserve"> o Cumplimiento por Diseño (Arner, Barberis, &amp; Buckley, 2017), donde las restricciones legales se codifican directamente en la arquitectura del sistema. Bajo este paradigma, no se concibe a Postly simplemente como un orquestador pasivo de publicaciones en redes sociales, sino como un Agente de Auditoría Algorítmica proactivo, capaz de interpretar reglas de negocio complejas y transformarlas mediante código en filtros de seguridad lógica de carácter mandatorio. La necesidad de este enfoque reside en la mitigación sistémica de riesgos legales y contractuales que, de ser ignorados por el error humano, podrían derivar en la rescisión del contrato comercial de la consultora afectada.</w:t>
      </w:r>
      <w:r>
        <w:rPr>
          <w:rFonts w:ascii="Arial" w:hAnsi="Arial"/>
        </w:rPr>
        <w:t xml:space="preserve"> Investigaciones recientes en tecnologías regulatorias (RegTech) evidencian la viabilidad de emplear modelos de lenguaje para la verificación continua del cumplimiento normativo (Li &amp; Maiti, 2025), enfoque con el que el Módulo Centinela de Postly resulta directamente coherente.</w:t>
      </w:r>
    </w:p>
    <w:p w14:paraId="7B039593" w14:textId="77777777" w:rsidR="00FC5B64" w:rsidRDefault="00F85013">
      <w:pPr>
        <w:spacing w:after="240" w:line="276" w:lineRule="auto"/>
        <w:rPr>
          <w:rFonts w:ascii="Arial" w:eastAsia="Arial" w:hAnsi="Arial" w:cs="Arial"/>
        </w:rPr>
      </w:pPr>
      <w:r>
        <w:rPr>
          <w:rFonts w:ascii="Arial" w:hAnsi="Arial"/>
        </w:rPr>
        <w:t>Desde una perspectiva de diseño de software orientado a procesos, la incorporación del Compliance como una capa de procesamiento lógico previa a cualquier interacción con las APIs de publicación de Meta busca reducir el riesgo comercial del microemprendimiento. El sistema orquestador asume la responsabilidad técnica de supervisar la transparencia informativa y la identidad visual. Verifica que cada activo multimedia y cada cadena de texto generada por la inteligencia artificial se ajuste a las directrices legales de la empresa madre (Mary Kay Inc., s.f.; véase Anexo D).</w:t>
      </w:r>
    </w:p>
    <w:p w14:paraId="538E2A67"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28" w:name="_heading=h.ir7ebw5cy0pc" w:colFirst="0" w:colLast="0"/>
      <w:bookmarkEnd w:id="28"/>
      <w:r>
        <w:rPr>
          <w:rFonts w:ascii="Arial" w:eastAsia="Arial" w:hAnsi="Arial" w:cs="Arial"/>
          <w:b/>
          <w:bCs/>
          <w:i w:val="0"/>
          <w:iCs w:val="0"/>
          <w:color w:val="000000"/>
          <w:sz w:val="22"/>
          <w:szCs w:val="22"/>
        </w:rPr>
        <w:t>Protección de la Equidad de Mercado: Prohibición de Precios en Canales Públicos</w:t>
      </w:r>
    </w:p>
    <w:p w14:paraId="0FFD90F4" w14:textId="77777777" w:rsidR="00FC5B64" w:rsidRDefault="00F85013">
      <w:pPr>
        <w:spacing w:after="240" w:line="276" w:lineRule="auto"/>
        <w:rPr>
          <w:rFonts w:ascii="Arial" w:eastAsia="Arial" w:hAnsi="Arial" w:cs="Arial"/>
        </w:rPr>
      </w:pPr>
      <w:r>
        <w:rPr>
          <w:rFonts w:ascii="Arial" w:hAnsi="Arial"/>
        </w:rPr>
        <w:t xml:space="preserve">En la venta directa de cosméticos de alta gama, la equidad de mercado es un principio regulador que busca evitar la competencia desleal basada solo en el precio (la «guerra de precios»). Para una compañía como Mary Kay, el valor diferencial no radica en la transacción pura, sino en la «venta consultiva», un proceso relacional donde el producto es el vehículo de un asesoramiento personalizado y experto. Por ese motivo, una de las normas de compliance más supervisadas es la prohibición de publicar precios, descuentos o </w:t>
      </w:r>
      <w:r>
        <w:rPr>
          <w:rFonts w:ascii="Arial" w:hAnsi="Arial"/>
        </w:rPr>
        <w:lastRenderedPageBreak/>
        <w:t>promociones numéricas en canales de acceso irrestricto, como el muro de Facebook o el feed de Instagram. Ese contenido comercial solo puede compartirse por un canal privado con clientas y clientas potenciales (Mary Kay Inc., s.f.; véase Anexo D).</w:t>
      </w:r>
    </w:p>
    <w:p w14:paraId="0DAEAAD3" w14:textId="77777777" w:rsidR="00FC5B64" w:rsidRDefault="00F85013">
      <w:pPr>
        <w:spacing w:after="240" w:line="276" w:lineRule="auto"/>
        <w:rPr>
          <w:rFonts w:ascii="Arial" w:eastAsia="Arial" w:hAnsi="Arial" w:cs="Arial"/>
        </w:rPr>
      </w:pPr>
      <w:r>
        <w:rPr>
          <w:rFonts w:ascii="Arial" w:eastAsia="Arial" w:hAnsi="Arial" w:cs="Arial"/>
        </w:rPr>
        <w:t>Desde el punto de vista del marketing estratégico, la exposición pública del precio en un entorno no controlado "comoditiza" el producto (Kotler &amp; Keller, 2012) y elimina la fricción necesaria para que el cliente final deba contactar a la consultora por mensaje privado y recibir asesoramiento. Se rompe así el ciclo de fidelización. El incumplimiento, incluso accidental, de esta directriz fundacional es tipificado como una falta grave al contrato de adhesión corporativo, ostentando el potencial de derivar en la baja definitiva del estatus comercial de la consultora. Ante la magnitud de este riesgo operativo, Postly integra un sistema de Auditoría de Activos que actúa de manera preventiva y autónoma, reduciendo el riesgo de que una cifra monetaria llegue al dominio público.</w:t>
      </w:r>
    </w:p>
    <w:p w14:paraId="00DC0D64" w14:textId="77777777" w:rsidR="00FC5B64" w:rsidRDefault="00F85013">
      <w:pPr>
        <w:spacing w:after="240" w:line="276" w:lineRule="auto"/>
        <w:rPr>
          <w:rFonts w:ascii="Arial" w:eastAsia="Arial" w:hAnsi="Arial" w:cs="Arial"/>
        </w:rPr>
      </w:pPr>
      <w:r>
        <w:rPr>
          <w:rFonts w:ascii="Arial" w:eastAsia="Arial" w:hAnsi="Arial" w:cs="Arial"/>
        </w:rPr>
        <w:t>La implementación técnica y algorítmica de este filtro crítico en la arquitectura orquestada de Postly se ejecuta mediante un procesamiento redundante en dos niveles complementarios de inspección:</w:t>
      </w:r>
    </w:p>
    <w:p w14:paraId="14FA534D" w14:textId="77777777" w:rsidR="00FC5B64" w:rsidRDefault="00F85013">
      <w:pPr>
        <w:numPr>
          <w:ilvl w:val="0"/>
          <w:numId w:val="37"/>
        </w:numPr>
        <w:spacing w:after="0" w:line="276" w:lineRule="auto"/>
      </w:pPr>
      <w:r>
        <w:rPr>
          <w:rFonts w:ascii="Arial" w:eastAsia="Arial" w:hAnsi="Arial" w:cs="Arial"/>
          <w:b/>
          <w:bCs/>
        </w:rPr>
        <w:t>Análisis de Cadenas de Texto mediante Expresiones Regulares (RegEx):</w:t>
      </w:r>
      <w:r>
        <w:rPr>
          <w:rFonts w:ascii="Arial" w:eastAsia="Arial" w:hAnsi="Arial" w:cs="Arial"/>
        </w:rPr>
        <w:t xml:space="preserve"> En la capa de lógica determinista de n8n, se ha programado un nodo de función específico que escanea cada propuesta de </w:t>
      </w:r>
      <w:r>
        <w:rPr>
          <w:rFonts w:ascii="Arial" w:eastAsia="Arial" w:hAnsi="Arial" w:cs="Arial"/>
          <w:i/>
          <w:iCs/>
        </w:rPr>
        <w:t>copywriting</w:t>
      </w:r>
      <w:r>
        <w:rPr>
          <w:rFonts w:ascii="Arial" w:eastAsia="Arial" w:hAnsi="Arial" w:cs="Arial"/>
        </w:rPr>
        <w:t xml:space="preserve"> generada por el LLM o editada manualmente por la usuaria. El sistema busca heurísticamente, con expresiones regulares (Friedl, 2006), los patrones numéricos asociados a símbolos de divisas —"$", "ARS", "USD", "€"— y a separadores de miles y decimales. Los correlaciona luego con la proximidad de términos semánticos gatillo, como "oferta", "solo por hoy", "descuento" o "promo". Si el motor lógico identifica una coincidencia positiva, el flujo de publicación se interrumpe de forma instantánea mediante un manejador de excepciones, emitiendo una alerta preventiva al </w:t>
      </w:r>
      <w:r>
        <w:rPr>
          <w:rFonts w:ascii="Arial" w:eastAsia="Arial" w:hAnsi="Arial" w:cs="Arial"/>
          <w:i/>
          <w:iCs/>
        </w:rPr>
        <w:t>bot</w:t>
      </w:r>
      <w:r>
        <w:rPr>
          <w:rFonts w:ascii="Arial" w:eastAsia="Arial" w:hAnsi="Arial" w:cs="Arial"/>
        </w:rPr>
        <w:t xml:space="preserve"> de Telegram y exigiendo la corrección humana del texto.</w:t>
      </w:r>
    </w:p>
    <w:p w14:paraId="625A7DA0" w14:textId="77777777" w:rsidR="00FC5B64" w:rsidRDefault="00F85013">
      <w:pPr>
        <w:numPr>
          <w:ilvl w:val="0"/>
          <w:numId w:val="37"/>
        </w:numPr>
        <w:spacing w:after="240" w:line="276" w:lineRule="auto"/>
      </w:pPr>
      <w:r>
        <w:rPr>
          <w:rFonts w:ascii="Arial" w:eastAsia="Arial" w:hAnsi="Arial" w:cs="Arial"/>
          <w:b/>
          <w:bCs/>
        </w:rPr>
        <w:t>Visión Artificial y OCR Multimodal con Gemini 2.5 Flash: En el diseño gráfico comercial, el riesgo de cumplimiento rara vez se limita al pie de foto (caption). Es frecuente que los precios o porcentajes prohibidos estén incrustados o "quemados" dentro de las propias piezas gráficas promocionales.</w:t>
      </w:r>
      <w:r>
        <w:rPr>
          <w:rFonts w:ascii="Arial" w:eastAsia="Arial" w:hAnsi="Arial" w:cs="Arial"/>
        </w:rPr>
        <w:t xml:space="preserve"> Para mitigar estructuralmente esta grave vulnerabilidad, Postly aprovecha a nivel API las capacidades combinadas de Reconocimiento Óptico de Caracteres (OCR) y razonamiento visual semántico de </w:t>
      </w:r>
      <w:r w:rsidR="004C24AB">
        <w:rPr>
          <w:rFonts w:ascii="Arial" w:eastAsia="Arial" w:hAnsi="Arial" w:cs="Arial"/>
        </w:rPr>
        <w:t>Gemini 2.5 Flash</w:t>
      </w:r>
      <w:r>
        <w:rPr>
          <w:rFonts w:ascii="Arial" w:eastAsia="Arial" w:hAnsi="Arial" w:cs="Arial"/>
        </w:rPr>
        <w:t xml:space="preserve">. El modelo de Google analiza la composición geométrica de la imagen escrutando cualquier referencia numérica aislada que, por su contexto espacial y </w:t>
      </w:r>
      <w:r>
        <w:rPr>
          <w:rFonts w:ascii="Arial" w:eastAsia="Arial" w:hAnsi="Arial" w:cs="Arial"/>
        </w:rPr>
        <w:lastRenderedPageBreak/>
        <w:t>tamaño, pueda interpretarse lógicamente como un valor de venta. Al detectar un precio visual positivo, el sistema omite proactivamente el procesamiento de dicho activo multimedia o sugiere su edición, lo que reduce el riesgo de que la consultora infrinja las normas de la compañía de forma involuntaria.</w:t>
      </w:r>
    </w:p>
    <w:p w14:paraId="4492417F"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29" w:name="_heading=h.slrweqkjwzr4" w:colFirst="0" w:colLast="0"/>
      <w:bookmarkEnd w:id="29"/>
      <w:r>
        <w:rPr>
          <w:rFonts w:ascii="Arial" w:eastAsia="Arial" w:hAnsi="Arial" w:cs="Arial"/>
          <w:b/>
          <w:bCs/>
          <w:i w:val="0"/>
          <w:iCs w:val="0"/>
          <w:color w:val="000000"/>
          <w:sz w:val="22"/>
          <w:szCs w:val="22"/>
        </w:rPr>
        <w:t>Transparencia Informativa y Nomenclatura de Identidad Legal</w:t>
      </w:r>
    </w:p>
    <w:p w14:paraId="39E7898B" w14:textId="77777777" w:rsidR="00FC5B64" w:rsidRDefault="00F85013">
      <w:pPr>
        <w:spacing w:after="240" w:line="276" w:lineRule="auto"/>
        <w:rPr>
          <w:rFonts w:ascii="Arial" w:eastAsia="Arial" w:hAnsi="Arial" w:cs="Arial"/>
        </w:rPr>
      </w:pPr>
      <w:r>
        <w:rPr>
          <w:rFonts w:ascii="Arial" w:eastAsia="Arial" w:hAnsi="Arial" w:cs="Arial"/>
        </w:rPr>
        <w:t>En el estricto marco del derecho comercial contemporáneo y las leyes de protección al consumidor, la transparencia informativa constituye un pilar innegociable para el libre ejercicio de la venta directa (Beales, Craswell, &amp; Salop, 1981). Para una corporación multinacional con la trayectoria pública de Mary Kay, resulta legalmente imperativo que exista una distinción tajante, constante e inequívoca entre la entidad corporativa central (la marca oficial) y su extensa red de distribución independiente. Esta exigencia normativa responde a un mandato legal y no a un criterio estético. Busca prevenir el fraude por suplantación y la publicidad engañosa, asegurando que el consumidor final comprenda sin ambigüedades que su vínculo contractual es con un emprendedor autónomo y no con la casa matriz.</w:t>
      </w:r>
    </w:p>
    <w:p w14:paraId="02945C43" w14:textId="77777777" w:rsidR="00FC5B64" w:rsidRDefault="00F85013">
      <w:pPr>
        <w:spacing w:after="240" w:line="276" w:lineRule="auto"/>
        <w:rPr>
          <w:rFonts w:ascii="Arial" w:eastAsia="Arial" w:hAnsi="Arial" w:cs="Arial"/>
        </w:rPr>
      </w:pPr>
      <w:r>
        <w:rPr>
          <w:rFonts w:ascii="Arial" w:eastAsia="Arial" w:hAnsi="Arial" w:cs="Arial"/>
        </w:rPr>
        <w:t>La normativa vigente exige la nomenclatura legal autorizada —"Consultora de Belleza Independiente Mary Kay"— en el nombre de la página de negocio, y exige identificarse como integrante del cuerpo de ventas independiente al publicar comentarios en sitios patrocinados por la Compañía. No exige, en cambio, la firma al pie de cada publicación del feed propio: el Anexo D contrasta las dos reglas con la letra de la fuente y declara ese límite. Postly la inserta igualmente en los tres copys que genera, como lectura conservadora del deber de transparencia que la norma establece. El fundamento es el mismo que anima a la nomenclatura obligatoria: una publicación sin la leyenda puede inducir a error material al usuario promedio de la red social, quien podría interpretar erróneamente un perfil personal o comercial de una consultora como si fuera una delegación corporativa oficial de la marca. En el proceso manual, la inserción de la firma depende de la memoria y la disciplina de la consultora, lo que la convierte en el elemento más inconsistente de su identidad digital.</w:t>
      </w:r>
    </w:p>
    <w:p w14:paraId="10A423C0" w14:textId="77777777" w:rsidR="00FC5B64" w:rsidRDefault="00F85013">
      <w:pPr>
        <w:spacing w:after="240" w:line="276" w:lineRule="auto"/>
        <w:rPr>
          <w:rFonts w:ascii="Arial" w:eastAsia="Arial" w:hAnsi="Arial" w:cs="Arial"/>
        </w:rPr>
      </w:pPr>
      <w:r>
        <w:rPr>
          <w:rFonts w:ascii="Arial" w:hAnsi="Arial"/>
        </w:rPr>
        <w:t>Postly reduce esta vulnerabilidad humana mediante un diseño basado en el concepto arquitectónico de inmutabilidad de metadatos. En lugar de delegar la responsabilidad de la inserción de la firma legal en el usuario final, el sistema la integra a nivel de código como una capa de procesamiento lógica y mandatoria dentro del backend. El flujo técnico diseñado se detalla a continuación:</w:t>
      </w:r>
    </w:p>
    <w:p w14:paraId="03FC3314" w14:textId="77777777" w:rsidR="00FC5B64" w:rsidRDefault="00F85013">
      <w:pPr>
        <w:numPr>
          <w:ilvl w:val="0"/>
          <w:numId w:val="47"/>
        </w:numPr>
        <w:spacing w:after="0" w:line="276" w:lineRule="auto"/>
      </w:pPr>
      <w:r>
        <w:rPr>
          <w:rFonts w:ascii="Arial" w:eastAsia="Arial" w:hAnsi="Arial" w:cs="Arial"/>
          <w:b/>
          <w:bCs/>
        </w:rPr>
        <w:t>Inyección Automática mediante Nodos de Función (Function Nodes): El motor de inteligencia artificial genera las propuestas de copywriting y estas pasan por el filtro de la usuaria. Superado ese punto, el flujo de n8n dirige el paquete de datos (payload) hacia un nodo de función de código puro.</w:t>
      </w:r>
      <w:r>
        <w:rPr>
          <w:rFonts w:ascii="Arial" w:eastAsia="Arial" w:hAnsi="Arial" w:cs="Arial"/>
        </w:rPr>
        <w:t xml:space="preserve"> En este estadio de procesamiento, el </w:t>
      </w:r>
      <w:r>
        <w:rPr>
          <w:rFonts w:ascii="Arial" w:eastAsia="Arial" w:hAnsi="Arial" w:cs="Arial"/>
        </w:rPr>
        <w:lastRenderedPageBreak/>
        <w:t>sistema ejecuta una rutina de concatenación de cadenas de texto (string concatenation). Esa rutina adjunta de forma incondicional e inmutable la firma legal exigida y los enlaces de contacto autorizados al final del cuerpo del mensaje.</w:t>
      </w:r>
    </w:p>
    <w:p w14:paraId="7D4044D4" w14:textId="77777777" w:rsidR="00FC5B64" w:rsidRDefault="00F85013">
      <w:pPr>
        <w:numPr>
          <w:ilvl w:val="0"/>
          <w:numId w:val="47"/>
        </w:numPr>
        <w:spacing w:after="240" w:line="276" w:lineRule="auto"/>
      </w:pPr>
      <w:r>
        <w:rPr>
          <w:rFonts w:ascii="Arial" w:eastAsia="Arial" w:hAnsi="Arial" w:cs="Arial"/>
          <w:b/>
          <w:bCs/>
        </w:rPr>
        <w:t>Consistencia Multicanal e Integridad de Datos: El ecosistema arquitectónico usa una base de datos centralizada en la nube (Google Sheets) para gestionar y auditar la persistencia del sistema. Por eso la firma legal añadida se mantiene estandarizada y consistente en el tiempo para ambas plataformas de destino, Instagram y Facebook.</w:t>
      </w:r>
      <w:r>
        <w:rPr>
          <w:rFonts w:ascii="Arial" w:eastAsia="Arial" w:hAnsi="Arial" w:cs="Arial"/>
        </w:rPr>
        <w:t xml:space="preserve"> Esto asegura metodológicamente que no existan discrepancias estructurales en la identidad digital de la consultora, independientemente del canal de salida o de la plataforma seleccionada para la comunicación comercial.</w:t>
      </w:r>
    </w:p>
    <w:p w14:paraId="259D6C8F" w14:textId="77777777" w:rsidR="00FC5B64" w:rsidRDefault="00F85013">
      <w:pPr>
        <w:pStyle w:val="Heading4"/>
        <w:keepNext w:val="0"/>
        <w:keepLines w:val="0"/>
        <w:spacing w:before="0" w:line="276" w:lineRule="auto"/>
        <w:rPr>
          <w:rFonts w:ascii="Arial" w:eastAsia="Arial" w:hAnsi="Arial" w:cs="Arial"/>
          <w:b/>
          <w:bCs/>
          <w:color w:val="000000"/>
          <w:sz w:val="22"/>
          <w:szCs w:val="22"/>
        </w:rPr>
      </w:pPr>
      <w:bookmarkStart w:id="30" w:name="_heading=h.ads737u3udx3" w:colFirst="0" w:colLast="0"/>
      <w:bookmarkEnd w:id="30"/>
      <w:r>
        <w:rPr>
          <w:rFonts w:ascii="Arial" w:eastAsia="Arial" w:hAnsi="Arial" w:cs="Arial"/>
          <w:b/>
          <w:bCs/>
          <w:i w:val="0"/>
          <w:iCs w:val="0"/>
          <w:color w:val="000000"/>
          <w:sz w:val="22"/>
          <w:szCs w:val="22"/>
        </w:rPr>
        <w:t xml:space="preserve">Propiedad Intelectual, Homogeneidad Visual y Prevención de </w:t>
      </w:r>
      <w:r>
        <w:rPr>
          <w:rFonts w:ascii="Arial" w:eastAsia="Arial" w:hAnsi="Arial" w:cs="Arial"/>
          <w:b/>
          <w:bCs/>
          <w:color w:val="000000"/>
          <w:sz w:val="22"/>
          <w:szCs w:val="22"/>
        </w:rPr>
        <w:t>Scraping</w:t>
      </w:r>
    </w:p>
    <w:p w14:paraId="235A6106" w14:textId="77777777" w:rsidR="00FC5B64" w:rsidRDefault="00F85013">
      <w:pPr>
        <w:spacing w:after="240" w:line="276" w:lineRule="auto"/>
        <w:rPr>
          <w:rFonts w:ascii="Arial" w:eastAsia="Arial" w:hAnsi="Arial" w:cs="Arial"/>
        </w:rPr>
      </w:pPr>
      <w:r>
        <w:rPr>
          <w:rFonts w:ascii="Arial" w:eastAsia="Arial" w:hAnsi="Arial" w:cs="Arial"/>
        </w:rPr>
        <w:t xml:space="preserve">El tercer y último pilar fundamental del cumplimiento normativo estructural en el ecosistema orquestado de Postly radica en la correcta gestión y respeto de los activos protegidos por derechos de propiedad intelectual (IP). Las compañías corporativas de cosmética de lujo invierten sumas sustanciales de capital en la dirección de arte, iluminación y producción audiovisual de sus catálogos oficiales. En consecuencia, exigen contractualmente que la comunicación visual pública de su red de distribución independiente mantenga una estética profesional, coherente y homogénea a escala global. El uso indiscriminado de fotografías de baja resolución, mal iluminadas, </w:t>
      </w:r>
      <w:r>
        <w:rPr>
          <w:rFonts w:ascii="Arial" w:eastAsia="Arial" w:hAnsi="Arial" w:cs="Arial"/>
          <w:i/>
          <w:iCs/>
        </w:rPr>
        <w:t>pixeladas</w:t>
      </w:r>
      <w:r>
        <w:rPr>
          <w:rFonts w:ascii="Arial" w:eastAsia="Arial" w:hAnsi="Arial" w:cs="Arial"/>
        </w:rPr>
        <w:t xml:space="preserve"> o que adulteren gráficamente el empaque o logotipo original del producto no solo degrada severamente la percepción psicológica de la marca, sino que constituye una infracción punible a las políticas de uso de imagen corporativa.</w:t>
      </w:r>
    </w:p>
    <w:p w14:paraId="5D48EA0F" w14:textId="77777777" w:rsidR="00FC5B64" w:rsidRDefault="00F85013">
      <w:pPr>
        <w:spacing w:after="240" w:line="276" w:lineRule="auto"/>
        <w:rPr>
          <w:rFonts w:ascii="Arial" w:eastAsia="Arial" w:hAnsi="Arial" w:cs="Arial"/>
        </w:rPr>
      </w:pPr>
      <w:r>
        <w:rPr>
          <w:rFonts w:ascii="Arial" w:hAnsi="Arial"/>
        </w:rPr>
        <w:t>Durante la fase inicial de conceptualización y diseño de Postly, el equipo evaluó la factibilidad técnica de implementar un módulo de extracción automatizada de datos (Web Scraping o Data Crawling). La hipótesis inicial contemplaba que la usuaria ingresara el nombre de un producto y el motor n8n hiciera peticiones HTTP en segundo plano hacia el sitio web de la compañía madre. Descargaría así las imágenes en alta resolución y las serviría directamente en el chat para su publicación. Un análisis de riesgos de ciberseguridad (resumido en la Tabla 2, junto con otros riesgos del proyecto) determinó que esa aproximación era operativamente inestable y hostil para la integridad de la cuenta del microemprendimiento (Vigna, Kruegel, &amp; Kemmerer, 2003).</w:t>
      </w:r>
    </w:p>
    <w:p w14:paraId="51483B35" w14:textId="77777777" w:rsidR="00FC5B64" w:rsidRDefault="00F85013">
      <w:pPr>
        <w:spacing w:after="240" w:line="276" w:lineRule="auto"/>
        <w:rPr>
          <w:rFonts w:ascii="Arial" w:eastAsia="Arial" w:hAnsi="Arial" w:cs="Arial"/>
        </w:rPr>
      </w:pPr>
      <w:r>
        <w:rPr>
          <w:rFonts w:ascii="Arial" w:eastAsia="Arial" w:hAnsi="Arial" w:cs="Arial"/>
        </w:rPr>
        <w:t xml:space="preserve">Las infraestructuras corporativas modernas implementan mecanismos de defensa perimetral de red, entre ellos los Web Application Firewalls (WAF) y las soluciones Anti-Bot. Están diseñados para identificar, interceptar y bloquear el tráfico anómalo no humano o los patrones de peticiones repetitivas (OWASP Foundation, 2021). Si el servidor de Postly ejecutara peticiones automatizadas </w:t>
      </w:r>
      <w:r>
        <w:rPr>
          <w:rFonts w:ascii="Arial" w:eastAsia="Arial" w:hAnsi="Arial" w:cs="Arial"/>
        </w:rPr>
        <w:t>constantes para extraer imágenes del catálogo oficial, los sistemas de seguridad de la compañía matriz detectarían ese comportamiento como una anomalía: la propia de una botnet maliciosa o el preámbulo de un ataque de Denegación de Servicio (DDoS). La consecuencia inmediata de esa detección sería, como mínimo, el rechazo de las peticiones (Error 403 Forbidden). El equipo conjeturó además un escenario peor, el bloqueo definitivo de la cuenta de la consultora, y corresponde declarar el estatus de esa conjetura. No se ejecutó ninguna prueba contra la infraestructura de la compañía ni se localizó una política suya que lo establezca, y las fuentes citadas describen mecanismos genéricos de defensa perimetral y no la respuesta de esta empresa en particular. El escenario está conjeturado, entonces, y no evaluado. La decisión de no implementar scraping no depende de él: se sostiene por sí sola en la propiedad intelectual del material, en los términos de servicio del sitio y en el tráfico que impondría sobre un servidor ajeno.</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5B144076" w14:textId="77777777" w:rsidR="00FC5B64" w:rsidRDefault="00F85013">
      <w:pPr>
        <w:spacing w:after="240" w:line="276" w:lineRule="auto"/>
        <w:rPr>
          <w:rFonts w:ascii="Arial" w:eastAsia="Arial" w:hAnsi="Arial" w:cs="Arial"/>
        </w:rPr>
      </w:pPr>
      <w:r>
        <w:rPr>
          <w:rFonts w:ascii="Arial" w:hAnsi="Arial"/>
        </w:rPr>
        <w:t>Para resolver esta restricción técnica, el diseño de Postly adoptó una estrategia de "Enrutamiento y Redirección Segura". La interfaz de usuario conversacional (CUI) ofrece a la usuaria dos flujos de trabajo paralelos: la carga de fotografías propias de la consultora (previamente auditadas por el módulo de compliance) o la opción de "Añadir foto oficial" a través de repositorios autorizados.</w:t>
      </w:r>
    </w:p>
    <w:p w14:paraId="32F9D166" w14:textId="77777777" w:rsidR="00FC5B64" w:rsidRDefault="00F85013">
      <w:pPr>
        <w:spacing w:after="240" w:line="276" w:lineRule="auto"/>
        <w:rPr>
          <w:rFonts w:ascii="Arial" w:eastAsia="Arial" w:hAnsi="Arial" w:cs="Arial"/>
        </w:rPr>
      </w:pPr>
      <w:r>
        <w:rPr>
          <w:rFonts w:ascii="Arial" w:hAnsi="Arial"/>
        </w:rPr>
        <w:t>Al seleccionar estratégicamente esta segunda opción en Telegram, el sistema de Postly no descarga el archivo de forma ilícita ni satura servidores ajenos; en su lugar, genera programáticamente un botón interactivo con un enlace profundo (Deep Link) seguro. Este componente de UI redirige a la usuaria de manera transparente y legal hacia el repositorio oficial Intranet de la compañía, abriendo una sesión autenticada en el navegador nativo de su dispositivo móvil. Esta solución de diseño reduce el riesgo de suspensiones comerciales por actividad automatizada catalogada como hostil y respeta los derechos de propiedad intelectual de la marca. Además, optimiza el consumo de ancho de banda y almacenamiento del servidor propio (VPS), y orienta a la consultora en el uso correcto y oficial de las herramientas dispuestas por la casa matriz.</w:t>
      </w:r>
    </w:p>
    <w:p w14:paraId="34E30A6D" w14:textId="2332492A" w:rsidR="00F91B8C" w:rsidRDefault="00F85013">
      <w:bookmarkStart w:id="31" w:name="_Toc240570175"/>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D13FDC">
        <w:rPr>
          <w:rFonts w:ascii="Arial" w:hAnsi="Arial"/>
          <w:b/>
          <w:noProof/>
        </w:rPr>
        <w:t>2</w:t>
      </w:r>
      <w:r>
        <w:rPr>
          <w:rFonts w:ascii="Arial" w:hAnsi="Arial"/>
          <w:b/>
        </w:rPr>
        <w:fldChar w:fldCharType="end"/>
      </w:r>
      <w:r>
        <w:rPr>
          <w:rFonts w:ascii="Arial" w:hAnsi="Arial"/>
          <w:b/>
        </w:rPr>
        <w:t>. Riesgos identificados durante el proyecto y su mitigación</w:t>
      </w:r>
      <w:bookmarkEnd w:id="31"/>
    </w:p>
    <w:tbl>
      <w:tblPr>
        <w:tblStyle w:val="TableGrid"/>
        <w:tblW w:w="0" w:type="auto"/>
        <w:tblLook w:val="04A0" w:firstRow="1" w:lastRow="0" w:firstColumn="1" w:lastColumn="0" w:noHBand="0" w:noVBand="1"/>
      </w:tblPr>
      <w:tblGrid>
        <w:gridCol w:w="2123"/>
        <w:gridCol w:w="2124"/>
        <w:gridCol w:w="2123"/>
        <w:gridCol w:w="2124"/>
      </w:tblGrid>
      <w:tr w:rsidR="00F91B8C" w14:paraId="60BAC3D6" w14:textId="77777777">
        <w:tc>
          <w:tcPr>
            <w:tcW w:w="2126" w:type="dxa"/>
          </w:tcPr>
          <w:p w14:paraId="0513BF4F" w14:textId="77777777" w:rsidR="00F91B8C" w:rsidRDefault="00F85013">
            <w:r>
              <w:rPr>
                <w:b/>
                <w:sz w:val="18"/>
              </w:rPr>
              <w:t>Riesgo</w:t>
            </w:r>
          </w:p>
        </w:tc>
        <w:tc>
          <w:tcPr>
            <w:tcW w:w="2126" w:type="dxa"/>
          </w:tcPr>
          <w:p w14:paraId="619EE6A8" w14:textId="77777777" w:rsidR="00F91B8C" w:rsidRDefault="00F85013">
            <w:r>
              <w:rPr>
                <w:b/>
                <w:sz w:val="18"/>
              </w:rPr>
              <w:t>Probabilidad</w:t>
            </w:r>
          </w:p>
        </w:tc>
        <w:tc>
          <w:tcPr>
            <w:tcW w:w="2126" w:type="dxa"/>
          </w:tcPr>
          <w:p w14:paraId="28039446" w14:textId="77777777" w:rsidR="00F91B8C" w:rsidRDefault="00F85013">
            <w:r>
              <w:rPr>
                <w:b/>
                <w:sz w:val="18"/>
              </w:rPr>
              <w:t>Impacto</w:t>
            </w:r>
          </w:p>
        </w:tc>
        <w:tc>
          <w:tcPr>
            <w:tcW w:w="2126" w:type="dxa"/>
          </w:tcPr>
          <w:p w14:paraId="2C5C01B8" w14:textId="77777777" w:rsidR="00F91B8C" w:rsidRDefault="00F85013">
            <w:r>
              <w:rPr>
                <w:b/>
                <w:sz w:val="18"/>
              </w:rPr>
              <w:t>Mitigación aplicada</w:t>
            </w:r>
          </w:p>
        </w:tc>
      </w:tr>
      <w:tr w:rsidR="00F91B8C" w14:paraId="79781712" w14:textId="77777777">
        <w:tc>
          <w:tcPr>
            <w:tcW w:w="2126" w:type="dxa"/>
          </w:tcPr>
          <w:p w14:paraId="77F7DA55" w14:textId="77777777" w:rsidR="00F91B8C" w:rsidRPr="00680AF0" w:rsidRDefault="00F85013">
            <w:pPr>
              <w:rPr>
                <w:lang w:val="es-AR"/>
              </w:rPr>
            </w:pPr>
            <w:r w:rsidRPr="00680AF0">
              <w:rPr>
                <w:sz w:val="18"/>
                <w:lang w:val="es-AR"/>
              </w:rPr>
              <w:t>Bloqueo por WAF/Anti-Bot al hacer scraping del sitio de Mary Kay</w:t>
            </w:r>
          </w:p>
        </w:tc>
        <w:tc>
          <w:tcPr>
            <w:tcW w:w="2126" w:type="dxa"/>
          </w:tcPr>
          <w:p w14:paraId="7A7FD6CD" w14:textId="77777777" w:rsidR="00F91B8C" w:rsidRDefault="00F85013">
            <w:r>
              <w:rPr>
                <w:sz w:val="18"/>
              </w:rPr>
              <w:t>Alta</w:t>
            </w:r>
          </w:p>
        </w:tc>
        <w:tc>
          <w:tcPr>
            <w:tcW w:w="2126" w:type="dxa"/>
          </w:tcPr>
          <w:p w14:paraId="15607448" w14:textId="77777777" w:rsidR="00F91B8C" w:rsidRDefault="00F85013">
            <w:r>
              <w:rPr>
                <w:sz w:val="18"/>
              </w:rPr>
              <w:t>Alto (suspensión de cuenta)</w:t>
            </w:r>
          </w:p>
        </w:tc>
        <w:tc>
          <w:tcPr>
            <w:tcW w:w="2126" w:type="dxa"/>
          </w:tcPr>
          <w:p w14:paraId="3059A0BC" w14:textId="77777777" w:rsidR="00F91B8C" w:rsidRPr="00680AF0" w:rsidRDefault="00F85013">
            <w:pPr>
              <w:rPr>
                <w:lang w:val="es-AR"/>
              </w:rPr>
            </w:pPr>
            <w:r w:rsidRPr="00680AF0">
              <w:rPr>
                <w:sz w:val="18"/>
                <w:lang w:val="es-AR"/>
              </w:rPr>
              <w:t>Descartado el scraping; se usa enrutamiento y redirección segura vía Telegram (§2.4)</w:t>
            </w:r>
          </w:p>
        </w:tc>
      </w:tr>
      <w:tr w:rsidR="00F91B8C" w14:paraId="0764BF6B" w14:textId="77777777">
        <w:tc>
          <w:tcPr>
            <w:tcW w:w="2126" w:type="dxa"/>
          </w:tcPr>
          <w:p w14:paraId="0F1A1862" w14:textId="77777777" w:rsidR="00F91B8C" w:rsidRPr="00680AF0" w:rsidRDefault="00F85013">
            <w:pPr>
              <w:rPr>
                <w:lang w:val="es-AR"/>
              </w:rPr>
            </w:pPr>
            <w:r w:rsidRPr="00680AF0">
              <w:rPr>
                <w:sz w:val="18"/>
                <w:lang w:val="es-AR"/>
              </w:rPr>
              <w:t>Rechazo de tarjetas virtuales por proveedores cloud internacionales para el VPS</w:t>
            </w:r>
          </w:p>
        </w:tc>
        <w:tc>
          <w:tcPr>
            <w:tcW w:w="2126" w:type="dxa"/>
          </w:tcPr>
          <w:p w14:paraId="77263167" w14:textId="77777777" w:rsidR="00F91B8C" w:rsidRDefault="00F85013">
            <w:r>
              <w:rPr>
                <w:sz w:val="18"/>
              </w:rPr>
              <w:t>Alta (materializado)</w:t>
            </w:r>
          </w:p>
        </w:tc>
        <w:tc>
          <w:tcPr>
            <w:tcW w:w="2126" w:type="dxa"/>
          </w:tcPr>
          <w:p w14:paraId="0F423967" w14:textId="77777777" w:rsidR="00F91B8C" w:rsidRPr="00680AF0" w:rsidRDefault="00F85013">
            <w:pPr>
              <w:rPr>
                <w:lang w:val="es-AR"/>
              </w:rPr>
            </w:pPr>
            <w:r w:rsidRPr="00680AF0">
              <w:rPr>
                <w:sz w:val="18"/>
                <w:lang w:val="es-AR"/>
              </w:rPr>
              <w:t>Alto (bloquea todo el despliegue)</w:t>
            </w:r>
          </w:p>
        </w:tc>
        <w:tc>
          <w:tcPr>
            <w:tcW w:w="2126" w:type="dxa"/>
          </w:tcPr>
          <w:p w14:paraId="7AA0D6FE" w14:textId="77777777" w:rsidR="00F91B8C" w:rsidRPr="00680AF0" w:rsidRDefault="00F85013">
            <w:pPr>
              <w:rPr>
                <w:lang w:val="es-AR"/>
              </w:rPr>
            </w:pPr>
            <w:r w:rsidRPr="00680AF0">
              <w:rPr>
                <w:sz w:val="18"/>
                <w:lang w:val="es-AR"/>
              </w:rPr>
              <w:t>Migración a proveedor de hosting argentino (DonWeb) que acepta medios de pago locales (Anexo C.1)</w:t>
            </w:r>
          </w:p>
        </w:tc>
      </w:tr>
      <w:tr w:rsidR="00F91B8C" w14:paraId="4333DA7E" w14:textId="77777777">
        <w:tc>
          <w:tcPr>
            <w:tcW w:w="2126" w:type="dxa"/>
          </w:tcPr>
          <w:p w14:paraId="3F102A23" w14:textId="77777777" w:rsidR="00F91B8C" w:rsidRPr="00680AF0" w:rsidRDefault="00F85013">
            <w:pPr>
              <w:rPr>
                <w:lang w:val="es-AR"/>
              </w:rPr>
            </w:pPr>
            <w:r w:rsidRPr="00680AF0">
              <w:rPr>
                <w:sz w:val="18"/>
                <w:lang w:val="es-AR"/>
              </w:rPr>
              <w:t>Errores intermitentes de la Graph API de Facebook ("unknown error")</w:t>
            </w:r>
          </w:p>
        </w:tc>
        <w:tc>
          <w:tcPr>
            <w:tcW w:w="2126" w:type="dxa"/>
          </w:tcPr>
          <w:p w14:paraId="6A2D5861" w14:textId="77777777" w:rsidR="00F91B8C" w:rsidRDefault="00F85013">
            <w:r>
              <w:rPr>
                <w:sz w:val="18"/>
              </w:rPr>
              <w:t>Media (observado en validación)</w:t>
            </w:r>
          </w:p>
        </w:tc>
        <w:tc>
          <w:tcPr>
            <w:tcW w:w="2126" w:type="dxa"/>
          </w:tcPr>
          <w:p w14:paraId="68A46F02" w14:textId="77777777" w:rsidR="00F91B8C" w:rsidRPr="00680AF0" w:rsidRDefault="00F85013">
            <w:pPr>
              <w:rPr>
                <w:lang w:val="es-AR"/>
              </w:rPr>
            </w:pPr>
            <w:r w:rsidRPr="00680AF0">
              <w:rPr>
                <w:sz w:val="18"/>
                <w:lang w:val="es-AR"/>
              </w:rPr>
              <w:t>Medio (falla puntual de publicación)</w:t>
            </w:r>
          </w:p>
        </w:tc>
        <w:tc>
          <w:tcPr>
            <w:tcW w:w="2126" w:type="dxa"/>
          </w:tcPr>
          <w:p w14:paraId="07437D8A" w14:textId="77777777" w:rsidR="00F91B8C" w:rsidRPr="00680AF0" w:rsidRDefault="00F85013">
            <w:pPr>
              <w:rPr>
                <w:lang w:val="es-AR"/>
              </w:rPr>
            </w:pPr>
            <w:r w:rsidRPr="00680AF0">
              <w:rPr>
                <w:sz w:val="18"/>
                <w:lang w:val="es-AR"/>
              </w:rPr>
              <w:t>Reintento manual guiado por el bot; registrado como hallazgo en Anexo C.7</w:t>
            </w:r>
          </w:p>
        </w:tc>
      </w:tr>
      <w:tr w:rsidR="00F91B8C" w14:paraId="63D07F97" w14:textId="77777777">
        <w:tc>
          <w:tcPr>
            <w:tcW w:w="2126" w:type="dxa"/>
          </w:tcPr>
          <w:p w14:paraId="3751F8ED" w14:textId="77777777" w:rsidR="00F91B8C" w:rsidRPr="00680AF0" w:rsidRDefault="00F85013">
            <w:pPr>
              <w:rPr>
                <w:lang w:val="es-AR"/>
              </w:rPr>
            </w:pPr>
            <w:r w:rsidRPr="00680AF0">
              <w:rPr>
                <w:sz w:val="18"/>
                <w:lang w:val="es-AR"/>
              </w:rPr>
              <w:t>Agotamiento de cuota gratuita de la API de Gemini</w:t>
            </w:r>
          </w:p>
        </w:tc>
        <w:tc>
          <w:tcPr>
            <w:tcW w:w="2126" w:type="dxa"/>
          </w:tcPr>
          <w:p w14:paraId="5EC77E2D" w14:textId="77777777" w:rsidR="00F91B8C" w:rsidRDefault="00F85013">
            <w:r>
              <w:rPr>
                <w:sz w:val="18"/>
              </w:rPr>
              <w:t>Media</w:t>
            </w:r>
          </w:p>
        </w:tc>
        <w:tc>
          <w:tcPr>
            <w:tcW w:w="2126" w:type="dxa"/>
          </w:tcPr>
          <w:p w14:paraId="26407BA3" w14:textId="77777777" w:rsidR="00F91B8C" w:rsidRPr="00680AF0" w:rsidRDefault="00F85013">
            <w:pPr>
              <w:rPr>
                <w:lang w:val="es-AR"/>
              </w:rPr>
            </w:pPr>
            <w:r w:rsidRPr="00680AF0">
              <w:rPr>
                <w:sz w:val="18"/>
                <w:lang w:val="es-AR"/>
              </w:rPr>
              <w:t>Medio (bloquea generación de contenido)</w:t>
            </w:r>
          </w:p>
        </w:tc>
        <w:tc>
          <w:tcPr>
            <w:tcW w:w="2126" w:type="dxa"/>
          </w:tcPr>
          <w:p w14:paraId="12D3D64A" w14:textId="77777777" w:rsidR="00F91B8C" w:rsidRPr="00680AF0" w:rsidRDefault="00F85013">
            <w:pPr>
              <w:rPr>
                <w:lang w:val="es-AR"/>
              </w:rPr>
            </w:pPr>
            <w:r w:rsidRPr="00680AF0">
              <w:rPr>
                <w:sz w:val="18"/>
                <w:lang w:val="es-AR"/>
              </w:rPr>
              <w:t>Monitoreo de cuota y aviso documentado en Anexo C.8</w:t>
            </w:r>
          </w:p>
        </w:tc>
      </w:tr>
      <w:tr w:rsidR="00F91B8C" w14:paraId="5D592E1F" w14:textId="77777777">
        <w:tc>
          <w:tcPr>
            <w:tcW w:w="2126" w:type="dxa"/>
          </w:tcPr>
          <w:p w14:paraId="50BBB239" w14:textId="77777777" w:rsidR="00F91B8C" w:rsidRPr="00680AF0" w:rsidRDefault="00F85013">
            <w:pPr>
              <w:rPr>
                <w:lang w:val="es-AR"/>
              </w:rPr>
            </w:pPr>
            <w:r w:rsidRPr="00680AF0">
              <w:rPr>
                <w:sz w:val="18"/>
                <w:lang w:val="es-AR"/>
              </w:rPr>
              <w:t xml:space="preserve">Dependencia de infraestructura de </w:t>
            </w:r>
            <w:r w:rsidRPr="00680AF0">
              <w:rPr>
                <w:sz w:val="18"/>
                <w:lang w:val="es-AR"/>
              </w:rPr>
              <w:lastRenderedPageBreak/>
              <w:t>terceros (Meta, Google, Telegram)</w:t>
            </w:r>
          </w:p>
        </w:tc>
        <w:tc>
          <w:tcPr>
            <w:tcW w:w="2126" w:type="dxa"/>
          </w:tcPr>
          <w:p w14:paraId="4BB123E6" w14:textId="77777777" w:rsidR="00F91B8C" w:rsidRDefault="00F85013">
            <w:r>
              <w:rPr>
                <w:sz w:val="18"/>
              </w:rPr>
              <w:lastRenderedPageBreak/>
              <w:t>Media</w:t>
            </w:r>
          </w:p>
        </w:tc>
        <w:tc>
          <w:tcPr>
            <w:tcW w:w="2126" w:type="dxa"/>
          </w:tcPr>
          <w:p w14:paraId="65BB1DAC" w14:textId="77777777" w:rsidR="00F91B8C" w:rsidRPr="00680AF0" w:rsidRDefault="00F85013">
            <w:pPr>
              <w:rPr>
                <w:lang w:val="es-AR"/>
              </w:rPr>
            </w:pPr>
            <w:r w:rsidRPr="00680AF0">
              <w:rPr>
                <w:sz w:val="18"/>
                <w:lang w:val="es-AR"/>
              </w:rPr>
              <w:t>Alto (fuera del control del equipo)</w:t>
            </w:r>
          </w:p>
        </w:tc>
        <w:tc>
          <w:tcPr>
            <w:tcW w:w="2126" w:type="dxa"/>
          </w:tcPr>
          <w:p w14:paraId="566E37A2" w14:textId="77777777" w:rsidR="00F91B8C" w:rsidRPr="00680AF0" w:rsidRDefault="00F85013">
            <w:pPr>
              <w:rPr>
                <w:lang w:val="es-AR"/>
              </w:rPr>
            </w:pPr>
            <w:r w:rsidRPr="00680AF0">
              <w:rPr>
                <w:sz w:val="18"/>
                <w:lang w:val="es-AR"/>
              </w:rPr>
              <w:t xml:space="preserve">Declarado explícitamente como </w:t>
            </w:r>
            <w:r w:rsidRPr="00680AF0">
              <w:rPr>
                <w:sz w:val="18"/>
                <w:lang w:val="es-AR"/>
              </w:rPr>
              <w:lastRenderedPageBreak/>
              <w:t>limitación del proyecto (§1.5.2)</w:t>
            </w:r>
          </w:p>
        </w:tc>
      </w:tr>
    </w:tbl>
    <w:p w14:paraId="414B4729" w14:textId="77777777" w:rsidR="00F91B8C" w:rsidRDefault="00F85013">
      <w:r>
        <w:rPr>
          <w:rFonts w:ascii="Arial" w:hAnsi="Arial"/>
          <w:i/>
          <w:sz w:val="20"/>
        </w:rPr>
        <w:lastRenderedPageBreak/>
        <w:t>Nota. Elaboración propia a partir de los hallazgos documentados en el Anexo C (Lecciones aprendidas y desafíos técnicos) y en §1.5.2 (Limitaciones del Proyecto).</w:t>
      </w:r>
    </w:p>
    <w:p w14:paraId="7FF5B8F2" w14:textId="77777777" w:rsidR="00FC5B64" w:rsidRDefault="00FC5B64">
      <w:pPr>
        <w:spacing w:after="240" w:line="276" w:lineRule="auto"/>
        <w:rPr>
          <w:rFonts w:ascii="Arial" w:eastAsia="Arial" w:hAnsi="Arial" w:cs="Arial"/>
        </w:rPr>
      </w:pPr>
    </w:p>
    <w:p w14:paraId="10C51FF1" w14:textId="77777777" w:rsidR="00FC5B64" w:rsidRDefault="00FC5B64">
      <w:pPr>
        <w:spacing w:before="280" w:after="280" w:line="240" w:lineRule="auto"/>
        <w:rPr>
          <w:rFonts w:ascii="Arial" w:eastAsia="Arial" w:hAnsi="Arial" w:cs="Arial"/>
          <w:b/>
          <w:bCs/>
        </w:rPr>
      </w:pPr>
    </w:p>
    <w:p w14:paraId="7567161F" w14:textId="77777777" w:rsidR="00FC5B64" w:rsidRDefault="00FC5B64">
      <w:pPr>
        <w:spacing w:before="280" w:after="280" w:line="240" w:lineRule="auto"/>
        <w:rPr>
          <w:rFonts w:ascii="Arial" w:eastAsia="Arial" w:hAnsi="Arial" w:cs="Arial"/>
          <w:b/>
          <w:bCs/>
        </w:rPr>
      </w:pPr>
    </w:p>
    <w:p w14:paraId="0EC89E99" w14:textId="77777777" w:rsidR="00FC5B64" w:rsidRDefault="00FC5B64">
      <w:pPr>
        <w:spacing w:before="280" w:after="280" w:line="240" w:lineRule="auto"/>
        <w:rPr>
          <w:rFonts w:ascii="Arial" w:eastAsia="Arial" w:hAnsi="Arial" w:cs="Arial"/>
          <w:b/>
          <w:bCs/>
        </w:rPr>
      </w:pPr>
    </w:p>
    <w:p w14:paraId="41790675" w14:textId="77777777" w:rsidR="00FC5B64" w:rsidRDefault="00FC5B64">
      <w:pPr>
        <w:spacing w:before="280" w:after="280" w:line="240" w:lineRule="auto"/>
        <w:rPr>
          <w:rFonts w:ascii="Arial" w:eastAsia="Arial" w:hAnsi="Arial" w:cs="Arial"/>
          <w:b/>
          <w:bCs/>
        </w:rPr>
      </w:pPr>
    </w:p>
    <w:p w14:paraId="5AF99D28" w14:textId="77777777" w:rsidR="00FC5B64" w:rsidRDefault="00FC5B64">
      <w:pPr>
        <w:spacing w:before="280" w:after="280" w:line="240" w:lineRule="auto"/>
        <w:rPr>
          <w:rFonts w:ascii="Arial" w:eastAsia="Arial" w:hAnsi="Arial" w:cs="Arial"/>
          <w:b/>
          <w:bCs/>
        </w:rPr>
      </w:pPr>
    </w:p>
    <w:p w14:paraId="350EDB87" w14:textId="77777777" w:rsidR="00FC5B64" w:rsidRDefault="00000000">
      <w:pPr>
        <w:spacing w:after="0" w:line="240" w:lineRule="auto"/>
        <w:rPr>
          <w:rFonts w:ascii="Arial" w:eastAsia="Arial" w:hAnsi="Arial" w:cs="Arial"/>
        </w:rPr>
      </w:pPr>
      <w:r>
        <w:rPr>
          <w:noProof/>
        </w:rPr>
        <w:pict w14:anchorId="715B2073">
          <v:rect id="_x0000_i1038" style="width:0;height:1.5pt" o:hralign="center" o:hrstd="t" o:hr="t" fillcolor="#a0a0a0" stroked="f"/>
        </w:pict>
      </w:r>
    </w:p>
    <w:p w14:paraId="16089546" w14:textId="77777777" w:rsidR="00FC5B64" w:rsidRDefault="00FC5B64">
      <w:pPr>
        <w:rPr>
          <w:rFonts w:ascii="Arial" w:eastAsia="Arial" w:hAnsi="Arial" w:cs="Arial"/>
        </w:rPr>
      </w:pPr>
    </w:p>
    <w:p w14:paraId="62535FFD" w14:textId="77777777" w:rsidR="00FC5B64" w:rsidRDefault="00F85013">
      <w:pPr>
        <w:pStyle w:val="Heading1"/>
        <w:rPr>
          <w:rFonts w:ascii="Arial" w:eastAsia="Arial" w:hAnsi="Arial" w:cs="Arial"/>
        </w:rPr>
      </w:pPr>
      <w:bookmarkStart w:id="32" w:name="_Toc240570084"/>
      <w:r>
        <w:rPr>
          <w:rFonts w:ascii="Arial" w:eastAsia="Arial" w:hAnsi="Arial" w:cs="Arial"/>
        </w:rPr>
        <w:t>CAPÍTULO 3: MARCO METODOLÓGICO</w:t>
      </w:r>
      <w:bookmarkEnd w:id="32"/>
    </w:p>
    <w:p w14:paraId="33966AA4" w14:textId="77777777" w:rsidR="00FC5B64" w:rsidRDefault="00F85013">
      <w:pPr>
        <w:pStyle w:val="Heading2"/>
        <w:rPr>
          <w:rFonts w:ascii="Arial" w:eastAsia="Arial" w:hAnsi="Arial" w:cs="Arial"/>
        </w:rPr>
      </w:pPr>
      <w:bookmarkStart w:id="33" w:name="_Toc240570085"/>
      <w:r>
        <w:rPr>
          <w:rFonts w:ascii="Arial" w:eastAsia="Arial" w:hAnsi="Arial" w:cs="Arial"/>
        </w:rPr>
        <w:t>3.1 Tipo de investigación</w:t>
      </w:r>
      <w:bookmarkEnd w:id="33"/>
    </w:p>
    <w:p w14:paraId="2C85E77A" w14:textId="77777777" w:rsidR="00FC5B64" w:rsidRDefault="00F85013">
      <w:pPr>
        <w:spacing w:after="240" w:line="276" w:lineRule="auto"/>
        <w:rPr>
          <w:rFonts w:ascii="Arial" w:eastAsia="Arial" w:hAnsi="Arial" w:cs="Arial"/>
        </w:rPr>
      </w:pPr>
      <w:r>
        <w:rPr>
          <w:rFonts w:ascii="Arial" w:eastAsia="Arial" w:hAnsi="Arial" w:cs="Arial"/>
        </w:rPr>
        <w:t xml:space="preserve">El presente Trabajo Integrador se enmarca epistemológicamente dentro de la categoría de </w:t>
      </w:r>
      <w:r>
        <w:rPr>
          <w:rFonts w:ascii="Arial" w:eastAsia="Arial" w:hAnsi="Arial" w:cs="Arial"/>
          <w:b/>
          <w:bCs/>
        </w:rPr>
        <w:t>investigación aplicada con estricta orientación al desarrollo tecnológico</w:t>
      </w:r>
      <w:r>
        <w:rPr>
          <w:rFonts w:ascii="Arial" w:eastAsia="Arial" w:hAnsi="Arial" w:cs="Arial"/>
        </w:rPr>
        <w:t>. A diferencia de la investigación básica, cuyo propósito es generar conocimiento teórico, la investigación aplicada busca resolver una problemática empírica documentada en un contexto productivo específico (Hernández Sampieri, Fernández Collado, &amp; Baptista Lucio, 2014). En este caso, la ineficiencia operativa y el riesgo legal en la gestión de contenidos digitales de los microemprendimientos de venta directa.</w:t>
      </w:r>
    </w:p>
    <w:p w14:paraId="280DFB41" w14:textId="77777777" w:rsidR="00FC5B64" w:rsidRDefault="00F85013">
      <w:pPr>
        <w:spacing w:after="240" w:line="276" w:lineRule="auto"/>
        <w:rPr>
          <w:rFonts w:ascii="Arial" w:eastAsia="Arial" w:hAnsi="Arial" w:cs="Arial"/>
        </w:rPr>
      </w:pPr>
      <w:r>
        <w:rPr>
          <w:rFonts w:ascii="Arial" w:hAnsi="Arial"/>
        </w:rPr>
        <w:t>Desde la ingeniería de software y los sistemas de información, este tipo de estudio se caracteriza por aplicar de forma sistemática conocimientos científicos y técnicos preexistentes. Provienen de varias subdisciplinas: la orquestación de procesos (BPA), la Inteligencia Artificial Generativa y la arquitectura de integración mediante APIs REST. El propósito es diseñar, implementar y validar un artefacto tecnológico funcional (Pressman, 2010). En consecuencia, el trabajo se inscribe en la modalidad de "Proyecto de Desarrollo Tecnológico", dado que implica la creación original del ecosistema Postly: un sistema que transforma un proceso artesanal, fragmentado y falible, en uno automatizado, trazable y regido por normas de compliance corporativo.</w:t>
      </w:r>
    </w:p>
    <w:p w14:paraId="3B6CAE7A" w14:textId="77777777" w:rsidR="00FC5B64" w:rsidRDefault="00F85013">
      <w:pPr>
        <w:spacing w:after="240" w:line="276" w:lineRule="auto"/>
        <w:rPr>
          <w:rFonts w:ascii="Arial" w:eastAsia="Arial" w:hAnsi="Arial" w:cs="Arial"/>
        </w:rPr>
      </w:pPr>
      <w:r>
        <w:rPr>
          <w:rFonts w:ascii="Arial" w:eastAsia="Arial" w:hAnsi="Arial" w:cs="Arial"/>
        </w:rPr>
        <w:t xml:space="preserve">En cuanto a su dimensión temporal y evaluativa, y en virtud de que el proyecto se encuentra transitando la fase de consolidación de su Producto Mínimo Viable (MVP), la investigación adopta un carácter inherentemente </w:t>
      </w:r>
      <w:r>
        <w:rPr>
          <w:rFonts w:ascii="Arial" w:eastAsia="Arial" w:hAnsi="Arial" w:cs="Arial"/>
          <w:b/>
          <w:bCs/>
        </w:rPr>
        <w:t xml:space="preserve">propositivo </w:t>
      </w:r>
      <w:r>
        <w:rPr>
          <w:rFonts w:ascii="Arial" w:eastAsia="Arial" w:hAnsi="Arial" w:cs="Arial"/>
          <w:b/>
          <w:bCs/>
        </w:rPr>
        <w:lastRenderedPageBreak/>
        <w:t>y pre-experimental</w:t>
      </w:r>
      <w:r>
        <w:rPr>
          <w:rFonts w:ascii="Arial" w:eastAsia="Arial" w:hAnsi="Arial" w:cs="Arial"/>
        </w:rPr>
        <w:t>. La investigación no contempla en esta primera etapa un ensayo de campo con una muestra probabilística de usuarias en un entorno masivo de producción. Sí establece, en cambio, un marco de validación técnica riguroso, complementado con una validación de campo de escala piloto (§5.1, Anexo E). Este marco se sustenta en pruebas funcionales controladas (</w:t>
      </w:r>
      <w:r>
        <w:rPr>
          <w:rFonts w:ascii="Arial" w:eastAsia="Arial" w:hAnsi="Arial" w:cs="Arial"/>
          <w:i/>
          <w:iCs/>
        </w:rPr>
        <w:t>sandbox testing</w:t>
      </w:r>
      <w:r>
        <w:rPr>
          <w:rFonts w:ascii="Arial" w:eastAsia="Arial" w:hAnsi="Arial" w:cs="Arial"/>
        </w:rPr>
        <w:t>), orientadas a verificar la correcta integración asincrónica de los componentes del sistema distribuido, la coherencia lógica de los flujos de trabajo en n8n y el cumplimiento estricto de los requisitos de seguridad y autorización. Sobre esa base se ejecutó la evaluación empírica de campo reportada en §5.1, que midió el impacto sobre tres variables operativas: la reducción neta de tiempos, la tasa de acierto en la detección de incumplimientos normativos y la aceptación tecnológica percibida.</w:t>
      </w:r>
    </w:p>
    <w:p w14:paraId="536E4B32" w14:textId="77777777" w:rsidR="00FC5B64" w:rsidRDefault="00FC5B64">
      <w:pPr>
        <w:spacing w:before="240" w:after="240" w:line="276" w:lineRule="auto"/>
        <w:rPr>
          <w:rFonts w:ascii="Arial" w:eastAsia="Arial" w:hAnsi="Arial" w:cs="Arial"/>
        </w:rPr>
      </w:pPr>
    </w:p>
    <w:p w14:paraId="4947A4F1" w14:textId="77777777" w:rsidR="00FC5B64" w:rsidRDefault="00000000">
      <w:pPr>
        <w:spacing w:before="280" w:after="280" w:line="240" w:lineRule="auto"/>
        <w:rPr>
          <w:rFonts w:ascii="Arial" w:eastAsia="Arial" w:hAnsi="Arial" w:cs="Arial"/>
        </w:rPr>
      </w:pPr>
      <w:r>
        <w:rPr>
          <w:noProof/>
        </w:rPr>
        <w:pict w14:anchorId="3E813C01">
          <v:rect id="_x0000_i1039" style="width:0;height:1.5pt" o:hralign="center" o:hrstd="t" o:hr="t" fillcolor="#a0a0a0" stroked="f"/>
        </w:pict>
      </w:r>
    </w:p>
    <w:p w14:paraId="5C8F7AFB" w14:textId="77777777" w:rsidR="00FC5B64" w:rsidRDefault="00F85013">
      <w:pPr>
        <w:pStyle w:val="Heading2"/>
        <w:rPr>
          <w:rFonts w:ascii="Arial" w:eastAsia="Arial" w:hAnsi="Arial" w:cs="Arial"/>
        </w:rPr>
      </w:pPr>
      <w:bookmarkStart w:id="34" w:name="_Toc240570086"/>
      <w:r>
        <w:rPr>
          <w:rFonts w:ascii="Arial" w:eastAsia="Arial" w:hAnsi="Arial" w:cs="Arial"/>
        </w:rPr>
        <w:t>3.2 Enfoque y Diseño de investigación</w:t>
      </w:r>
      <w:bookmarkEnd w:id="34"/>
    </w:p>
    <w:p w14:paraId="076DC953" w14:textId="77777777" w:rsidR="00FC5B64" w:rsidRDefault="00F85013">
      <w:pPr>
        <w:spacing w:before="240" w:after="240" w:line="240" w:lineRule="auto"/>
        <w:rPr>
          <w:rFonts w:ascii="Arial" w:eastAsia="Arial" w:hAnsi="Arial" w:cs="Arial"/>
        </w:rPr>
      </w:pPr>
      <w:r>
        <w:rPr>
          <w:rFonts w:ascii="Arial" w:eastAsia="Arial" w:hAnsi="Arial" w:cs="Arial"/>
        </w:rPr>
        <w:t xml:space="preserve">El diseño metodológico adoptado para la concepción y ejecución de esta investigación se fundamenta en el paradigma de la </w:t>
      </w:r>
      <w:r>
        <w:rPr>
          <w:rFonts w:ascii="Arial" w:eastAsia="Arial" w:hAnsi="Arial" w:cs="Arial"/>
          <w:b/>
          <w:bCs/>
        </w:rPr>
        <w:t>Design Science Research (DSR)</w:t>
      </w:r>
      <w:r>
        <w:rPr>
          <w:rFonts w:ascii="Arial" w:eastAsia="Arial" w:hAnsi="Arial" w:cs="Arial"/>
        </w:rPr>
        <w:t xml:space="preserve"> o Investigación en Ciencia del Diseño. Se trata de un marco epistemológico consolidado y exigido a nivel internacional en el campo académico de los Sistemas de Información (IS) y la Ingeniería de </w:t>
      </w:r>
      <w:r>
        <w:rPr>
          <w:rFonts w:ascii="Arial" w:eastAsia="Arial" w:hAnsi="Arial" w:cs="Arial"/>
          <w:i/>
          <w:iCs/>
        </w:rPr>
        <w:t>Software</w:t>
      </w:r>
      <w:r>
        <w:rPr>
          <w:rFonts w:ascii="Arial" w:eastAsia="Arial" w:hAnsi="Arial" w:cs="Arial"/>
        </w:rPr>
        <w:t xml:space="preserve"> (Hevner et al., 2004).</w:t>
      </w:r>
    </w:p>
    <w:p w14:paraId="19D13C56" w14:textId="77777777" w:rsidR="00FC5B64" w:rsidRDefault="00F85013">
      <w:pPr>
        <w:spacing w:before="240" w:after="240" w:line="240" w:lineRule="auto"/>
        <w:rPr>
          <w:rFonts w:ascii="Arial" w:eastAsia="Arial" w:hAnsi="Arial" w:cs="Arial"/>
        </w:rPr>
      </w:pPr>
      <w:r>
        <w:rPr>
          <w:rFonts w:ascii="Arial" w:hAnsi="Arial"/>
        </w:rPr>
        <w:t>Los paradigmas metodológicos tradicionales, como el positivismo o el interpretativismo, buscan describir, explicar o predecir fenómenos naturales o sociales ya existentes. La Design Science, en cambio, se orienta a la "creación de lo artificial": al diseño, construcción y evaluación de artefactos tecnológicos concebidos para resolver problemas organizacionales o de negocio del mundo real (Simon, 1996; Peffers et al., 2007). Bajo este prisma metodológico, el artefacto Postly no es un subproducto del estudio, sino el eje central de la investigación y el vehículo a través del cual se genera nuevo conocimiento en arquitectura de integración.</w:t>
      </w:r>
    </w:p>
    <w:p w14:paraId="0B047827" w14:textId="77777777" w:rsidR="00FC5B64" w:rsidRDefault="00F85013">
      <w:pPr>
        <w:spacing w:before="240" w:after="240" w:line="240" w:lineRule="auto"/>
        <w:rPr>
          <w:rFonts w:ascii="Arial" w:eastAsia="Arial" w:hAnsi="Arial" w:cs="Arial"/>
        </w:rPr>
      </w:pPr>
      <w:r>
        <w:rPr>
          <w:rFonts w:ascii="Arial" w:eastAsia="Arial" w:hAnsi="Arial" w:cs="Arial"/>
        </w:rPr>
        <w:t xml:space="preserve">El proceso de diseño de este trabajo se estructura en un formato iterativo e incremental, siguiendo fielmente el ciclo metodológico propuesto por la </w:t>
      </w:r>
      <w:r>
        <w:rPr>
          <w:rFonts w:ascii="Arial" w:eastAsia="Arial" w:hAnsi="Arial" w:cs="Arial"/>
          <w:i/>
          <w:iCs/>
        </w:rPr>
        <w:t>Design Science Research Methodology</w:t>
      </w:r>
      <w:r>
        <w:rPr>
          <w:rFonts w:ascii="Arial" w:eastAsia="Arial" w:hAnsi="Arial" w:cs="Arial"/>
        </w:rPr>
        <w:t xml:space="preserve"> (DSRM), el cual comprende las siguientes fases secuenciales (Peffers et al., 2007):</w:t>
      </w:r>
    </w:p>
    <w:p w14:paraId="45821987" w14:textId="77777777" w:rsidR="00FC5B64" w:rsidRDefault="00F85013">
      <w:pPr>
        <w:numPr>
          <w:ilvl w:val="0"/>
          <w:numId w:val="21"/>
        </w:numPr>
        <w:spacing w:before="240" w:after="0" w:line="240" w:lineRule="auto"/>
        <w:rPr>
          <w:rFonts w:ascii="Arial" w:eastAsia="Arial" w:hAnsi="Arial" w:cs="Arial"/>
        </w:rPr>
      </w:pPr>
      <w:r>
        <w:rPr>
          <w:rFonts w:ascii="Arial" w:eastAsia="Arial" w:hAnsi="Arial" w:cs="Arial"/>
          <w:b/>
          <w:bCs/>
        </w:rPr>
        <w:t>Identificación del problema y motivación (</w:t>
      </w:r>
      <w:r>
        <w:rPr>
          <w:rFonts w:ascii="Arial" w:eastAsia="Arial" w:hAnsi="Arial" w:cs="Arial"/>
          <w:b/>
          <w:bCs/>
          <w:i/>
          <w:iCs/>
        </w:rPr>
        <w:t>Problem identification</w:t>
      </w:r>
      <w:r>
        <w:rPr>
          <w:rFonts w:ascii="Arial" w:eastAsia="Arial" w:hAnsi="Arial" w:cs="Arial"/>
          <w:b/>
          <w:bCs/>
        </w:rPr>
        <w:t>):</w:t>
      </w:r>
      <w:r>
        <w:rPr>
          <w:rFonts w:ascii="Arial" w:eastAsia="Arial" w:hAnsi="Arial" w:cs="Arial"/>
        </w:rPr>
        <w:t xml:space="preserve"> Análisis contextual y empírico de las graves limitaciones operativas, el costo de oportunidad y los riesgos legales inminentes en la gestión de contenido por parte de las Consultoras de Belleza Independientes (CBI).</w:t>
      </w:r>
    </w:p>
    <w:p w14:paraId="2B1A3413"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Definición de objetivos de la solución (</w:t>
      </w:r>
      <w:r>
        <w:rPr>
          <w:rFonts w:ascii="Arial" w:eastAsia="Arial" w:hAnsi="Arial" w:cs="Arial"/>
          <w:b/>
          <w:bCs/>
          <w:i/>
          <w:iCs/>
        </w:rPr>
        <w:t>Define objectives of a solution</w:t>
      </w:r>
      <w:r>
        <w:rPr>
          <w:rFonts w:ascii="Arial" w:eastAsia="Arial" w:hAnsi="Arial" w:cs="Arial"/>
          <w:b/>
          <w:bCs/>
        </w:rPr>
        <w:t>):</w:t>
      </w:r>
      <w:r>
        <w:rPr>
          <w:rFonts w:ascii="Arial" w:eastAsia="Arial" w:hAnsi="Arial" w:cs="Arial"/>
        </w:rPr>
        <w:t xml:space="preserve"> Elicitación formal y establecimiento de requerimientos funcionales y no funcionales (NFR) que estén directamente alineados </w:t>
      </w:r>
      <w:r>
        <w:rPr>
          <w:rFonts w:ascii="Arial" w:eastAsia="Arial" w:hAnsi="Arial" w:cs="Arial"/>
        </w:rPr>
        <w:lastRenderedPageBreak/>
        <w:t xml:space="preserve">con las vulnerabilidades detectadas, priorizando como pilares la fricción tecnológica nula y la inyección automatizada de </w:t>
      </w:r>
      <w:r>
        <w:rPr>
          <w:rFonts w:ascii="Arial" w:eastAsia="Arial" w:hAnsi="Arial" w:cs="Arial"/>
          <w:i/>
          <w:iCs/>
        </w:rPr>
        <w:t>compliance</w:t>
      </w:r>
      <w:r>
        <w:rPr>
          <w:rFonts w:ascii="Arial" w:eastAsia="Arial" w:hAnsi="Arial" w:cs="Arial"/>
        </w:rPr>
        <w:t>.</w:t>
      </w:r>
    </w:p>
    <w:p w14:paraId="274C8330"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Diseño y desarrollo del artefacto (</w:t>
      </w:r>
      <w:r>
        <w:rPr>
          <w:rFonts w:ascii="Arial" w:eastAsia="Arial" w:hAnsi="Arial" w:cs="Arial"/>
          <w:b/>
          <w:bCs/>
          <w:i/>
          <w:iCs/>
        </w:rPr>
        <w:t>Design and development</w:t>
      </w:r>
      <w:r>
        <w:rPr>
          <w:rFonts w:ascii="Arial" w:eastAsia="Arial" w:hAnsi="Arial" w:cs="Arial"/>
          <w:b/>
          <w:bCs/>
        </w:rPr>
        <w:t>):</w:t>
      </w:r>
      <w:r>
        <w:rPr>
          <w:rFonts w:ascii="Arial" w:eastAsia="Arial" w:hAnsi="Arial" w:cs="Arial"/>
        </w:rPr>
        <w:t xml:space="preserve"> Construcción iterativa de la arquitectura distribuida del sistema mediante la integración técnica del motor n8n, modelos LLM multimodales (</w:t>
      </w:r>
      <w:r w:rsidR="004C24AB">
        <w:rPr>
          <w:rFonts w:ascii="Arial" w:eastAsia="Arial" w:hAnsi="Arial" w:cs="Arial"/>
        </w:rPr>
        <w:t>Gemini 2.5 Flash</w:t>
      </w:r>
      <w:r>
        <w:rPr>
          <w:rFonts w:ascii="Arial" w:eastAsia="Arial" w:hAnsi="Arial" w:cs="Arial"/>
        </w:rPr>
        <w:t>) y la API Graph de Meta, documentando las decisiones de diseño (</w:t>
      </w:r>
      <w:r>
        <w:rPr>
          <w:rFonts w:ascii="Arial" w:eastAsia="Arial" w:hAnsi="Arial" w:cs="Arial"/>
          <w:i/>
          <w:iCs/>
        </w:rPr>
        <w:t>Trade-offs</w:t>
      </w:r>
      <w:r>
        <w:rPr>
          <w:rFonts w:ascii="Arial" w:eastAsia="Arial" w:hAnsi="Arial" w:cs="Arial"/>
        </w:rPr>
        <w:t>).</w:t>
      </w:r>
    </w:p>
    <w:p w14:paraId="3D518A73"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Demostración (</w:t>
      </w:r>
      <w:r>
        <w:rPr>
          <w:rFonts w:ascii="Arial" w:eastAsia="Arial" w:hAnsi="Arial" w:cs="Arial"/>
          <w:b/>
          <w:bCs/>
          <w:i/>
          <w:iCs/>
        </w:rPr>
        <w:t>Demonstration</w:t>
      </w:r>
      <w:r>
        <w:rPr>
          <w:rFonts w:ascii="Arial" w:eastAsia="Arial" w:hAnsi="Arial" w:cs="Arial"/>
          <w:b/>
          <w:bCs/>
        </w:rPr>
        <w:t>):</w:t>
      </w:r>
      <w:r>
        <w:rPr>
          <w:rFonts w:ascii="Arial" w:eastAsia="Arial" w:hAnsi="Arial" w:cs="Arial"/>
        </w:rPr>
        <w:t xml:space="preserve"> Implementación y despliegue lógico de un prototipo funcional (MVP) en el servidor, capaz de ejecutar de principio a fin (</w:t>
      </w:r>
      <w:r>
        <w:rPr>
          <w:rFonts w:ascii="Arial" w:eastAsia="Arial" w:hAnsi="Arial" w:cs="Arial"/>
          <w:i/>
          <w:iCs/>
        </w:rPr>
        <w:t>end-to-end</w:t>
      </w:r>
      <w:r>
        <w:rPr>
          <w:rFonts w:ascii="Arial" w:eastAsia="Arial" w:hAnsi="Arial" w:cs="Arial"/>
        </w:rPr>
        <w:t>) los flujos asincrónicos diseñados para instanciar la publicación segura.</w:t>
      </w:r>
    </w:p>
    <w:p w14:paraId="7C393896"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Evaluación (</w:t>
      </w:r>
      <w:r>
        <w:rPr>
          <w:rFonts w:ascii="Arial" w:eastAsia="Arial" w:hAnsi="Arial" w:cs="Arial"/>
          <w:b/>
          <w:bCs/>
          <w:i/>
          <w:iCs/>
        </w:rPr>
        <w:t>Evaluation</w:t>
      </w:r>
      <w:r>
        <w:rPr>
          <w:rFonts w:ascii="Arial" w:eastAsia="Arial" w:hAnsi="Arial" w:cs="Arial"/>
          <w:b/>
          <w:bCs/>
        </w:rPr>
        <w:t>):</w:t>
      </w:r>
      <w:r>
        <w:rPr>
          <w:rFonts w:ascii="Arial" w:eastAsia="Arial" w:hAnsi="Arial" w:cs="Arial"/>
        </w:rPr>
        <w:t xml:space="preserve"> Verificación del comportamiento determinista del sistema mediante pruebas funcionales de </w:t>
      </w:r>
      <w:r>
        <w:rPr>
          <w:rFonts w:ascii="Arial" w:eastAsia="Arial" w:hAnsi="Arial" w:cs="Arial"/>
          <w:i/>
          <w:iCs/>
        </w:rPr>
        <w:t>software</w:t>
      </w:r>
      <w:r>
        <w:rPr>
          <w:rFonts w:ascii="Arial" w:eastAsia="Arial" w:hAnsi="Arial" w:cs="Arial"/>
        </w:rPr>
        <w:t xml:space="preserve"> (</w:t>
      </w:r>
      <w:r>
        <w:rPr>
          <w:rFonts w:ascii="Arial" w:eastAsia="Arial" w:hAnsi="Arial" w:cs="Arial"/>
          <w:i/>
          <w:iCs/>
        </w:rPr>
        <w:t>Testing</w:t>
      </w:r>
      <w:r>
        <w:rPr>
          <w:rFonts w:ascii="Arial" w:eastAsia="Arial" w:hAnsi="Arial" w:cs="Arial"/>
        </w:rPr>
        <w:t xml:space="preserve"> de caja negra y validación de APIs), orientadas a auditar la capacidad del artefacto tecnológico para detectar precios y forzar identidades visuales según los requerimientos.</w:t>
      </w:r>
    </w:p>
    <w:p w14:paraId="3A3CD864" w14:textId="77777777" w:rsidR="00FC5B64" w:rsidRDefault="00F85013">
      <w:pPr>
        <w:numPr>
          <w:ilvl w:val="0"/>
          <w:numId w:val="21"/>
        </w:numPr>
        <w:spacing w:after="240" w:line="240" w:lineRule="auto"/>
        <w:rPr>
          <w:rFonts w:ascii="Arial" w:eastAsia="Arial" w:hAnsi="Arial" w:cs="Arial"/>
        </w:rPr>
      </w:pPr>
      <w:r>
        <w:rPr>
          <w:rFonts w:ascii="Arial" w:hAnsi="Arial"/>
        </w:rPr>
        <w:t>Comunicación (Communication): Documentación exhaustiva y estructurada del proceso de ingeniería, la viabilidad de la arquitectura propuesta y los resultados técnicos y empíricos obtenidos, materializada y defendida en el presente Trabajo Integrador.</w:t>
      </w:r>
    </w:p>
    <w:p w14:paraId="4B463E95" w14:textId="77777777" w:rsidR="00FC5B64" w:rsidRDefault="00F85013">
      <w:pPr>
        <w:spacing w:before="240" w:after="240" w:line="240" w:lineRule="auto"/>
        <w:rPr>
          <w:rFonts w:ascii="Arial" w:eastAsia="Arial" w:hAnsi="Arial" w:cs="Arial"/>
        </w:rPr>
      </w:pPr>
      <w:r>
        <w:rPr>
          <w:rFonts w:ascii="Arial" w:hAnsi="Arial"/>
        </w:rPr>
        <w:t>La adopción de este enfoque busca que la investigación mantenga un equilibrio entre la relevancia (resolver un problema de negocio real del microemprendimiento) y el rigor (aplicar las mejores prácticas de la ingeniería de software contemporánea), pilares fundamentales exigidos por el marco de Hevner et al. (2004) para que el desarrollo tecnológico tenga validez académica.</w:t>
      </w:r>
    </w:p>
    <w:p w14:paraId="60DBB431" w14:textId="77777777" w:rsidR="00FC5B64" w:rsidRDefault="00FC5B64">
      <w:pPr>
        <w:spacing w:before="280" w:after="280" w:line="240" w:lineRule="auto"/>
        <w:rPr>
          <w:rFonts w:ascii="Arial" w:eastAsia="Arial" w:hAnsi="Arial" w:cs="Arial"/>
        </w:rPr>
      </w:pPr>
    </w:p>
    <w:p w14:paraId="679CA260" w14:textId="77777777" w:rsidR="00FC5B64" w:rsidRDefault="00000000">
      <w:pPr>
        <w:rPr>
          <w:rFonts w:ascii="Arial" w:eastAsia="Arial" w:hAnsi="Arial" w:cs="Arial"/>
        </w:rPr>
      </w:pPr>
      <w:r>
        <w:rPr>
          <w:noProof/>
        </w:rPr>
        <w:pict w14:anchorId="1CAAED88">
          <v:rect id="_x0000_i1040" style="width:0;height:1.5pt" o:hralign="center" o:hrstd="t" o:hr="t" fillcolor="#a0a0a0" stroked="f"/>
        </w:pict>
      </w:r>
    </w:p>
    <w:p w14:paraId="7F0E3043" w14:textId="77777777" w:rsidR="00FC5B64" w:rsidRDefault="00FC5B64">
      <w:pPr>
        <w:pStyle w:val="Heading2"/>
        <w:rPr>
          <w:rFonts w:ascii="Arial" w:eastAsia="Arial" w:hAnsi="Arial" w:cs="Arial"/>
        </w:rPr>
      </w:pPr>
      <w:bookmarkStart w:id="35" w:name="_heading=h.elinjtm3b49b" w:colFirst="0" w:colLast="0"/>
      <w:bookmarkEnd w:id="35"/>
    </w:p>
    <w:p w14:paraId="5E5E700D" w14:textId="77777777" w:rsidR="00FC5B64" w:rsidRDefault="00F85013">
      <w:pPr>
        <w:pStyle w:val="Heading2"/>
        <w:rPr>
          <w:rFonts w:ascii="Arial" w:eastAsia="Arial" w:hAnsi="Arial" w:cs="Arial"/>
        </w:rPr>
      </w:pPr>
      <w:bookmarkStart w:id="36" w:name="_Toc240570087"/>
      <w:r>
        <w:rPr>
          <w:rFonts w:ascii="Arial" w:eastAsia="Arial" w:hAnsi="Arial" w:cs="Arial"/>
        </w:rPr>
        <w:t>3.3 Metodología de Desarrollo (Agile/Scrum)</w:t>
      </w:r>
      <w:bookmarkEnd w:id="36"/>
    </w:p>
    <w:p w14:paraId="67FD8A59" w14:textId="77777777" w:rsidR="00FC5B64" w:rsidRDefault="00FC5B64">
      <w:pPr>
        <w:pStyle w:val="Heading3"/>
        <w:spacing w:before="240" w:after="240" w:line="240" w:lineRule="auto"/>
        <w:rPr>
          <w:rFonts w:ascii="Arial" w:eastAsia="Arial" w:hAnsi="Arial" w:cs="Arial"/>
        </w:rPr>
      </w:pPr>
      <w:bookmarkStart w:id="37" w:name="_heading=h.c28potuvh5z7" w:colFirst="0" w:colLast="0"/>
      <w:bookmarkEnd w:id="37"/>
    </w:p>
    <w:p w14:paraId="04B15A31" w14:textId="77777777" w:rsidR="00FC5B64" w:rsidRDefault="00F85013">
      <w:pPr>
        <w:pStyle w:val="Heading3"/>
        <w:spacing w:before="240" w:after="240" w:line="240" w:lineRule="auto"/>
        <w:rPr>
          <w:rFonts w:ascii="Arial" w:eastAsia="Arial" w:hAnsi="Arial" w:cs="Arial"/>
        </w:rPr>
      </w:pPr>
      <w:bookmarkStart w:id="38" w:name="_Toc240570088"/>
      <w:r>
        <w:rPr>
          <w:rFonts w:ascii="Arial" w:eastAsia="Arial" w:hAnsi="Arial" w:cs="Arial"/>
        </w:rPr>
        <w:t>3.3.1 Marco metodológico de desarrollo</w:t>
      </w:r>
      <w:bookmarkEnd w:id="38"/>
    </w:p>
    <w:p w14:paraId="22DDC5D2" w14:textId="77777777" w:rsidR="00FC5B64" w:rsidRDefault="00F85013">
      <w:pPr>
        <w:spacing w:after="240" w:line="276" w:lineRule="auto"/>
        <w:rPr>
          <w:rFonts w:ascii="Arial" w:eastAsia="Arial" w:hAnsi="Arial" w:cs="Arial"/>
        </w:rPr>
      </w:pPr>
      <w:r>
        <w:rPr>
          <w:rFonts w:ascii="Arial" w:eastAsia="Arial" w:hAnsi="Arial" w:cs="Arial"/>
        </w:rPr>
        <w:t xml:space="preserve">Para la construcción arquitectónica e implementación del sistema </w:t>
      </w:r>
      <w:r>
        <w:rPr>
          <w:rFonts w:ascii="Arial" w:eastAsia="Arial" w:hAnsi="Arial" w:cs="Arial"/>
          <w:i/>
          <w:iCs/>
        </w:rPr>
        <w:t>Postly</w:t>
      </w:r>
      <w:r>
        <w:rPr>
          <w:rFonts w:ascii="Arial" w:eastAsia="Arial" w:hAnsi="Arial" w:cs="Arial"/>
        </w:rPr>
        <w:t xml:space="preserve">, se adoptó el marco de trabajo ágil Scrum (Schwaber &amp; Sutherland, 2020), el cual se integra de manera armónica y coherente con el enfoque de diseño y desarrollo tecnológico (DSR) planteado en la sección precedente. La elección innegociable de esta metodología ágil responde directamente a la imperiosa necesidad de abordar un entorno de desarrollo caracterizado por una alta incertidumbre técnica (Beck et al., 2001). Dicha incertidumbre es intrínseca a la integración simultánea de múltiples servicios externos de terceros (APIs de Meta, Telegram, Google Workspace) y a la orquestación de tecnologías </w:t>
      </w:r>
      <w:r>
        <w:rPr>
          <w:rFonts w:ascii="Arial" w:eastAsia="Arial" w:hAnsi="Arial" w:cs="Arial"/>
        </w:rPr>
        <w:lastRenderedPageBreak/>
        <w:t>emergentes y altamente dinámicas, como los modelos fundacionales de inteligencia artificial multimodal.</w:t>
      </w:r>
    </w:p>
    <w:p w14:paraId="30FACFB9" w14:textId="77777777" w:rsidR="00FC5B64" w:rsidRDefault="00F85013">
      <w:pPr>
        <w:spacing w:after="240" w:line="276" w:lineRule="auto"/>
        <w:rPr>
          <w:rFonts w:ascii="Arial" w:eastAsia="Arial" w:hAnsi="Arial" w:cs="Arial"/>
        </w:rPr>
      </w:pPr>
      <w:r>
        <w:rPr>
          <w:rFonts w:ascii="Arial" w:eastAsia="Arial" w:hAnsi="Arial" w:cs="Arial"/>
        </w:rPr>
        <w:t xml:space="preserve">Los modelos tradicionales de ingeniería de software secuenciales o en cascada (Waterfall) exigen una definición rígida y completa de los requerimientos desde las etapas tempranas del ciclo de vida (Sommerville, 2015). Scrum, en cambio, proporciona un marco empírico basado en un enfoque iterativo e incremental. Esta flexibilidad metodológica facilita la adaptación continua de la arquitectura del sistema en función de los resultados técnicos obtenidos, los errores de API documentados y los bloqueos descubiertos durante la fase de codificación. Esta característica resulta particularmente crítica en proyectos de integración tecnológica, donde la viabilidad operativa de ciertas decisiones de diseño (como el manejo de </w:t>
      </w:r>
      <w:r>
        <w:rPr>
          <w:rFonts w:ascii="Arial" w:eastAsia="Arial" w:hAnsi="Arial" w:cs="Arial"/>
          <w:i/>
          <w:iCs/>
        </w:rPr>
        <w:t>tokens</w:t>
      </w:r>
      <w:r>
        <w:rPr>
          <w:rFonts w:ascii="Arial" w:eastAsia="Arial" w:hAnsi="Arial" w:cs="Arial"/>
        </w:rPr>
        <w:t xml:space="preserve"> o el peso de procesamiento multimedia) solo puede validarse fehacientemente mediante la experimentación directa sobre el código.</w:t>
      </w:r>
    </w:p>
    <w:p w14:paraId="20FFBC28" w14:textId="77777777" w:rsidR="00FC5B64" w:rsidRDefault="00F85013">
      <w:pPr>
        <w:spacing w:after="240" w:line="276" w:lineRule="auto"/>
        <w:rPr>
          <w:rFonts w:ascii="Arial" w:eastAsia="Arial" w:hAnsi="Arial" w:cs="Arial"/>
        </w:rPr>
      </w:pPr>
      <w:r>
        <w:rPr>
          <w:rFonts w:ascii="Arial" w:eastAsia="Arial" w:hAnsi="Arial" w:cs="Arial"/>
        </w:rPr>
        <w:t xml:space="preserve">En este estricto contexto, Scrum no se limitó a fungir como una mera herramienta administrativa de gestión de proyectos, sino que actuó funcionalmente como un mecanismo de validación técnica progresiva del artefacto. Permitió al equipo construir, probar, fallar de manera segura y refinar el sistema en ciclos cortos y acotados de tiempo, denominados </w:t>
      </w:r>
      <w:r>
        <w:rPr>
          <w:rFonts w:ascii="Arial" w:eastAsia="Arial" w:hAnsi="Arial" w:cs="Arial"/>
          <w:i/>
          <w:iCs/>
        </w:rPr>
        <w:t>Sprints</w:t>
      </w:r>
      <w:r>
        <w:rPr>
          <w:rFonts w:ascii="Arial" w:eastAsia="Arial" w:hAnsi="Arial" w:cs="Arial"/>
        </w:rPr>
        <w:t xml:space="preserve"> (Schwaber &amp; Sutherland, 2020).</w:t>
      </w:r>
    </w:p>
    <w:p w14:paraId="0DE21D1B" w14:textId="77777777" w:rsidR="00FC5B64" w:rsidRDefault="00F85013">
      <w:pPr>
        <w:spacing w:after="240" w:line="276" w:lineRule="auto"/>
        <w:rPr>
          <w:rFonts w:ascii="Arial" w:eastAsia="Arial" w:hAnsi="Arial" w:cs="Arial"/>
        </w:rPr>
      </w:pPr>
      <w:r>
        <w:rPr>
          <w:rFonts w:ascii="Arial" w:eastAsia="Arial" w:hAnsi="Arial" w:cs="Arial"/>
        </w:rPr>
        <w:t>Dada la naturaleza académica de este Trabajo Integrador, los autores asumieron de manera sinérgica e integrada los roles fundamentales definidos por el marco Scrum. Desempeñaron a la vez dos funciones. Como Product Owner, definieron los requerimientos funcionales, establecieron el criterio de aceptación y priorizaron el valor de negocio del sistema. Como Development Team, ejecutaron la implementación del código, la configuración de servidores, la integración de componentes y la resolución de los problemas de ingeniería.</w:t>
      </w:r>
    </w:p>
    <w:p w14:paraId="36834EBB" w14:textId="77777777" w:rsidR="00FC5B64" w:rsidRDefault="00F85013">
      <w:pPr>
        <w:spacing w:after="240" w:line="276" w:lineRule="auto"/>
        <w:rPr>
          <w:rFonts w:ascii="Arial" w:eastAsia="Arial" w:hAnsi="Arial" w:cs="Arial"/>
        </w:rPr>
      </w:pPr>
      <w:r>
        <w:rPr>
          <w:rFonts w:ascii="Arial" w:eastAsia="Arial" w:hAnsi="Arial" w:cs="Arial"/>
        </w:rPr>
        <w:t xml:space="preserve">El proceso de desarrollo de </w:t>
      </w:r>
      <w:r>
        <w:rPr>
          <w:rFonts w:ascii="Arial" w:eastAsia="Arial" w:hAnsi="Arial" w:cs="Arial"/>
          <w:i/>
          <w:iCs/>
        </w:rPr>
        <w:t>software</w:t>
      </w:r>
      <w:r>
        <w:rPr>
          <w:rFonts w:ascii="Arial" w:eastAsia="Arial" w:hAnsi="Arial" w:cs="Arial"/>
        </w:rPr>
        <w:t xml:space="preserve"> se orquestó mediante un </w:t>
      </w:r>
      <w:r>
        <w:rPr>
          <w:rFonts w:ascii="Arial" w:eastAsia="Arial" w:hAnsi="Arial" w:cs="Arial"/>
          <w:i/>
          <w:iCs/>
        </w:rPr>
        <w:t>Product Backlog</w:t>
      </w:r>
      <w:r>
        <w:rPr>
          <w:rFonts w:ascii="Arial" w:eastAsia="Arial" w:hAnsi="Arial" w:cs="Arial"/>
        </w:rPr>
        <w:t xml:space="preserve"> centralizado. En este artefacto vivo se registraron, granularizaron y priorizaron las historias de usuario y las funcionalidades técnicas en función de su impacto crítico sobre el MVP (Producto Mínimo Viable). A partir de este repositorio, se planificaron iterativamente los </w:t>
      </w:r>
      <w:r>
        <w:rPr>
          <w:rFonts w:ascii="Arial" w:eastAsia="Arial" w:hAnsi="Arial" w:cs="Arial"/>
          <w:i/>
          <w:iCs/>
        </w:rPr>
        <w:t>Sprints</w:t>
      </w:r>
      <w:r>
        <w:rPr>
          <w:rFonts w:ascii="Arial" w:eastAsia="Arial" w:hAnsi="Arial" w:cs="Arial"/>
        </w:rPr>
        <w:t>, estructurando cada ciclo con las siguientes ceremonias y etapas canónicas (Schwaber &amp; Sutherland, 2020):</w:t>
      </w:r>
    </w:p>
    <w:p w14:paraId="66701F11" w14:textId="77777777" w:rsidR="00FC5B64" w:rsidRDefault="00F85013">
      <w:pPr>
        <w:numPr>
          <w:ilvl w:val="0"/>
          <w:numId w:val="50"/>
        </w:numPr>
        <w:spacing w:after="0" w:line="276" w:lineRule="auto"/>
      </w:pPr>
      <w:r>
        <w:rPr>
          <w:rFonts w:ascii="Arial" w:eastAsia="Arial" w:hAnsi="Arial" w:cs="Arial"/>
          <w:b/>
          <w:bCs/>
        </w:rPr>
        <w:t>Planificación (</w:t>
      </w:r>
      <w:r>
        <w:rPr>
          <w:rFonts w:ascii="Arial" w:eastAsia="Arial" w:hAnsi="Arial" w:cs="Arial"/>
          <w:b/>
          <w:bCs/>
          <w:i/>
          <w:iCs/>
        </w:rPr>
        <w:t>Sprint Planning</w:t>
      </w:r>
      <w:r>
        <w:rPr>
          <w:rFonts w:ascii="Arial" w:eastAsia="Arial" w:hAnsi="Arial" w:cs="Arial"/>
          <w:b/>
          <w:bCs/>
        </w:rPr>
        <w:t>):</w:t>
      </w:r>
      <w:r>
        <w:rPr>
          <w:rFonts w:ascii="Arial" w:eastAsia="Arial" w:hAnsi="Arial" w:cs="Arial"/>
        </w:rPr>
        <w:t xml:space="preserve"> Selección estratégica de las historias de usuario del </w:t>
      </w:r>
      <w:r>
        <w:rPr>
          <w:rFonts w:ascii="Arial" w:eastAsia="Arial" w:hAnsi="Arial" w:cs="Arial"/>
          <w:i/>
          <w:iCs/>
        </w:rPr>
        <w:t>Backlog</w:t>
      </w:r>
      <w:r>
        <w:rPr>
          <w:rFonts w:ascii="Arial" w:eastAsia="Arial" w:hAnsi="Arial" w:cs="Arial"/>
        </w:rPr>
        <w:t xml:space="preserve"> y definición técnica del objetivo del ciclo (</w:t>
      </w:r>
      <w:r>
        <w:rPr>
          <w:rFonts w:ascii="Arial" w:eastAsia="Arial" w:hAnsi="Arial" w:cs="Arial"/>
          <w:i/>
          <w:iCs/>
        </w:rPr>
        <w:t>Sprint Goal</w:t>
      </w:r>
      <w:r>
        <w:rPr>
          <w:rFonts w:ascii="Arial" w:eastAsia="Arial" w:hAnsi="Arial" w:cs="Arial"/>
        </w:rPr>
        <w:t>).</w:t>
      </w:r>
    </w:p>
    <w:p w14:paraId="7664C5C9" w14:textId="77777777" w:rsidR="00FC5B64" w:rsidRDefault="00F85013">
      <w:pPr>
        <w:numPr>
          <w:ilvl w:val="0"/>
          <w:numId w:val="50"/>
        </w:numPr>
        <w:spacing w:after="0" w:line="276" w:lineRule="auto"/>
      </w:pPr>
      <w:r>
        <w:rPr>
          <w:rFonts w:ascii="Arial" w:eastAsia="Arial" w:hAnsi="Arial" w:cs="Arial"/>
          <w:b/>
          <w:bCs/>
        </w:rPr>
        <w:t>Desarrollo (</w:t>
      </w:r>
      <w:r>
        <w:rPr>
          <w:rFonts w:ascii="Arial" w:eastAsia="Arial" w:hAnsi="Arial" w:cs="Arial"/>
          <w:b/>
          <w:bCs/>
          <w:i/>
          <w:iCs/>
        </w:rPr>
        <w:t>Execution</w:t>
      </w:r>
      <w:r>
        <w:rPr>
          <w:rFonts w:ascii="Arial" w:eastAsia="Arial" w:hAnsi="Arial" w:cs="Arial"/>
          <w:b/>
          <w:bCs/>
        </w:rPr>
        <w:t>):</w:t>
      </w:r>
      <w:r>
        <w:rPr>
          <w:rFonts w:ascii="Arial" w:eastAsia="Arial" w:hAnsi="Arial" w:cs="Arial"/>
        </w:rPr>
        <w:t xml:space="preserve"> Implementación a nivel de código y configuración de la topología de red de los componentes del sistema.</w:t>
      </w:r>
    </w:p>
    <w:p w14:paraId="13049E78" w14:textId="77777777" w:rsidR="00FC5B64" w:rsidRDefault="00F85013">
      <w:pPr>
        <w:numPr>
          <w:ilvl w:val="0"/>
          <w:numId w:val="50"/>
        </w:numPr>
        <w:spacing w:after="0" w:line="276" w:lineRule="auto"/>
      </w:pPr>
      <w:r>
        <w:rPr>
          <w:rFonts w:ascii="Arial" w:eastAsia="Arial" w:hAnsi="Arial" w:cs="Arial"/>
          <w:b/>
          <w:bCs/>
        </w:rPr>
        <w:t>Pruebas Funcionales (</w:t>
      </w:r>
      <w:r>
        <w:rPr>
          <w:rFonts w:ascii="Arial" w:eastAsia="Arial" w:hAnsi="Arial" w:cs="Arial"/>
          <w:b/>
          <w:bCs/>
          <w:i/>
          <w:iCs/>
        </w:rPr>
        <w:t>Testing</w:t>
      </w:r>
      <w:r>
        <w:rPr>
          <w:rFonts w:ascii="Arial" w:eastAsia="Arial" w:hAnsi="Arial" w:cs="Arial"/>
          <w:b/>
          <w:bCs/>
        </w:rPr>
        <w:t>):</w:t>
      </w:r>
      <w:r>
        <w:rPr>
          <w:rFonts w:ascii="Arial" w:eastAsia="Arial" w:hAnsi="Arial" w:cs="Arial"/>
        </w:rPr>
        <w:t xml:space="preserve"> Verificación asincrónica del correcto comportamiento de los </w:t>
      </w:r>
      <w:r>
        <w:rPr>
          <w:rFonts w:ascii="Arial" w:eastAsia="Arial" w:hAnsi="Arial" w:cs="Arial"/>
          <w:i/>
          <w:iCs/>
        </w:rPr>
        <w:t>webhooks</w:t>
      </w:r>
      <w:r>
        <w:rPr>
          <w:rFonts w:ascii="Arial" w:eastAsia="Arial" w:hAnsi="Arial" w:cs="Arial"/>
        </w:rPr>
        <w:t xml:space="preserve"> y los flujos desarrollados en entornos aislados (</w:t>
      </w:r>
      <w:r>
        <w:rPr>
          <w:rFonts w:ascii="Arial" w:eastAsia="Arial" w:hAnsi="Arial" w:cs="Arial"/>
          <w:i/>
          <w:iCs/>
        </w:rPr>
        <w:t>sandbox</w:t>
      </w:r>
      <w:r>
        <w:rPr>
          <w:rFonts w:ascii="Arial" w:eastAsia="Arial" w:hAnsi="Arial" w:cs="Arial"/>
        </w:rPr>
        <w:t>).</w:t>
      </w:r>
    </w:p>
    <w:p w14:paraId="33400B2E" w14:textId="77777777" w:rsidR="00FC5B64" w:rsidRDefault="00F85013">
      <w:pPr>
        <w:numPr>
          <w:ilvl w:val="0"/>
          <w:numId w:val="50"/>
        </w:numPr>
        <w:spacing w:after="0" w:line="276" w:lineRule="auto"/>
      </w:pPr>
      <w:r>
        <w:rPr>
          <w:rFonts w:ascii="Arial" w:eastAsia="Arial" w:hAnsi="Arial" w:cs="Arial"/>
          <w:b/>
          <w:bCs/>
        </w:rPr>
        <w:lastRenderedPageBreak/>
        <w:t>Revisión (</w:t>
      </w:r>
      <w:r>
        <w:rPr>
          <w:rFonts w:ascii="Arial" w:eastAsia="Arial" w:hAnsi="Arial" w:cs="Arial"/>
          <w:b/>
          <w:bCs/>
          <w:i/>
          <w:iCs/>
        </w:rPr>
        <w:t>Sprint Review</w:t>
      </w:r>
      <w:r>
        <w:rPr>
          <w:rFonts w:ascii="Arial" w:eastAsia="Arial" w:hAnsi="Arial" w:cs="Arial"/>
          <w:b/>
          <w:bCs/>
        </w:rPr>
        <w:t>):</w:t>
      </w:r>
      <w:r>
        <w:rPr>
          <w:rFonts w:ascii="Arial" w:eastAsia="Arial" w:hAnsi="Arial" w:cs="Arial"/>
        </w:rPr>
        <w:t xml:space="preserve"> Auditoría técnica de los resultados obtenidos y validación de la integración del nuevo incremento de </w:t>
      </w:r>
      <w:r>
        <w:rPr>
          <w:rFonts w:ascii="Arial" w:eastAsia="Arial" w:hAnsi="Arial" w:cs="Arial"/>
          <w:i/>
          <w:iCs/>
        </w:rPr>
        <w:t>software</w:t>
      </w:r>
      <w:r>
        <w:rPr>
          <w:rFonts w:ascii="Arial" w:eastAsia="Arial" w:hAnsi="Arial" w:cs="Arial"/>
        </w:rPr>
        <w:t xml:space="preserve"> con la arquitectura base.</w:t>
      </w:r>
    </w:p>
    <w:p w14:paraId="3AF9B648" w14:textId="77777777" w:rsidR="00FC5B64" w:rsidRDefault="00F85013">
      <w:pPr>
        <w:numPr>
          <w:ilvl w:val="0"/>
          <w:numId w:val="50"/>
        </w:numPr>
        <w:spacing w:after="240" w:line="276" w:lineRule="auto"/>
      </w:pPr>
      <w:r>
        <w:rPr>
          <w:rFonts w:ascii="Arial" w:eastAsia="Arial" w:hAnsi="Arial" w:cs="Arial"/>
          <w:b/>
          <w:bCs/>
        </w:rPr>
        <w:t>Ajuste y Retrospectiva (</w:t>
      </w:r>
      <w:r>
        <w:rPr>
          <w:rFonts w:ascii="Arial" w:eastAsia="Arial" w:hAnsi="Arial" w:cs="Arial"/>
          <w:b/>
          <w:bCs/>
          <w:i/>
          <w:iCs/>
        </w:rPr>
        <w:t>Sprint Retrospective</w:t>
      </w:r>
      <w:r>
        <w:rPr>
          <w:rFonts w:ascii="Arial" w:eastAsia="Arial" w:hAnsi="Arial" w:cs="Arial"/>
          <w:b/>
          <w:bCs/>
        </w:rPr>
        <w:t>):</w:t>
      </w:r>
      <w:r>
        <w:rPr>
          <w:rFonts w:ascii="Arial" w:eastAsia="Arial" w:hAnsi="Arial" w:cs="Arial"/>
        </w:rPr>
        <w:t xml:space="preserve"> Identificación de cuellos de botella técnicos e incorporación de refactorización de código para iteraciones futuras.</w:t>
      </w:r>
    </w:p>
    <w:p w14:paraId="18D2C871" w14:textId="77777777" w:rsidR="00FC5B64" w:rsidRDefault="00FC5B64">
      <w:pPr>
        <w:spacing w:before="240" w:after="240" w:line="240" w:lineRule="auto"/>
        <w:rPr>
          <w:rFonts w:ascii="Arial" w:eastAsia="Arial" w:hAnsi="Arial" w:cs="Arial"/>
        </w:rPr>
      </w:pPr>
    </w:p>
    <w:p w14:paraId="69605A2F" w14:textId="77777777" w:rsidR="00FC5B64" w:rsidRDefault="00FC5B64">
      <w:pPr>
        <w:spacing w:before="240" w:after="240" w:line="240" w:lineRule="auto"/>
        <w:rPr>
          <w:rFonts w:ascii="Arial" w:eastAsia="Arial" w:hAnsi="Arial" w:cs="Arial"/>
        </w:rPr>
      </w:pPr>
    </w:p>
    <w:p w14:paraId="3070B3B0" w14:textId="77777777" w:rsidR="00FC5B64" w:rsidRDefault="00F85013">
      <w:pPr>
        <w:pStyle w:val="Heading3"/>
        <w:spacing w:before="240" w:after="240" w:line="240" w:lineRule="auto"/>
        <w:rPr>
          <w:rFonts w:ascii="Arial" w:eastAsia="Arial" w:hAnsi="Arial" w:cs="Arial"/>
        </w:rPr>
      </w:pPr>
      <w:bookmarkStart w:id="39" w:name="_Toc240570089"/>
      <w:r>
        <w:rPr>
          <w:rFonts w:ascii="Arial" w:eastAsia="Arial" w:hAnsi="Arial" w:cs="Arial"/>
        </w:rPr>
        <w:t>3.3.2 Implementación de la metodología: Sprints de desarrollo</w:t>
      </w:r>
      <w:bookmarkEnd w:id="39"/>
    </w:p>
    <w:p w14:paraId="6EAA2F04" w14:textId="77777777" w:rsidR="00FC5B64" w:rsidRDefault="00F85013">
      <w:pPr>
        <w:spacing w:before="240" w:after="240" w:line="276" w:lineRule="auto"/>
        <w:rPr>
          <w:rFonts w:ascii="Arial" w:eastAsia="Arial" w:hAnsi="Arial" w:cs="Arial"/>
        </w:rPr>
      </w:pPr>
      <w:r>
        <w:rPr>
          <w:rFonts w:ascii="Arial" w:eastAsia="Arial" w:hAnsi="Arial" w:cs="Arial"/>
        </w:rPr>
        <w:t xml:space="preserve">Para materializar el alcance definido y gestionar la complejidad computacional del sistema, el ciclo de vida del desarrollo de </w:t>
      </w:r>
      <w:r>
        <w:rPr>
          <w:rFonts w:ascii="Arial" w:eastAsia="Arial" w:hAnsi="Arial" w:cs="Arial"/>
          <w:i/>
          <w:iCs/>
        </w:rPr>
        <w:t>Postly</w:t>
      </w:r>
      <w:r>
        <w:rPr>
          <w:rFonts w:ascii="Arial" w:eastAsia="Arial" w:hAnsi="Arial" w:cs="Arial"/>
        </w:rPr>
        <w:t xml:space="preserve"> se estructuró algorítmicamente en cuatro </w:t>
      </w:r>
      <w:r>
        <w:rPr>
          <w:rFonts w:ascii="Arial" w:eastAsia="Arial" w:hAnsi="Arial" w:cs="Arial"/>
          <w:i/>
          <w:iCs/>
        </w:rPr>
        <w:t>Sprints</w:t>
      </w:r>
      <w:r>
        <w:rPr>
          <w:rFonts w:ascii="Arial" w:eastAsia="Arial" w:hAnsi="Arial" w:cs="Arial"/>
        </w:rPr>
        <w:t xml:space="preserve"> de ejecución intensiva, cada uno orientado a entregar un incremento de </w:t>
      </w:r>
      <w:r>
        <w:rPr>
          <w:rFonts w:ascii="Arial" w:eastAsia="Arial" w:hAnsi="Arial" w:cs="Arial"/>
          <w:i/>
          <w:iCs/>
        </w:rPr>
        <w:t>software</w:t>
      </w:r>
      <w:r>
        <w:rPr>
          <w:rFonts w:ascii="Arial" w:eastAsia="Arial" w:hAnsi="Arial" w:cs="Arial"/>
        </w:rPr>
        <w:t xml:space="preserve"> funcional, auditable y testeable:</w:t>
      </w:r>
    </w:p>
    <w:p w14:paraId="11DAA29E" w14:textId="77777777" w:rsidR="00FC5B64" w:rsidRDefault="00F85013">
      <w:pPr>
        <w:spacing w:before="240" w:after="240" w:line="276" w:lineRule="auto"/>
        <w:rPr>
          <w:rFonts w:ascii="Arial" w:eastAsia="Arial" w:hAnsi="Arial" w:cs="Arial"/>
        </w:rPr>
      </w:pPr>
      <w:r>
        <w:rPr>
          <w:rFonts w:ascii="Arial" w:eastAsia="Arial" w:hAnsi="Arial" w:cs="Arial"/>
          <w:b/>
          <w:bCs/>
        </w:rPr>
        <w:t xml:space="preserve">Sprint 1: Infraestructura </w:t>
      </w:r>
      <w:r>
        <w:rPr>
          <w:rFonts w:ascii="Arial" w:eastAsia="Arial" w:hAnsi="Arial" w:cs="Arial"/>
          <w:b/>
          <w:bCs/>
          <w:i/>
          <w:iCs/>
        </w:rPr>
        <w:t>Core</w:t>
      </w:r>
      <w:r>
        <w:rPr>
          <w:rFonts w:ascii="Arial" w:eastAsia="Arial" w:hAnsi="Arial" w:cs="Arial"/>
          <w:b/>
          <w:bCs/>
        </w:rPr>
        <w:t>, Configuración de Entornos y Autenticación Segura</w:t>
      </w:r>
      <w:r>
        <w:rPr>
          <w:rFonts w:ascii="Arial" w:eastAsia="Arial" w:hAnsi="Arial" w:cs="Arial"/>
        </w:rPr>
        <w:t xml:space="preserve"> El primer ciclo de ingeniería se centró exclusivamente en el aprovisionamiento de la infraestructura base y la validación de los protocolos de red entre los nodos del sistema distribuido. Las actividades culminaron en los siguientes hitos:</w:t>
      </w:r>
    </w:p>
    <w:p w14:paraId="0B9D4C1C" w14:textId="77777777" w:rsidR="00FC5B64" w:rsidRDefault="00F85013">
      <w:pPr>
        <w:numPr>
          <w:ilvl w:val="0"/>
          <w:numId w:val="40"/>
        </w:numPr>
        <w:spacing w:before="240" w:after="0" w:line="276" w:lineRule="auto"/>
        <w:rPr>
          <w:rFonts w:ascii="Arial" w:eastAsia="Arial" w:hAnsi="Arial" w:cs="Arial"/>
        </w:rPr>
      </w:pPr>
      <w:r>
        <w:rPr>
          <w:rFonts w:ascii="Arial" w:eastAsia="Arial" w:hAnsi="Arial" w:cs="Arial"/>
          <w:b/>
          <w:bCs/>
        </w:rPr>
        <w:t>Despliegue del Servidor de Orquestación:</w:t>
      </w:r>
      <w:r>
        <w:rPr>
          <w:rFonts w:ascii="Arial" w:eastAsia="Arial" w:hAnsi="Arial" w:cs="Arial"/>
        </w:rPr>
        <w:t xml:space="preserve"> Aprovisionamiento de un Servidor Privado Virtual (VPS) para el auto-hospedaje de la instancia de n8n. Se implementó la contenedorización mediante Docker para garantizar el aislamiento del entorno, y se configuró un </w:t>
      </w:r>
      <w:r>
        <w:rPr>
          <w:rFonts w:ascii="Arial" w:eastAsia="Arial" w:hAnsi="Arial" w:cs="Arial"/>
          <w:i/>
          <w:iCs/>
        </w:rPr>
        <w:t>Proxy</w:t>
      </w:r>
      <w:r>
        <w:rPr>
          <w:rFonts w:ascii="Arial" w:eastAsia="Arial" w:hAnsi="Arial" w:cs="Arial"/>
        </w:rPr>
        <w:t xml:space="preserve"> Inverso con emisión de certificados SSL/TLS para asegurar que el 100% de las peticiones HTTP viajaran cifradas.</w:t>
      </w:r>
    </w:p>
    <w:p w14:paraId="2C7D974E" w14:textId="77777777" w:rsidR="00FC5B64" w:rsidRDefault="00F85013">
      <w:pPr>
        <w:numPr>
          <w:ilvl w:val="0"/>
          <w:numId w:val="40"/>
        </w:numPr>
        <w:spacing w:after="0" w:line="276" w:lineRule="auto"/>
        <w:rPr>
          <w:rFonts w:ascii="Arial" w:eastAsia="Arial" w:hAnsi="Arial" w:cs="Arial"/>
        </w:rPr>
      </w:pPr>
      <w:r>
        <w:rPr>
          <w:rFonts w:ascii="Arial" w:eastAsia="Arial" w:hAnsi="Arial" w:cs="Arial"/>
          <w:b/>
          <w:bCs/>
        </w:rPr>
        <w:t>CUI Frontend (Telegram):</w:t>
      </w:r>
      <w:r>
        <w:rPr>
          <w:rFonts w:ascii="Arial" w:eastAsia="Arial" w:hAnsi="Arial" w:cs="Arial"/>
        </w:rPr>
        <w:t xml:space="preserve"> Registro de la identidad digital mediante la </w:t>
      </w:r>
      <w:r>
        <w:rPr>
          <w:rFonts w:ascii="Arial" w:eastAsia="Arial" w:hAnsi="Arial" w:cs="Arial"/>
          <w:i/>
          <w:iCs/>
        </w:rPr>
        <w:t>BotFather API</w:t>
      </w:r>
      <w:r>
        <w:rPr>
          <w:rFonts w:ascii="Arial" w:eastAsia="Arial" w:hAnsi="Arial" w:cs="Arial"/>
        </w:rPr>
        <w:t xml:space="preserve">, configuración de </w:t>
      </w:r>
      <w:r>
        <w:rPr>
          <w:rFonts w:ascii="Arial" w:eastAsia="Arial" w:hAnsi="Arial" w:cs="Arial"/>
          <w:i/>
          <w:iCs/>
        </w:rPr>
        <w:t>webhooks</w:t>
      </w:r>
      <w:r>
        <w:rPr>
          <w:rFonts w:ascii="Arial" w:eastAsia="Arial" w:hAnsi="Arial" w:cs="Arial"/>
        </w:rPr>
        <w:t xml:space="preserve"> para escucha asincrónica de baja latencia y programación de validación de </w:t>
      </w:r>
      <w:r>
        <w:rPr>
          <w:rFonts w:ascii="Arial" w:eastAsia="Arial" w:hAnsi="Arial" w:cs="Arial"/>
          <w:i/>
          <w:iCs/>
        </w:rPr>
        <w:t>inputs</w:t>
      </w:r>
      <w:r>
        <w:rPr>
          <w:rFonts w:ascii="Arial" w:eastAsia="Arial" w:hAnsi="Arial" w:cs="Arial"/>
        </w:rPr>
        <w:t xml:space="preserve"> multimedia.</w:t>
      </w:r>
    </w:p>
    <w:p w14:paraId="69224999" w14:textId="77777777" w:rsidR="00FC5B64" w:rsidRDefault="00F85013">
      <w:pPr>
        <w:numPr>
          <w:ilvl w:val="0"/>
          <w:numId w:val="40"/>
        </w:numPr>
        <w:spacing w:after="240" w:line="276" w:lineRule="auto"/>
        <w:rPr>
          <w:rFonts w:ascii="Arial" w:eastAsia="Arial" w:hAnsi="Arial" w:cs="Arial"/>
        </w:rPr>
      </w:pPr>
      <w:r>
        <w:rPr>
          <w:rFonts w:ascii="Arial" w:eastAsia="Arial" w:hAnsi="Arial" w:cs="Arial"/>
          <w:b/>
          <w:bCs/>
        </w:rPr>
        <w:t>Protocolo OAuth 2.0:</w:t>
      </w:r>
      <w:r>
        <w:rPr>
          <w:rFonts w:ascii="Arial" w:eastAsia="Arial" w:hAnsi="Arial" w:cs="Arial"/>
        </w:rPr>
        <w:t xml:space="preserve"> Configuración de la aplicación en </w:t>
      </w:r>
      <w:r>
        <w:rPr>
          <w:rFonts w:ascii="Arial" w:eastAsia="Arial" w:hAnsi="Arial" w:cs="Arial"/>
          <w:i/>
          <w:iCs/>
        </w:rPr>
        <w:t>Meta for Developers</w:t>
      </w:r>
      <w:r>
        <w:rPr>
          <w:rFonts w:ascii="Arial" w:eastAsia="Arial" w:hAnsi="Arial" w:cs="Arial"/>
        </w:rPr>
        <w:t xml:space="preserve">, definición de </w:t>
      </w:r>
      <w:r>
        <w:rPr>
          <w:rFonts w:ascii="Arial" w:eastAsia="Arial" w:hAnsi="Arial" w:cs="Arial"/>
          <w:i/>
          <w:iCs/>
        </w:rPr>
        <w:t>scopes</w:t>
      </w:r>
      <w:r>
        <w:rPr>
          <w:rFonts w:ascii="Arial" w:eastAsia="Arial" w:hAnsi="Arial" w:cs="Arial"/>
        </w:rPr>
        <w:t xml:space="preserve"> de lectura/escritura y programación del algoritmo de intercambio de códigos de autorización por </w:t>
      </w:r>
      <w:r>
        <w:rPr>
          <w:rFonts w:ascii="Arial" w:eastAsia="Arial" w:hAnsi="Arial" w:cs="Arial"/>
          <w:i/>
          <w:iCs/>
        </w:rPr>
        <w:t>Access Tokens de larga duración.</w:t>
      </w:r>
    </w:p>
    <w:p w14:paraId="636E709C" w14:textId="77777777" w:rsidR="00FC5B64" w:rsidRDefault="00F85013">
      <w:pPr>
        <w:spacing w:before="240" w:after="240" w:line="276" w:lineRule="auto"/>
        <w:rPr>
          <w:rFonts w:ascii="Arial" w:eastAsia="Arial" w:hAnsi="Arial" w:cs="Arial"/>
        </w:rPr>
      </w:pPr>
      <w:r>
        <w:rPr>
          <w:rFonts w:ascii="Arial" w:eastAsia="Arial" w:hAnsi="Arial" w:cs="Arial"/>
          <w:b/>
          <w:bCs/>
        </w:rPr>
        <w:t>Sprint 2: Cerebro Multimodal e Integración de Inteligencia Artificial Generativa</w:t>
      </w:r>
      <w:r>
        <w:rPr>
          <w:rFonts w:ascii="Arial" w:eastAsia="Arial" w:hAnsi="Arial" w:cs="Arial"/>
        </w:rPr>
        <w:t xml:space="preserve"> Consolidada la infraestructura de red, el segundo ciclo se orientó a la capa cognitiva del sistema, integrando el LLM dentro del orquestador n8n.</w:t>
      </w:r>
    </w:p>
    <w:p w14:paraId="1EE2FE72" w14:textId="77777777" w:rsidR="00FC5B64" w:rsidRDefault="00F85013">
      <w:pPr>
        <w:numPr>
          <w:ilvl w:val="0"/>
          <w:numId w:val="10"/>
        </w:numPr>
        <w:spacing w:before="240" w:after="0" w:line="276" w:lineRule="auto"/>
        <w:rPr>
          <w:rFonts w:ascii="Arial" w:eastAsia="Arial" w:hAnsi="Arial" w:cs="Arial"/>
        </w:rPr>
      </w:pPr>
      <w:r>
        <w:rPr>
          <w:rFonts w:ascii="Arial" w:eastAsia="Arial" w:hAnsi="Arial" w:cs="Arial"/>
          <w:b/>
          <w:bCs/>
        </w:rPr>
        <w:t>Nodo de Inferencia Multimodal:</w:t>
      </w:r>
      <w:r>
        <w:rPr>
          <w:rFonts w:ascii="Arial" w:eastAsia="Arial" w:hAnsi="Arial" w:cs="Arial"/>
        </w:rPr>
        <w:t xml:space="preserve"> Integración autenticada con la API de </w:t>
      </w:r>
      <w:r>
        <w:rPr>
          <w:rFonts w:ascii="Arial" w:eastAsia="Arial" w:hAnsi="Arial" w:cs="Arial"/>
          <w:i/>
          <w:iCs/>
        </w:rPr>
        <w:t>Google AI Studio</w:t>
      </w:r>
      <w:r>
        <w:rPr>
          <w:rFonts w:ascii="Arial" w:eastAsia="Arial" w:hAnsi="Arial" w:cs="Arial"/>
        </w:rPr>
        <w:t>. Se habilitó la ventana de contexto extendida para procesar paralelamente hasta 10 imágenes pesadas, extrayendo análisis semántico y estético de los productos.</w:t>
      </w:r>
    </w:p>
    <w:p w14:paraId="054812DD" w14:textId="77777777" w:rsidR="00FC5B64" w:rsidRDefault="00F85013">
      <w:pPr>
        <w:numPr>
          <w:ilvl w:val="0"/>
          <w:numId w:val="10"/>
        </w:numPr>
        <w:spacing w:after="0" w:line="276" w:lineRule="auto"/>
        <w:rPr>
          <w:rFonts w:ascii="Arial" w:eastAsia="Arial" w:hAnsi="Arial" w:cs="Arial"/>
        </w:rPr>
      </w:pPr>
      <w:r>
        <w:rPr>
          <w:rFonts w:ascii="Arial" w:eastAsia="Arial" w:hAnsi="Arial" w:cs="Arial"/>
          <w:b/>
          <w:bCs/>
        </w:rPr>
        <w:lastRenderedPageBreak/>
        <w:t>Ingeniería de Prompts (</w:t>
      </w:r>
      <w:r>
        <w:rPr>
          <w:rFonts w:ascii="Arial" w:eastAsia="Arial" w:hAnsi="Arial" w:cs="Arial"/>
          <w:b/>
          <w:bCs/>
          <w:i/>
          <w:iCs/>
        </w:rPr>
        <w:t>Prompt Engineering</w:t>
      </w:r>
      <w:r>
        <w:rPr>
          <w:rFonts w:ascii="Arial" w:eastAsia="Arial" w:hAnsi="Arial" w:cs="Arial"/>
          <w:b/>
          <w:bCs/>
        </w:rPr>
        <w:t>):</w:t>
      </w:r>
      <w:r>
        <w:rPr>
          <w:rFonts w:ascii="Arial" w:eastAsia="Arial" w:hAnsi="Arial" w:cs="Arial"/>
        </w:rPr>
        <w:t xml:space="preserve"> Codificación de </w:t>
      </w:r>
      <w:r>
        <w:rPr>
          <w:rFonts w:ascii="Arial" w:eastAsia="Arial" w:hAnsi="Arial" w:cs="Arial"/>
          <w:i/>
          <w:iCs/>
        </w:rPr>
        <w:t>System Instructions</w:t>
      </w:r>
      <w:r>
        <w:rPr>
          <w:rFonts w:ascii="Arial" w:eastAsia="Arial" w:hAnsi="Arial" w:cs="Arial"/>
        </w:rPr>
        <w:t xml:space="preserve"> complejas con lógica de ramificación para forzar al modelo a devolver tres perfiles de </w:t>
      </w:r>
      <w:r>
        <w:rPr>
          <w:rFonts w:ascii="Arial" w:eastAsia="Arial" w:hAnsi="Arial" w:cs="Arial"/>
          <w:i/>
          <w:iCs/>
        </w:rPr>
        <w:t>copywriting</w:t>
      </w:r>
      <w:r>
        <w:rPr>
          <w:rFonts w:ascii="Arial" w:eastAsia="Arial" w:hAnsi="Arial" w:cs="Arial"/>
        </w:rPr>
        <w:t xml:space="preserve"> estructurados (Informativo, Vendedor, Divertido).</w:t>
      </w:r>
    </w:p>
    <w:p w14:paraId="39086BA5" w14:textId="77777777" w:rsidR="00FC5B64" w:rsidRDefault="00F85013">
      <w:pPr>
        <w:numPr>
          <w:ilvl w:val="0"/>
          <w:numId w:val="10"/>
        </w:numPr>
        <w:spacing w:after="240" w:line="276" w:lineRule="auto"/>
        <w:rPr>
          <w:rFonts w:ascii="Arial" w:eastAsia="Arial" w:hAnsi="Arial" w:cs="Arial"/>
        </w:rPr>
      </w:pPr>
      <w:r>
        <w:rPr>
          <w:rFonts w:ascii="Arial" w:eastAsia="Arial" w:hAnsi="Arial" w:cs="Arial"/>
          <w:b/>
          <w:bCs/>
        </w:rPr>
        <w:t>Formateo JSON:</w:t>
      </w:r>
      <w:r>
        <w:rPr>
          <w:rFonts w:ascii="Arial" w:eastAsia="Arial" w:hAnsi="Arial" w:cs="Arial"/>
        </w:rPr>
        <w:t xml:space="preserve"> Implementación de </w:t>
      </w:r>
      <w:r>
        <w:rPr>
          <w:rFonts w:ascii="Arial" w:eastAsia="Arial" w:hAnsi="Arial" w:cs="Arial"/>
          <w:i/>
          <w:iCs/>
        </w:rPr>
        <w:t>parsers</w:t>
      </w:r>
      <w:r>
        <w:rPr>
          <w:rFonts w:ascii="Arial" w:eastAsia="Arial" w:hAnsi="Arial" w:cs="Arial"/>
        </w:rPr>
        <w:t xml:space="preserve"> para asegurar que la salida de la IA fuera estrictamente en formato JSON, permitiendo a n8n extraer de forma programática los textos y el orden visual sugerido para inyectarlos en los teclados interactivos de Telegram.</w:t>
      </w:r>
    </w:p>
    <w:p w14:paraId="13167E19" w14:textId="77777777" w:rsidR="00FC5B64" w:rsidRDefault="00F85013">
      <w:pPr>
        <w:spacing w:before="240" w:after="240" w:line="276" w:lineRule="auto"/>
        <w:rPr>
          <w:rFonts w:ascii="Arial" w:eastAsia="Arial" w:hAnsi="Arial" w:cs="Arial"/>
        </w:rPr>
      </w:pPr>
      <w:r>
        <w:rPr>
          <w:rFonts w:ascii="Arial" w:eastAsia="Arial" w:hAnsi="Arial" w:cs="Arial"/>
          <w:b/>
          <w:bCs/>
        </w:rPr>
        <w:t xml:space="preserve">Sprint 3: Lógica de Negocio, Auditoría de </w:t>
      </w:r>
      <w:r>
        <w:rPr>
          <w:rFonts w:ascii="Arial" w:eastAsia="Arial" w:hAnsi="Arial" w:cs="Arial"/>
          <w:b/>
          <w:bCs/>
          <w:i/>
          <w:iCs/>
        </w:rPr>
        <w:t>Compliance</w:t>
      </w:r>
      <w:r>
        <w:rPr>
          <w:rFonts w:ascii="Arial" w:eastAsia="Arial" w:hAnsi="Arial" w:cs="Arial"/>
          <w:b/>
          <w:bCs/>
        </w:rPr>
        <w:t xml:space="preserve"> y Gestión de Persistencia</w:t>
      </w:r>
      <w:r>
        <w:rPr>
          <w:rFonts w:ascii="Arial" w:eastAsia="Arial" w:hAnsi="Arial" w:cs="Arial"/>
        </w:rPr>
        <w:t xml:space="preserve"> El tercer ciclo erigió el "muro de contención" legal y el sistema de estados (</w:t>
      </w:r>
      <w:r>
        <w:rPr>
          <w:rFonts w:ascii="Arial" w:eastAsia="Arial" w:hAnsi="Arial" w:cs="Arial"/>
          <w:i/>
          <w:iCs/>
        </w:rPr>
        <w:t>State Management</w:t>
      </w:r>
      <w:r>
        <w:rPr>
          <w:rFonts w:ascii="Arial" w:eastAsia="Arial" w:hAnsi="Arial" w:cs="Arial"/>
        </w:rPr>
        <w:t xml:space="preserve">), transformando el </w:t>
      </w:r>
      <w:r>
        <w:rPr>
          <w:rFonts w:ascii="Arial" w:eastAsia="Arial" w:hAnsi="Arial" w:cs="Arial"/>
          <w:i/>
          <w:iCs/>
        </w:rPr>
        <w:t>bot</w:t>
      </w:r>
      <w:r>
        <w:rPr>
          <w:rFonts w:ascii="Arial" w:eastAsia="Arial" w:hAnsi="Arial" w:cs="Arial"/>
        </w:rPr>
        <w:t xml:space="preserve"> en una herramienta de grado corporativo.</w:t>
      </w:r>
    </w:p>
    <w:p w14:paraId="60F040CC" w14:textId="77777777" w:rsidR="00FC5B64" w:rsidRDefault="00F85013">
      <w:pPr>
        <w:numPr>
          <w:ilvl w:val="0"/>
          <w:numId w:val="16"/>
        </w:numPr>
        <w:spacing w:before="240" w:after="0" w:line="276" w:lineRule="auto"/>
        <w:rPr>
          <w:rFonts w:ascii="Arial" w:eastAsia="Arial" w:hAnsi="Arial" w:cs="Arial"/>
        </w:rPr>
      </w:pPr>
      <w:r>
        <w:rPr>
          <w:rFonts w:ascii="Arial" w:eastAsia="Arial" w:hAnsi="Arial" w:cs="Arial"/>
          <w:b/>
          <w:bCs/>
        </w:rPr>
        <w:t xml:space="preserve">Módulo Centinela de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Codificación de la capa lógica mandatoria. Se implementaron motores de Expresiones Regulares (RegEx) y OCR vía Gemini para la supresión automática de precios. Asimismo, se codificó el nodo inmutable para la concatenación de la firma "Consultora de Belleza Independiente".</w:t>
      </w:r>
    </w:p>
    <w:p w14:paraId="7BF2C964" w14:textId="77777777" w:rsidR="00FC5B64" w:rsidRDefault="00F85013">
      <w:pPr>
        <w:numPr>
          <w:ilvl w:val="0"/>
          <w:numId w:val="16"/>
        </w:numPr>
        <w:spacing w:after="0" w:line="276" w:lineRule="auto"/>
        <w:rPr>
          <w:rFonts w:ascii="Arial" w:eastAsia="Arial" w:hAnsi="Arial" w:cs="Arial"/>
        </w:rPr>
      </w:pPr>
      <w:r>
        <w:rPr>
          <w:rFonts w:ascii="Arial" w:hAnsi="Arial"/>
        </w:rPr>
        <w:t>Arquitectura de Persistencia (Cloud Database): Integración asincrónica con la API de Google Sheets como almacenamiento tabular en la nube. Diseño del esquema de tablas para registrar UUIDs de usuario, URIs multimedia y la gestión del estado de publicación (Pendiente/Programado/Publicado/Fallido).</w:t>
      </w:r>
    </w:p>
    <w:p w14:paraId="2C250820" w14:textId="77777777" w:rsidR="00FC5B64" w:rsidRDefault="00F85013">
      <w:pPr>
        <w:numPr>
          <w:ilvl w:val="0"/>
          <w:numId w:val="16"/>
        </w:numPr>
        <w:spacing w:after="240" w:line="276" w:lineRule="auto"/>
        <w:rPr>
          <w:rFonts w:ascii="Arial" w:eastAsia="Arial" w:hAnsi="Arial" w:cs="Arial"/>
        </w:rPr>
      </w:pPr>
      <w:r>
        <w:rPr>
          <w:rFonts w:ascii="Arial" w:eastAsia="Arial" w:hAnsi="Arial" w:cs="Arial"/>
          <w:b/>
          <w:bCs/>
        </w:rPr>
        <w:t xml:space="preserve">Resiliencia y </w:t>
      </w:r>
      <w:r>
        <w:rPr>
          <w:rFonts w:ascii="Arial" w:eastAsia="Arial" w:hAnsi="Arial" w:cs="Arial"/>
          <w:b/>
          <w:bCs/>
          <w:i/>
          <w:iCs/>
        </w:rPr>
        <w:t>Error Handling</w:t>
      </w:r>
      <w:r>
        <w:rPr>
          <w:rFonts w:ascii="Arial" w:eastAsia="Arial" w:hAnsi="Arial" w:cs="Arial"/>
          <w:b/>
          <w:bCs/>
        </w:rPr>
        <w:t>:</w:t>
      </w:r>
      <w:r>
        <w:rPr>
          <w:rFonts w:ascii="Arial" w:eastAsia="Arial" w:hAnsi="Arial" w:cs="Arial"/>
        </w:rPr>
        <w:t xml:space="preserve"> Implementación de bloques </w:t>
      </w:r>
      <w:r>
        <w:rPr>
          <w:rFonts w:ascii="Arial" w:eastAsia="Arial" w:hAnsi="Arial" w:cs="Arial"/>
          <w:i/>
          <w:iCs/>
        </w:rPr>
        <w:t>Try/Catch</w:t>
      </w:r>
      <w:r>
        <w:rPr>
          <w:rFonts w:ascii="Arial" w:eastAsia="Arial" w:hAnsi="Arial" w:cs="Arial"/>
        </w:rPr>
        <w:t xml:space="preserve"> en los flujos de n8n para capturar excepciones de la API de Meta (ej. </w:t>
      </w:r>
      <w:r>
        <w:rPr>
          <w:rFonts w:ascii="Arial" w:eastAsia="Arial" w:hAnsi="Arial" w:cs="Arial"/>
          <w:i/>
          <w:iCs/>
        </w:rPr>
        <w:t>tokens</w:t>
      </w:r>
      <w:r>
        <w:rPr>
          <w:rFonts w:ascii="Arial" w:eastAsia="Arial" w:hAnsi="Arial" w:cs="Arial"/>
        </w:rPr>
        <w:t xml:space="preserve"> revocados), actualizando el estado de la base de datos y notificando a la usuaria para su reintento seguro.</w:t>
      </w:r>
    </w:p>
    <w:p w14:paraId="23B584C6" w14:textId="77777777" w:rsidR="00FC5B64" w:rsidRDefault="00F85013">
      <w:pPr>
        <w:spacing w:before="240" w:after="240" w:line="276" w:lineRule="auto"/>
        <w:rPr>
          <w:rFonts w:ascii="Arial" w:eastAsia="Arial" w:hAnsi="Arial" w:cs="Arial"/>
        </w:rPr>
      </w:pPr>
      <w:r>
        <w:rPr>
          <w:rFonts w:ascii="Arial" w:eastAsia="Arial" w:hAnsi="Arial" w:cs="Arial"/>
          <w:b/>
          <w:bCs/>
        </w:rPr>
        <w:t>Sprint 4: Inteligencia de Datos, Bucle de Retroalimentación y Optimización Multimedia</w:t>
      </w:r>
      <w:r>
        <w:rPr>
          <w:rFonts w:ascii="Arial" w:eastAsia="Arial" w:hAnsi="Arial" w:cs="Arial"/>
        </w:rPr>
        <w:t xml:space="preserve"> El </w:t>
      </w:r>
      <w:r>
        <w:rPr>
          <w:rFonts w:ascii="Arial" w:eastAsia="Arial" w:hAnsi="Arial" w:cs="Arial"/>
          <w:i/>
          <w:iCs/>
        </w:rPr>
        <w:t>sprint</w:t>
      </w:r>
      <w:r>
        <w:rPr>
          <w:rFonts w:ascii="Arial" w:eastAsia="Arial" w:hAnsi="Arial" w:cs="Arial"/>
        </w:rPr>
        <w:t xml:space="preserve"> final se dedicó a optimizar el rendimiento técnico y cerrar el ciclo de vida del dato mediante analítica de </w:t>
      </w:r>
      <w:r>
        <w:rPr>
          <w:rFonts w:ascii="Arial" w:eastAsia="Arial" w:hAnsi="Arial" w:cs="Arial"/>
          <w:i/>
          <w:iCs/>
        </w:rPr>
        <w:t>software</w:t>
      </w:r>
      <w:r>
        <w:rPr>
          <w:rFonts w:ascii="Arial" w:eastAsia="Arial" w:hAnsi="Arial" w:cs="Arial"/>
        </w:rPr>
        <w:t>.</w:t>
      </w:r>
    </w:p>
    <w:p w14:paraId="05B36EE8" w14:textId="77777777" w:rsidR="00FC5B64" w:rsidRDefault="00F85013">
      <w:pPr>
        <w:numPr>
          <w:ilvl w:val="0"/>
          <w:numId w:val="13"/>
        </w:numPr>
        <w:spacing w:before="240" w:after="0" w:line="276" w:lineRule="auto"/>
        <w:rPr>
          <w:rFonts w:ascii="Arial" w:eastAsia="Arial" w:hAnsi="Arial" w:cs="Arial"/>
        </w:rPr>
      </w:pPr>
      <w:r>
        <w:rPr>
          <w:rFonts w:ascii="Arial" w:eastAsia="Arial" w:hAnsi="Arial" w:cs="Arial"/>
          <w:b/>
          <w:bCs/>
        </w:rPr>
        <w:t>Rutinas de Extracción (</w:t>
      </w:r>
      <w:r>
        <w:rPr>
          <w:rFonts w:ascii="Arial" w:eastAsia="Arial" w:hAnsi="Arial" w:cs="Arial"/>
          <w:b/>
          <w:bCs/>
          <w:i/>
          <w:iCs/>
        </w:rPr>
        <w:t>Cron Jobs</w:t>
      </w:r>
      <w:r>
        <w:rPr>
          <w:rFonts w:ascii="Arial" w:eastAsia="Arial" w:hAnsi="Arial" w:cs="Arial"/>
          <w:b/>
          <w:bCs/>
        </w:rPr>
        <w:t>):</w:t>
      </w:r>
      <w:r>
        <w:rPr>
          <w:rFonts w:ascii="Arial" w:eastAsia="Arial" w:hAnsi="Arial" w:cs="Arial"/>
        </w:rPr>
        <w:t xml:space="preserve"> Programación de procesos en segundo plano para interrogar periódicamente la Meta Graph API, extrayendo y consolidando métricas crudas de </w:t>
      </w:r>
      <w:r>
        <w:rPr>
          <w:rFonts w:ascii="Arial" w:eastAsia="Arial" w:hAnsi="Arial" w:cs="Arial"/>
          <w:i/>
          <w:iCs/>
        </w:rPr>
        <w:t>engagement</w:t>
      </w:r>
      <w:r>
        <w:rPr>
          <w:rFonts w:ascii="Arial" w:eastAsia="Arial" w:hAnsi="Arial" w:cs="Arial"/>
        </w:rPr>
        <w:t xml:space="preserve"> (volumen de interacciones) en la base de persistencia.</w:t>
      </w:r>
    </w:p>
    <w:p w14:paraId="4FB27EFD" w14:textId="77777777" w:rsidR="00FC5B64" w:rsidRDefault="00F85013">
      <w:pPr>
        <w:numPr>
          <w:ilvl w:val="0"/>
          <w:numId w:val="13"/>
        </w:numPr>
        <w:spacing w:after="0" w:line="276" w:lineRule="auto"/>
        <w:rPr>
          <w:rFonts w:ascii="Arial" w:eastAsia="Arial" w:hAnsi="Arial" w:cs="Arial"/>
        </w:rPr>
      </w:pPr>
      <w:r>
        <w:rPr>
          <w:rFonts w:ascii="Arial" w:hAnsi="Arial"/>
        </w:rPr>
        <w:t>Procesamiento de Bajo Nivel (FFmpeg): Integración nativa de la librería FFmpeg en el backend del VPS. Se aplicaron algoritmos de recompresión y normalización de aspect ratio (9:16) para asegurar que los archivos de video (Reels) cumplieran con el límite de 60 segundos y las restricciones de bitrate de los servidores de Instagram, mitigando el rechazo de payloads.</w:t>
      </w:r>
    </w:p>
    <w:p w14:paraId="0DBE9F68" w14:textId="77777777" w:rsidR="00FC5B64" w:rsidRDefault="00F85013">
      <w:pPr>
        <w:numPr>
          <w:ilvl w:val="0"/>
          <w:numId w:val="13"/>
        </w:numPr>
        <w:spacing w:after="240" w:line="276" w:lineRule="auto"/>
        <w:rPr>
          <w:rFonts w:ascii="Arial" w:eastAsia="Arial" w:hAnsi="Arial" w:cs="Arial"/>
        </w:rPr>
      </w:pPr>
      <w:r>
        <w:rPr>
          <w:rFonts w:ascii="Arial" w:eastAsia="Arial" w:hAnsi="Arial" w:cs="Arial"/>
          <w:b/>
          <w:bCs/>
        </w:rPr>
        <w:lastRenderedPageBreak/>
        <w:t>Re-publicación Algorítmica:</w:t>
      </w:r>
      <w:r>
        <w:rPr>
          <w:rFonts w:ascii="Arial" w:eastAsia="Arial" w:hAnsi="Arial" w:cs="Arial"/>
        </w:rPr>
        <w:t xml:space="preserve"> Desarrollo del flujo de recuperación de base de datos que permite reciclar activos históricos de alto rendimiento con </w:t>
      </w:r>
      <w:r>
        <w:rPr>
          <w:rFonts w:ascii="Arial" w:eastAsia="Arial" w:hAnsi="Arial" w:cs="Arial"/>
          <w:i/>
          <w:iCs/>
        </w:rPr>
        <w:t>copywriting</w:t>
      </w:r>
      <w:r>
        <w:rPr>
          <w:rFonts w:ascii="Arial" w:eastAsia="Arial" w:hAnsi="Arial" w:cs="Arial"/>
        </w:rPr>
        <w:t xml:space="preserve"> dinámicamente refrescado por la IA.</w:t>
      </w:r>
    </w:p>
    <w:p w14:paraId="64F6170B" w14:textId="77777777" w:rsidR="00FC5B64" w:rsidRDefault="00FC5B64">
      <w:pPr>
        <w:spacing w:after="240" w:line="276" w:lineRule="auto"/>
        <w:rPr>
          <w:rFonts w:ascii="Arial" w:eastAsia="Arial" w:hAnsi="Arial" w:cs="Arial"/>
        </w:rPr>
      </w:pPr>
    </w:p>
    <w:p w14:paraId="4FDEFF06" w14:textId="77777777" w:rsidR="00FC5B64" w:rsidRDefault="00FC5B64">
      <w:pPr>
        <w:spacing w:after="240" w:line="276" w:lineRule="auto"/>
        <w:rPr>
          <w:rFonts w:ascii="Arial" w:eastAsia="Arial" w:hAnsi="Arial" w:cs="Arial"/>
        </w:rPr>
      </w:pPr>
    </w:p>
    <w:p w14:paraId="38EA76F3" w14:textId="77777777" w:rsidR="00FC5B64" w:rsidRDefault="00FC5B64">
      <w:pPr>
        <w:spacing w:after="240" w:line="276" w:lineRule="auto"/>
        <w:rPr>
          <w:rFonts w:ascii="Arial" w:eastAsia="Arial" w:hAnsi="Arial" w:cs="Arial"/>
        </w:rPr>
      </w:pPr>
    </w:p>
    <w:p w14:paraId="15E22617" w14:textId="77777777" w:rsidR="00FC5B64" w:rsidRDefault="00FC5B64">
      <w:pPr>
        <w:spacing w:after="280" w:line="240" w:lineRule="auto"/>
        <w:ind w:left="720"/>
        <w:rPr>
          <w:rFonts w:ascii="Arial" w:eastAsia="Arial" w:hAnsi="Arial" w:cs="Arial"/>
        </w:rPr>
      </w:pPr>
    </w:p>
    <w:p w14:paraId="1FDC03B8" w14:textId="77777777" w:rsidR="00FC5B64" w:rsidRDefault="00000000">
      <w:pPr>
        <w:rPr>
          <w:rFonts w:ascii="Arial" w:eastAsia="Arial" w:hAnsi="Arial" w:cs="Arial"/>
        </w:rPr>
      </w:pPr>
      <w:r>
        <w:rPr>
          <w:noProof/>
        </w:rPr>
        <w:pict w14:anchorId="5B989D94">
          <v:rect id="_x0000_i1041" style="width:0;height:1.5pt" o:hralign="center" o:hrstd="t" o:hr="t" fillcolor="#a0a0a0" stroked="f"/>
        </w:pict>
      </w:r>
    </w:p>
    <w:p w14:paraId="568768A2" w14:textId="77777777" w:rsidR="00FC5B64" w:rsidRDefault="00F85013">
      <w:pPr>
        <w:pStyle w:val="Heading2"/>
        <w:rPr>
          <w:rFonts w:ascii="Arial" w:eastAsia="Arial" w:hAnsi="Arial" w:cs="Arial"/>
        </w:rPr>
      </w:pPr>
      <w:bookmarkStart w:id="40" w:name="_Toc240570090"/>
      <w:r>
        <w:rPr>
          <w:rFonts w:ascii="Arial" w:eastAsia="Arial" w:hAnsi="Arial" w:cs="Arial"/>
        </w:rPr>
        <w:t>3.4 Técnicas de recolección de datos e instrumentos</w:t>
      </w:r>
      <w:bookmarkEnd w:id="40"/>
    </w:p>
    <w:p w14:paraId="23C5F0EF" w14:textId="77777777" w:rsidR="00FC5B64" w:rsidRDefault="00F85013">
      <w:pPr>
        <w:spacing w:before="240" w:after="240" w:line="240" w:lineRule="auto"/>
        <w:rPr>
          <w:rFonts w:ascii="Arial" w:eastAsia="Arial" w:hAnsi="Arial" w:cs="Arial"/>
        </w:rPr>
      </w:pPr>
      <w:r>
        <w:rPr>
          <w:rFonts w:ascii="Arial" w:hAnsi="Arial"/>
        </w:rPr>
        <w:t>En una investigación orientada al diseño y desarrollo de software (Design Science Research), la recolección de datos adquiere una interpretación instrumental y bifásica, distinta de los enfoques estadísticos tradicionales de las ciencias sociales (Baskerville, 1999). En este Trabajo Integrador, la información no persigue la inferencia poblacional, sino que se estructura en dos dimensiones complementarias y secuenciales. Por un lado, la elicitación de requerimientos para la formulación arquitectónica del problema (fase previa al código). Por otro, la generación de datos de telemetría y auditoría derivados de la validación técnica del artefacto (fase de Testing) (Sommerville, 2015).</w:t>
      </w:r>
    </w:p>
    <w:p w14:paraId="7BB8D1BE" w14:textId="77777777" w:rsidR="00FC5B64" w:rsidRDefault="00FC5B64">
      <w:pPr>
        <w:spacing w:before="240" w:after="240" w:line="240" w:lineRule="auto"/>
        <w:rPr>
          <w:rFonts w:ascii="Arial" w:eastAsia="Arial" w:hAnsi="Arial" w:cs="Arial"/>
        </w:rPr>
      </w:pPr>
    </w:p>
    <w:p w14:paraId="7C536CD1" w14:textId="77777777" w:rsidR="00FC5B64" w:rsidRDefault="00F85013">
      <w:pPr>
        <w:pStyle w:val="Heading3"/>
        <w:rPr>
          <w:rFonts w:ascii="Arial" w:eastAsia="Arial" w:hAnsi="Arial" w:cs="Arial"/>
        </w:rPr>
      </w:pPr>
      <w:bookmarkStart w:id="41" w:name="_Toc240570091"/>
      <w:r>
        <w:rPr>
          <w:rFonts w:ascii="Arial" w:eastAsia="Arial" w:hAnsi="Arial" w:cs="Arial"/>
        </w:rPr>
        <w:t>3.4.1 Recolección de información para el análisis del problema</w:t>
      </w:r>
      <w:bookmarkEnd w:id="41"/>
    </w:p>
    <w:p w14:paraId="27828570" w14:textId="77777777" w:rsidR="00FC5B64" w:rsidRDefault="00F85013">
      <w:pPr>
        <w:spacing w:after="240" w:line="276" w:lineRule="auto"/>
        <w:rPr>
          <w:rFonts w:ascii="Arial" w:eastAsia="Arial" w:hAnsi="Arial" w:cs="Arial"/>
        </w:rPr>
      </w:pPr>
      <w:r>
        <w:rPr>
          <w:rFonts w:ascii="Arial" w:eastAsia="Arial" w:hAnsi="Arial" w:cs="Arial"/>
        </w:rPr>
        <w:t>En la etapa fundacional del proyecto, se llevó a cabo un riguroso proceso de relevamiento cualitativo orientado a modelar el proceso de negocio "As-Is" (estado actual) y comprender a fondo las dinámicas de trabajo empíricas de las Consultoras de Belleza Independientes (CBI). Este proceso de Elicitación de Requerimientos (Nuseibeh &amp; Easterbrook, 2000) se basó en la triangulación de las siguientes técnicas e instrumentos de análisis:</w:t>
      </w:r>
    </w:p>
    <w:p w14:paraId="5545E8BC" w14:textId="77777777" w:rsidR="00FC5B64" w:rsidRDefault="00F85013">
      <w:pPr>
        <w:numPr>
          <w:ilvl w:val="0"/>
          <w:numId w:val="12"/>
        </w:numPr>
        <w:spacing w:after="0" w:line="276" w:lineRule="auto"/>
      </w:pPr>
      <w:r>
        <w:rPr>
          <w:rFonts w:ascii="Arial" w:eastAsia="Arial" w:hAnsi="Arial" w:cs="Arial"/>
          <w:b/>
          <w:bCs/>
        </w:rPr>
        <w:t>Observación no participante del flujo de trabajo real:</w:t>
      </w:r>
      <w:r>
        <w:rPr>
          <w:rFonts w:ascii="Arial" w:eastAsia="Arial" w:hAnsi="Arial" w:cs="Arial"/>
        </w:rPr>
        <w:t xml:space="preserve"> Inspirada en técnicas etnográficas adaptadas a entornos digitales, se analizó metódicamente la secuencia de tareas procedimentales (selección, descarga, edición, redacción y posteo) involucradas en la generación de una sola publicación comercial. Esto permitió mapear la complejidad del flujo operativo manual (Dumas et al., 2018).</w:t>
      </w:r>
    </w:p>
    <w:p w14:paraId="75FE6656" w14:textId="77777777" w:rsidR="00FC5B64" w:rsidRDefault="00F85013">
      <w:pPr>
        <w:numPr>
          <w:ilvl w:val="0"/>
          <w:numId w:val="12"/>
        </w:numPr>
        <w:spacing w:after="0" w:line="276" w:lineRule="auto"/>
      </w:pPr>
      <w:r>
        <w:rPr>
          <w:rFonts w:ascii="Arial" w:eastAsia="Arial" w:hAnsi="Arial" w:cs="Arial"/>
          <w:b/>
          <w:bCs/>
        </w:rPr>
        <w:t xml:space="preserve">Identificación heurística de cuellos de botella (Pain Points): El análisis del proceso detectó las ineficiencias sistémicas más graves. Se cuantificó el costo de oportunidad (tiempo invertido frente a retorno comercial), se evaluó la carga cognitiva que exige </w:t>
      </w:r>
      <w:r>
        <w:rPr>
          <w:rFonts w:ascii="Arial" w:eastAsia="Arial" w:hAnsi="Arial" w:cs="Arial"/>
          <w:b/>
          <w:bCs/>
        </w:rPr>
        <w:lastRenderedPageBreak/>
        <w:t>la redacción de textos persuasivos y se auditó el riesgo de incumplir las normativas de compliance que impone la matriz.</w:t>
      </w:r>
    </w:p>
    <w:p w14:paraId="3BA8DC9D" w14:textId="77777777" w:rsidR="00FC5B64" w:rsidRDefault="00F85013">
      <w:pPr>
        <w:numPr>
          <w:ilvl w:val="0"/>
          <w:numId w:val="12"/>
        </w:numPr>
        <w:spacing w:after="240" w:line="276" w:lineRule="auto"/>
      </w:pPr>
      <w:r>
        <w:rPr>
          <w:rFonts w:ascii="Arial" w:hAnsi="Arial"/>
          <w:b/>
        </w:rPr>
        <w:t>Análisis contextual y documental del entorno de despliegue: Se realizó un estudio documentado de las arquitecturas, las restricciones técnicas (Rate Limits, formatos admitidos) y los términos de servicio (ToS) de las plataformas de destino, la API Graph de Instagram y Facebook. El estudio abarcó también las Pautas Mary Kay para el uso en los medios sociales (Mary Kay Inc., s.f.; véase Anexo D). De ahí salieron las fronteras y restricciones (NFR) del sistema a desarrollar.</w:t>
      </w:r>
    </w:p>
    <w:p w14:paraId="5824581D" w14:textId="77777777" w:rsidR="00FC5B64" w:rsidRDefault="00F85013">
      <w:pPr>
        <w:spacing w:after="240" w:line="276" w:lineRule="auto"/>
        <w:rPr>
          <w:rFonts w:ascii="Arial" w:eastAsia="Arial" w:hAnsi="Arial" w:cs="Arial"/>
        </w:rPr>
      </w:pPr>
      <w:r>
        <w:rPr>
          <w:rFonts w:ascii="Arial" w:hAnsi="Arial"/>
        </w:rPr>
        <w:t>Este conjunto sinérgico de técnicas ingenieriles permitió establecer una base empírica sólida para la definición estructurada de los requerimientos funcionales del sistema Postly, orientando el diseño del software hacia necesidades de negocio reales.</w:t>
      </w:r>
    </w:p>
    <w:p w14:paraId="05552BA7" w14:textId="77777777" w:rsidR="00FC5B64" w:rsidRDefault="00FC5B64">
      <w:pPr>
        <w:spacing w:before="240" w:after="240" w:line="240" w:lineRule="auto"/>
        <w:rPr>
          <w:rFonts w:ascii="Arial" w:eastAsia="Arial" w:hAnsi="Arial" w:cs="Arial"/>
        </w:rPr>
      </w:pPr>
    </w:p>
    <w:p w14:paraId="2F78545A" w14:textId="77777777" w:rsidR="00FC5B64" w:rsidRDefault="00F85013">
      <w:pPr>
        <w:pStyle w:val="Heading3"/>
        <w:rPr>
          <w:rFonts w:ascii="Arial" w:eastAsia="Arial" w:hAnsi="Arial" w:cs="Arial"/>
        </w:rPr>
      </w:pPr>
      <w:bookmarkStart w:id="42" w:name="_Toc240570092"/>
      <w:r>
        <w:rPr>
          <w:rFonts w:ascii="Arial" w:eastAsia="Arial" w:hAnsi="Arial" w:cs="Arial"/>
        </w:rPr>
        <w:t>3.4.2 Técnicas de validación técnica del sistema</w:t>
      </w:r>
      <w:bookmarkEnd w:id="42"/>
    </w:p>
    <w:p w14:paraId="3648BA64" w14:textId="77777777" w:rsidR="00FC5B64" w:rsidRDefault="00F85013">
      <w:pPr>
        <w:spacing w:after="240" w:line="276" w:lineRule="auto"/>
        <w:rPr>
          <w:rFonts w:ascii="Arial" w:eastAsia="Arial" w:hAnsi="Arial" w:cs="Arial"/>
        </w:rPr>
      </w:pPr>
      <w:r>
        <w:rPr>
          <w:rFonts w:ascii="Arial" w:eastAsia="Arial" w:hAnsi="Arial" w:cs="Arial"/>
        </w:rPr>
        <w:t>El proyecto transita una fase de consolidación correspondiente al Producto Mínimo Viable (MVP). Dada esa etapa, la recolección de datos para la validación del sistema no provino de encuestas a usuarios, sino de pruebas de software funcionales controladas (Software Quality Assurance o SQA). Estas técnicas de caja negra y caja blanca (Myers, 2004) estuvieron orientadas a verificar de forma determinista la correcta ejecución algorítmica de los flujos de trabajo orquestados.</w:t>
      </w:r>
    </w:p>
    <w:p w14:paraId="1F2362ED" w14:textId="77777777" w:rsidR="00FC5B64" w:rsidRDefault="00F85013">
      <w:pPr>
        <w:spacing w:after="240" w:line="276" w:lineRule="auto"/>
        <w:rPr>
          <w:rFonts w:ascii="Arial" w:eastAsia="Arial" w:hAnsi="Arial" w:cs="Arial"/>
        </w:rPr>
      </w:pPr>
      <w:r>
        <w:rPr>
          <w:rFonts w:ascii="Arial" w:hAnsi="Arial"/>
        </w:rPr>
        <w:t>Las baterías de pruebas se ejecutaron sobre los distintos componentes del ecosistema Postly. Los resultados de las cuatro se reportan en el §5.1: las de integración multimodal, procesamiento multimedia y transacciones OAuth 2.0 en la Tabla 11, y la auditoría del módulo de compliance en las Tablas 3 a 6 y 10. Las cuatro baterías son:</w:t>
      </w:r>
    </w:p>
    <w:p w14:paraId="2B96D459" w14:textId="77777777" w:rsidR="00FC5B64" w:rsidRDefault="00F85013">
      <w:pPr>
        <w:numPr>
          <w:ilvl w:val="0"/>
          <w:numId w:val="6"/>
        </w:numPr>
        <w:spacing w:after="0" w:line="276" w:lineRule="auto"/>
      </w:pPr>
      <w:r>
        <w:rPr>
          <w:rFonts w:ascii="Arial" w:eastAsia="Arial" w:hAnsi="Arial" w:cs="Arial"/>
          <w:b/>
          <w:bCs/>
        </w:rPr>
        <w:t>Flujos de integración multimodal:</w:t>
      </w:r>
      <w:r>
        <w:rPr>
          <w:rFonts w:ascii="Arial" w:eastAsia="Arial" w:hAnsi="Arial" w:cs="Arial"/>
        </w:rPr>
        <w:t xml:space="preserve"> Verificación de latencia y consistencia en la comunicación bidireccional entre la interfaz conversacional de Telegram y la API de </w:t>
      </w:r>
      <w:r w:rsidR="004C24AB">
        <w:rPr>
          <w:rFonts w:ascii="Arial" w:eastAsia="Arial" w:hAnsi="Arial" w:cs="Arial"/>
        </w:rPr>
        <w:t>Gemini 2.5 Flash</w:t>
      </w:r>
      <w:r>
        <w:rPr>
          <w:rFonts w:ascii="Arial" w:eastAsia="Arial" w:hAnsi="Arial" w:cs="Arial"/>
        </w:rPr>
        <w:t xml:space="preserve">, asegurando la correcta extracción de formato JSON para la generación de </w:t>
      </w:r>
      <w:r>
        <w:rPr>
          <w:rFonts w:ascii="Arial" w:eastAsia="Arial" w:hAnsi="Arial" w:cs="Arial"/>
          <w:i/>
          <w:iCs/>
        </w:rPr>
        <w:t>copywriting</w:t>
      </w:r>
      <w:r>
        <w:rPr>
          <w:rFonts w:ascii="Arial" w:eastAsia="Arial" w:hAnsi="Arial" w:cs="Arial"/>
        </w:rPr>
        <w:t>.</w:t>
      </w:r>
    </w:p>
    <w:p w14:paraId="545D214A" w14:textId="77777777" w:rsidR="00FC5B64" w:rsidRDefault="00F85013">
      <w:pPr>
        <w:numPr>
          <w:ilvl w:val="0"/>
          <w:numId w:val="6"/>
        </w:numPr>
        <w:spacing w:after="0" w:line="276" w:lineRule="auto"/>
      </w:pPr>
      <w:r>
        <w:rPr>
          <w:rFonts w:ascii="Arial" w:eastAsia="Arial" w:hAnsi="Arial" w:cs="Arial"/>
          <w:b/>
          <w:bCs/>
        </w:rPr>
        <w:t>Pruebas de estrés y procesamiento multimedia:</w:t>
      </w:r>
      <w:r>
        <w:rPr>
          <w:rFonts w:ascii="Arial" w:eastAsia="Arial" w:hAnsi="Arial" w:cs="Arial"/>
        </w:rPr>
        <w:t xml:space="preserve"> Validación técnica del tratamiento asincrónico de archivos pesados (imágenes y videos) utilizando los filtros de FFmpeg en el </w:t>
      </w:r>
      <w:r>
        <w:rPr>
          <w:rFonts w:ascii="Arial" w:eastAsia="Arial" w:hAnsi="Arial" w:cs="Arial"/>
          <w:i/>
          <w:iCs/>
        </w:rPr>
        <w:t>backend</w:t>
      </w:r>
      <w:r>
        <w:rPr>
          <w:rFonts w:ascii="Arial" w:eastAsia="Arial" w:hAnsi="Arial" w:cs="Arial"/>
        </w:rPr>
        <w:t>, verificando el control de desbordamiento de memoria (RAM) durante la normalización.</w:t>
      </w:r>
    </w:p>
    <w:p w14:paraId="13D2EE40" w14:textId="77777777" w:rsidR="00FC5B64" w:rsidRDefault="00F85013">
      <w:pPr>
        <w:numPr>
          <w:ilvl w:val="0"/>
          <w:numId w:val="6"/>
        </w:numPr>
        <w:spacing w:after="0" w:line="276" w:lineRule="auto"/>
      </w:pPr>
      <w:r>
        <w:rPr>
          <w:rFonts w:ascii="Arial" w:eastAsia="Arial" w:hAnsi="Arial" w:cs="Arial"/>
          <w:b/>
          <w:bCs/>
        </w:rPr>
        <w:t xml:space="preserve">Auditoría algorítmica del módulo de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Inyección deliberada de casos de prueba negativos (textos engañosos con símbolos monetarios ocultos) para comprobar empíricamente la tasa de </w:t>
      </w:r>
      <w:r>
        <w:rPr>
          <w:rFonts w:ascii="Arial" w:eastAsia="Arial" w:hAnsi="Arial" w:cs="Arial"/>
        </w:rPr>
        <w:lastRenderedPageBreak/>
        <w:t>captura (</w:t>
      </w:r>
      <w:r>
        <w:rPr>
          <w:rFonts w:ascii="Arial" w:eastAsia="Arial" w:hAnsi="Arial" w:cs="Arial"/>
          <w:i/>
          <w:iCs/>
        </w:rPr>
        <w:t>Recall</w:t>
      </w:r>
      <w:r>
        <w:rPr>
          <w:rFonts w:ascii="Arial" w:eastAsia="Arial" w:hAnsi="Arial" w:cs="Arial"/>
        </w:rPr>
        <w:t>) de las expresiones regulares (RegEx) y la inserción inmutable de la firma legal.</w:t>
      </w:r>
    </w:p>
    <w:p w14:paraId="1E0AC2FA" w14:textId="77777777" w:rsidR="00FC5B64" w:rsidRDefault="00F85013">
      <w:pPr>
        <w:numPr>
          <w:ilvl w:val="0"/>
          <w:numId w:val="6"/>
        </w:numPr>
        <w:spacing w:after="240" w:line="276" w:lineRule="auto"/>
      </w:pPr>
      <w:r>
        <w:rPr>
          <w:rFonts w:ascii="Arial" w:eastAsia="Arial" w:hAnsi="Arial" w:cs="Arial"/>
          <w:b/>
          <w:bCs/>
        </w:rPr>
        <w:t>Validación de transacciones OAuth 2.0:</w:t>
      </w:r>
      <w:r>
        <w:rPr>
          <w:rFonts w:ascii="Arial" w:eastAsia="Arial" w:hAnsi="Arial" w:cs="Arial"/>
        </w:rPr>
        <w:t xml:space="preserve"> Testeo de los algoritmos de refresco automático de </w:t>
      </w:r>
      <w:r>
        <w:rPr>
          <w:rFonts w:ascii="Arial" w:eastAsia="Arial" w:hAnsi="Arial" w:cs="Arial"/>
          <w:i/>
          <w:iCs/>
        </w:rPr>
        <w:t>tokens</w:t>
      </w:r>
      <w:r>
        <w:rPr>
          <w:rFonts w:ascii="Arial" w:eastAsia="Arial" w:hAnsi="Arial" w:cs="Arial"/>
        </w:rPr>
        <w:t xml:space="preserve"> de acceso para verificar la persistencia de las credenciales a largo plazo.</w:t>
      </w:r>
    </w:p>
    <w:p w14:paraId="1DE6AD5D" w14:textId="77777777" w:rsidR="00FC5B64" w:rsidRDefault="00F85013">
      <w:pPr>
        <w:spacing w:after="240" w:line="276" w:lineRule="auto"/>
        <w:rPr>
          <w:rFonts w:ascii="Arial" w:eastAsia="Arial" w:hAnsi="Arial" w:cs="Arial"/>
        </w:rPr>
      </w:pPr>
      <w:r>
        <w:rPr>
          <w:rFonts w:ascii="Arial" w:eastAsia="Arial" w:hAnsi="Arial" w:cs="Arial"/>
        </w:rPr>
        <w:t xml:space="preserve">Los instrumentos técnicos y de </w:t>
      </w:r>
      <w:r>
        <w:rPr>
          <w:rFonts w:ascii="Arial" w:eastAsia="Arial" w:hAnsi="Arial" w:cs="Arial"/>
          <w:i/>
          <w:iCs/>
        </w:rPr>
        <w:t>debugging</w:t>
      </w:r>
      <w:r>
        <w:rPr>
          <w:rFonts w:ascii="Arial" w:eastAsia="Arial" w:hAnsi="Arial" w:cs="Arial"/>
        </w:rPr>
        <w:t xml:space="preserve"> utilizados para materializar esta validación incluyeron:</w:t>
      </w:r>
    </w:p>
    <w:p w14:paraId="359599A2" w14:textId="77777777" w:rsidR="00FC5B64" w:rsidRDefault="00F85013">
      <w:pPr>
        <w:numPr>
          <w:ilvl w:val="0"/>
          <w:numId w:val="18"/>
        </w:numPr>
        <w:spacing w:after="0" w:line="276" w:lineRule="auto"/>
      </w:pPr>
      <w:r>
        <w:rPr>
          <w:rFonts w:ascii="Arial" w:eastAsia="Arial" w:hAnsi="Arial" w:cs="Arial"/>
          <w:b/>
          <w:bCs/>
        </w:rPr>
        <w:t>Registros de ejecución y telemetría (</w:t>
      </w:r>
      <w:r>
        <w:rPr>
          <w:rFonts w:ascii="Arial" w:eastAsia="Arial" w:hAnsi="Arial" w:cs="Arial"/>
          <w:b/>
          <w:bCs/>
          <w:i/>
          <w:iCs/>
        </w:rPr>
        <w:t>System Logs</w:t>
      </w:r>
      <w:r>
        <w:rPr>
          <w:rFonts w:ascii="Arial" w:eastAsia="Arial" w:hAnsi="Arial" w:cs="Arial"/>
          <w:b/>
          <w:bCs/>
        </w:rPr>
        <w:t>):</w:t>
      </w:r>
      <w:r>
        <w:rPr>
          <w:rFonts w:ascii="Arial" w:eastAsia="Arial" w:hAnsi="Arial" w:cs="Arial"/>
        </w:rPr>
        <w:t xml:space="preserve"> Extracción y análisis de las trazas de ejecución en la consola de n8n para auditar el comportamiento paso a paso de los nodos lógicos, medir tiempos de respuesta y detectar excepciones no controladas (</w:t>
      </w:r>
      <w:r>
        <w:rPr>
          <w:rFonts w:ascii="Arial" w:eastAsia="Arial" w:hAnsi="Arial" w:cs="Arial"/>
          <w:i/>
          <w:iCs/>
        </w:rPr>
        <w:t>Unhandled Exceptions</w:t>
      </w:r>
      <w:r>
        <w:rPr>
          <w:rFonts w:ascii="Arial" w:eastAsia="Arial" w:hAnsi="Arial" w:cs="Arial"/>
        </w:rPr>
        <w:t>).</w:t>
      </w:r>
    </w:p>
    <w:p w14:paraId="4733B551" w14:textId="77777777" w:rsidR="00FC5B64" w:rsidRDefault="00F85013">
      <w:pPr>
        <w:numPr>
          <w:ilvl w:val="0"/>
          <w:numId w:val="18"/>
        </w:numPr>
        <w:spacing w:after="0" w:line="276" w:lineRule="auto"/>
      </w:pPr>
      <w:r>
        <w:rPr>
          <w:rFonts w:ascii="Arial" w:eastAsia="Arial" w:hAnsi="Arial" w:cs="Arial"/>
          <w:b/>
          <w:bCs/>
        </w:rPr>
        <w:t>Matrices de Casos de Uso:</w:t>
      </w:r>
      <w:r>
        <w:rPr>
          <w:rFonts w:ascii="Arial" w:eastAsia="Arial" w:hAnsi="Arial" w:cs="Arial"/>
        </w:rPr>
        <w:t xml:space="preserve"> Simulación procedimental de escenarios reales de interacción transaccional, forzando los límites del sistema mediante entradas inesperadas (</w:t>
      </w:r>
      <w:r>
        <w:rPr>
          <w:rFonts w:ascii="Arial" w:eastAsia="Arial" w:hAnsi="Arial" w:cs="Arial"/>
          <w:i/>
          <w:iCs/>
        </w:rPr>
        <w:t>Edge Cases</w:t>
      </w:r>
      <w:r>
        <w:rPr>
          <w:rFonts w:ascii="Arial" w:eastAsia="Arial" w:hAnsi="Arial" w:cs="Arial"/>
        </w:rPr>
        <w:t>) para evaluar la tolerancia a fallos.</w:t>
      </w:r>
    </w:p>
    <w:p w14:paraId="25BFB99F" w14:textId="77777777" w:rsidR="00FC5B64" w:rsidRDefault="00F85013">
      <w:pPr>
        <w:numPr>
          <w:ilvl w:val="0"/>
          <w:numId w:val="18"/>
        </w:numPr>
        <w:spacing w:after="240" w:line="276" w:lineRule="auto"/>
      </w:pPr>
      <w:r>
        <w:rPr>
          <w:rFonts w:ascii="Arial" w:eastAsia="Arial" w:hAnsi="Arial" w:cs="Arial"/>
          <w:b/>
          <w:bCs/>
        </w:rPr>
        <w:t>Entornos de prueba aislados (</w:t>
      </w:r>
      <w:r>
        <w:rPr>
          <w:rFonts w:ascii="Arial" w:eastAsia="Arial" w:hAnsi="Arial" w:cs="Arial"/>
          <w:b/>
          <w:bCs/>
          <w:i/>
          <w:iCs/>
        </w:rPr>
        <w:t>API Sandboxes</w:t>
      </w:r>
      <w:r>
        <w:rPr>
          <w:rFonts w:ascii="Arial" w:eastAsia="Arial" w:hAnsi="Arial" w:cs="Arial"/>
          <w:b/>
          <w:bCs/>
        </w:rPr>
        <w:t>):</w:t>
      </w:r>
      <w:r>
        <w:rPr>
          <w:rFonts w:ascii="Arial" w:eastAsia="Arial" w:hAnsi="Arial" w:cs="Arial"/>
        </w:rPr>
        <w:t xml:space="preserve"> Utilización de "Usuarios de Prueba" (</w:t>
      </w:r>
      <w:r>
        <w:rPr>
          <w:rFonts w:ascii="Arial" w:eastAsia="Arial" w:hAnsi="Arial" w:cs="Arial"/>
          <w:i/>
          <w:iCs/>
        </w:rPr>
        <w:t>Test Users</w:t>
      </w:r>
      <w:r>
        <w:rPr>
          <w:rFonts w:ascii="Arial" w:eastAsia="Arial" w:hAnsi="Arial" w:cs="Arial"/>
        </w:rPr>
        <w:t xml:space="preserve">) dentro del panel de desarrolladores de Meta para inyectar publicaciones y validar los </w:t>
      </w:r>
      <w:r>
        <w:rPr>
          <w:rFonts w:ascii="Arial" w:eastAsia="Arial" w:hAnsi="Arial" w:cs="Arial"/>
          <w:i/>
          <w:iCs/>
        </w:rPr>
        <w:t>endpoints</w:t>
      </w:r>
      <w:r>
        <w:rPr>
          <w:rFonts w:ascii="Arial" w:eastAsia="Arial" w:hAnsi="Arial" w:cs="Arial"/>
        </w:rPr>
        <w:t xml:space="preserve"> sin generar un impacto visible ni polucionar las cuentas comerciales reales durante la fase de codificación y </w:t>
      </w:r>
      <w:r>
        <w:rPr>
          <w:rFonts w:ascii="Arial" w:eastAsia="Arial" w:hAnsi="Arial" w:cs="Arial"/>
          <w:i/>
          <w:iCs/>
        </w:rPr>
        <w:t>testing</w:t>
      </w:r>
      <w:r>
        <w:rPr>
          <w:rFonts w:ascii="Arial" w:eastAsia="Arial" w:hAnsi="Arial" w:cs="Arial"/>
        </w:rPr>
        <w:t>.</w:t>
      </w:r>
    </w:p>
    <w:p w14:paraId="4740D065" w14:textId="77777777" w:rsidR="00FC5B64" w:rsidRDefault="00FC5B64">
      <w:pPr>
        <w:spacing w:before="240" w:after="240" w:line="240" w:lineRule="auto"/>
        <w:rPr>
          <w:rFonts w:ascii="Arial" w:eastAsia="Arial" w:hAnsi="Arial" w:cs="Arial"/>
        </w:rPr>
      </w:pPr>
    </w:p>
    <w:p w14:paraId="1C877F0C" w14:textId="77777777" w:rsidR="00FC5B64" w:rsidRDefault="00F85013">
      <w:pPr>
        <w:pStyle w:val="Heading3"/>
        <w:rPr>
          <w:rFonts w:ascii="Arial" w:eastAsia="Arial" w:hAnsi="Arial" w:cs="Arial"/>
        </w:rPr>
      </w:pPr>
      <w:bookmarkStart w:id="43" w:name="_Toc240570093"/>
      <w:r>
        <w:rPr>
          <w:rFonts w:ascii="Arial" w:eastAsia="Arial" w:hAnsi="Arial" w:cs="Arial"/>
        </w:rPr>
        <w:t>3.4.3 Limitaciones y alcance de la recolección de datos</w:t>
      </w:r>
      <w:bookmarkEnd w:id="43"/>
    </w:p>
    <w:p w14:paraId="1521A65C" w14:textId="77777777" w:rsidR="00FC5B64" w:rsidRDefault="00F85013">
      <w:pPr>
        <w:spacing w:after="240" w:line="276" w:lineRule="auto"/>
        <w:rPr>
          <w:rFonts w:ascii="Arial" w:eastAsia="Arial" w:hAnsi="Arial" w:cs="Arial"/>
        </w:rPr>
      </w:pPr>
      <w:r>
        <w:rPr>
          <w:rFonts w:ascii="Arial" w:eastAsia="Arial" w:hAnsi="Arial" w:cs="Arial"/>
        </w:rPr>
        <w:t xml:space="preserve">Es imperativo metodológicamente declarar que, debido al estado de madurez actual del artefacto de </w:t>
      </w:r>
      <w:r>
        <w:rPr>
          <w:rFonts w:ascii="Arial" w:eastAsia="Arial" w:hAnsi="Arial" w:cs="Arial"/>
          <w:i/>
          <w:iCs/>
        </w:rPr>
        <w:t>software</w:t>
      </w:r>
      <w:r>
        <w:rPr>
          <w:rFonts w:ascii="Arial" w:eastAsia="Arial" w:hAnsi="Arial" w:cs="Arial"/>
        </w:rPr>
        <w:t xml:space="preserve"> (MVP), no se dispone de conjuntos de datos empíricos masivos provenientes de la interacción de usuarios finales en un entorno de producción irrestricto. En consecuencia, la presente iteración reporta una validación empírica de escala piloto —protocolo en el Anexo E, resultados en §5.1— y no resultados estadísticos sobre el impacto comercial sostenido del sistema, cuya medición exigiría una serie temporal de ventas ajena al alcance de este Trabajo Integrador.</w:t>
      </w:r>
    </w:p>
    <w:p w14:paraId="46F7D756" w14:textId="77777777" w:rsidR="00FC5B64" w:rsidRDefault="00F85013">
      <w:pPr>
        <w:spacing w:after="240" w:line="276" w:lineRule="auto"/>
        <w:rPr>
          <w:rFonts w:ascii="Arial" w:eastAsia="Arial" w:hAnsi="Arial" w:cs="Arial"/>
        </w:rPr>
      </w:pPr>
      <w:r>
        <w:rPr>
          <w:rFonts w:ascii="Arial" w:eastAsia="Arial" w:hAnsi="Arial" w:cs="Arial"/>
        </w:rPr>
        <w:t>No obstante, en estricta alineación con la fase de Evaluación (</w:t>
      </w:r>
      <w:r>
        <w:rPr>
          <w:rFonts w:ascii="Arial" w:eastAsia="Arial" w:hAnsi="Arial" w:cs="Arial"/>
          <w:i/>
          <w:iCs/>
        </w:rPr>
        <w:t>Evaluation</w:t>
      </w:r>
      <w:r>
        <w:rPr>
          <w:rFonts w:ascii="Arial" w:eastAsia="Arial" w:hAnsi="Arial" w:cs="Arial"/>
        </w:rPr>
        <w:t>) del marco metodológico DSR (Peffers et al., 2007), se ejecutó una instancia de validación empírica (</w:t>
      </w:r>
      <w:r>
        <w:rPr>
          <w:rFonts w:ascii="Arial" w:eastAsia="Arial" w:hAnsi="Arial" w:cs="Arial"/>
          <w:i/>
          <w:iCs/>
        </w:rPr>
        <w:t>ex-post</w:t>
      </w:r>
      <w:r>
        <w:rPr>
          <w:rFonts w:ascii="Arial" w:eastAsia="Arial" w:hAnsi="Arial" w:cs="Arial"/>
        </w:rPr>
        <w:t>) con una muestra intencional de tres consultoras (§3.5.2). Esa recolección se realizó en producción mediante la aplicación de instrumentos métricos mixtos:</w:t>
      </w:r>
    </w:p>
    <w:p w14:paraId="2D0CD5C3" w14:textId="77777777" w:rsidR="00FC5B64" w:rsidRDefault="00F85013">
      <w:pPr>
        <w:numPr>
          <w:ilvl w:val="0"/>
          <w:numId w:val="17"/>
        </w:numPr>
        <w:spacing w:after="0" w:line="276" w:lineRule="auto"/>
      </w:pPr>
      <w:r>
        <w:rPr>
          <w:rFonts w:ascii="Arial" w:eastAsia="Arial" w:hAnsi="Arial" w:cs="Arial"/>
          <w:b/>
          <w:bCs/>
        </w:rPr>
        <w:t>Métricas Cuantitativas de Eficiencia (Rendimiento del Proceso):</w:t>
      </w:r>
      <w:r>
        <w:rPr>
          <w:rFonts w:ascii="Arial" w:eastAsia="Arial" w:hAnsi="Arial" w:cs="Arial"/>
        </w:rPr>
        <w:t xml:space="preserve"> Medición analítica del delta (Δ) en los tiempos cronometrados de generación de contenido comercial, comparando el escenario </w:t>
      </w:r>
      <w:r>
        <w:rPr>
          <w:rFonts w:ascii="Arial" w:eastAsia="Arial" w:hAnsi="Arial" w:cs="Arial"/>
          <w:i/>
          <w:iCs/>
        </w:rPr>
        <w:t>pre-Postly</w:t>
      </w:r>
      <w:r>
        <w:rPr>
          <w:rFonts w:ascii="Arial" w:eastAsia="Arial" w:hAnsi="Arial" w:cs="Arial"/>
        </w:rPr>
        <w:t xml:space="preserve"> </w:t>
      </w:r>
      <w:r>
        <w:rPr>
          <w:rFonts w:ascii="Arial" w:eastAsia="Arial" w:hAnsi="Arial" w:cs="Arial"/>
        </w:rPr>
        <w:lastRenderedPageBreak/>
        <w:t xml:space="preserve">(manual) versus el escenario </w:t>
      </w:r>
      <w:r>
        <w:rPr>
          <w:rFonts w:ascii="Arial" w:eastAsia="Arial" w:hAnsi="Arial" w:cs="Arial"/>
          <w:i/>
          <w:iCs/>
        </w:rPr>
        <w:t>post-Postly</w:t>
      </w:r>
      <w:r>
        <w:rPr>
          <w:rFonts w:ascii="Arial" w:eastAsia="Arial" w:hAnsi="Arial" w:cs="Arial"/>
        </w:rPr>
        <w:t xml:space="preserve"> (automatizado). Asimismo, se cuantificó mediante </w:t>
      </w:r>
      <w:r>
        <w:rPr>
          <w:rFonts w:ascii="Arial" w:eastAsia="Arial" w:hAnsi="Arial" w:cs="Arial"/>
          <w:i/>
          <w:iCs/>
        </w:rPr>
        <w:t>logs</w:t>
      </w:r>
      <w:r>
        <w:rPr>
          <w:rFonts w:ascii="Arial" w:eastAsia="Arial" w:hAnsi="Arial" w:cs="Arial"/>
        </w:rPr>
        <w:t xml:space="preserve"> la tasa de reducción bruta de errores de cumplimiento normativo (precios interceptados por el módulo centinela).</w:t>
      </w:r>
    </w:p>
    <w:p w14:paraId="6071534F" w14:textId="77777777" w:rsidR="00FC5B64" w:rsidRDefault="00F85013">
      <w:pPr>
        <w:numPr>
          <w:ilvl w:val="0"/>
          <w:numId w:val="17"/>
        </w:numPr>
        <w:spacing w:after="240" w:line="276" w:lineRule="auto"/>
      </w:pPr>
      <w:r>
        <w:rPr>
          <w:rFonts w:ascii="Arial" w:eastAsia="Arial" w:hAnsi="Arial" w:cs="Arial"/>
          <w:b/>
          <w:bCs/>
        </w:rPr>
        <w:t>Métricas Cualitativas de Adopción (Modelo TAM):</w:t>
      </w:r>
      <w:r>
        <w:rPr>
          <w:rFonts w:ascii="Arial" w:eastAsia="Arial" w:hAnsi="Arial" w:cs="Arial"/>
        </w:rPr>
        <w:t xml:space="preserve"> Para evaluar la recepción humana del artefacto tecnológico, se aplicó un instrumento de recolección basado en el Modelo de Aceptación Tecnológica (TAM) propuesto por Davis (1989). A través de encuestas estructuradas (escalas Likert), se midieron la Percepción de Utilidad (</w:t>
      </w:r>
      <w:r>
        <w:rPr>
          <w:rFonts w:ascii="Arial" w:eastAsia="Arial" w:hAnsi="Arial" w:cs="Arial"/>
          <w:i/>
          <w:iCs/>
        </w:rPr>
        <w:t>Perceived Usefulness</w:t>
      </w:r>
      <w:r>
        <w:rPr>
          <w:rFonts w:ascii="Arial" w:eastAsia="Arial" w:hAnsi="Arial" w:cs="Arial"/>
        </w:rPr>
        <w:t>) y la Percepción de Facilidad de Uso (</w:t>
      </w:r>
      <w:r>
        <w:rPr>
          <w:rFonts w:ascii="Arial" w:eastAsia="Arial" w:hAnsi="Arial" w:cs="Arial"/>
          <w:i/>
          <w:iCs/>
        </w:rPr>
        <w:t>Perceived Ease of Use</w:t>
      </w:r>
      <w:r>
        <w:rPr>
          <w:rFonts w:ascii="Arial" w:eastAsia="Arial" w:hAnsi="Arial" w:cs="Arial"/>
        </w:rPr>
        <w:t>) de la interfaz conversacional alojada en Telegram; los resultados se reportan en §5.1.</w:t>
      </w:r>
    </w:p>
    <w:p w14:paraId="7695E3C0" w14:textId="77777777" w:rsidR="00FC5B64" w:rsidRDefault="00F85013">
      <w:pPr>
        <w:spacing w:after="240" w:line="276" w:lineRule="auto"/>
        <w:rPr>
          <w:rFonts w:ascii="Arial" w:eastAsia="Arial" w:hAnsi="Arial" w:cs="Arial"/>
        </w:rPr>
      </w:pPr>
      <w:r>
        <w:rPr>
          <w:rFonts w:ascii="Arial" w:hAnsi="Arial"/>
        </w:rPr>
        <w:t>La validación empírica del Módulo Centinela (Recall/Precisión/F1) y el cronometraje del tiempo operativo (hipótesis del 70%) ya fueron ejecutados y se reportan en el Capítulo 5 (§5.1). La instancia de aceptación tecnológica (TAM) también fue ejecutada y se reporta allí, de modo que las tres variables operacionalizadas en §3.5.4 cuentan con medición. Lo que resta es ampliar la muestra más allá de la escala piloto, conforme se recomienda en §6.2.</w:t>
      </w:r>
    </w:p>
    <w:p w14:paraId="6F4F25B9" w14:textId="77777777" w:rsidR="00FC5B64" w:rsidRDefault="00FC5B64">
      <w:pPr>
        <w:spacing w:after="280" w:line="240" w:lineRule="auto"/>
        <w:rPr>
          <w:rFonts w:ascii="Arial" w:eastAsia="Arial" w:hAnsi="Arial" w:cs="Arial"/>
        </w:rPr>
      </w:pPr>
    </w:p>
    <w:p w14:paraId="4A67167A" w14:textId="77777777" w:rsidR="00FC5B64" w:rsidRDefault="00000000">
      <w:pPr>
        <w:rPr>
          <w:rFonts w:ascii="Arial" w:eastAsia="Arial" w:hAnsi="Arial" w:cs="Arial"/>
        </w:rPr>
      </w:pPr>
      <w:r>
        <w:rPr>
          <w:noProof/>
        </w:rPr>
        <w:pict w14:anchorId="38037D06">
          <v:rect id="_x0000_i1042" style="width:0;height:1.5pt" o:hralign="center" o:hrstd="t" o:hr="t" fillcolor="#a0a0a0" stroked="f"/>
        </w:pict>
      </w:r>
    </w:p>
    <w:p w14:paraId="6FD6324A" w14:textId="77777777" w:rsidR="00FC5B64" w:rsidRDefault="00FC5B64">
      <w:pPr>
        <w:rPr>
          <w:rFonts w:ascii="Arial" w:eastAsia="Arial" w:hAnsi="Arial" w:cs="Arial"/>
        </w:rPr>
      </w:pPr>
    </w:p>
    <w:p w14:paraId="07543746" w14:textId="77777777" w:rsidR="00FC5B64" w:rsidRDefault="00F85013">
      <w:pPr>
        <w:pStyle w:val="Heading2"/>
        <w:rPr>
          <w:rFonts w:ascii="Arial" w:eastAsia="Arial" w:hAnsi="Arial" w:cs="Arial"/>
        </w:rPr>
      </w:pPr>
      <w:bookmarkStart w:id="44" w:name="_Toc240570094"/>
      <w:r>
        <w:rPr>
          <w:rFonts w:ascii="Arial" w:eastAsia="Arial" w:hAnsi="Arial" w:cs="Arial"/>
        </w:rPr>
        <w:t>3.5 Población y Muestra</w:t>
      </w:r>
      <w:bookmarkEnd w:id="44"/>
    </w:p>
    <w:p w14:paraId="44D92B9B" w14:textId="77777777" w:rsidR="00FC5B64" w:rsidRDefault="00F85013">
      <w:pPr>
        <w:spacing w:before="240" w:after="240" w:line="240" w:lineRule="auto"/>
        <w:rPr>
          <w:rFonts w:ascii="Arial" w:eastAsia="Arial" w:hAnsi="Arial" w:cs="Arial"/>
        </w:rPr>
      </w:pPr>
      <w:r>
        <w:rPr>
          <w:rFonts w:ascii="Arial" w:eastAsia="Arial" w:hAnsi="Arial" w:cs="Arial"/>
        </w:rPr>
        <w:t xml:space="preserve">La presente investigación se orienta al diseño y desarrollo iterativo de un sistema tecnológico (Design Science Research). En ese marco, la definición de la población y la selección de la muestra no responden a un diseño estadístico descriptivo o inferencial tradicional (Babbie, 2015). Por el contrario, la delimitación de estos constructos se enmarca en la definición del "universo de aplicación comercial" del artefacto de </w:t>
      </w:r>
      <w:r>
        <w:rPr>
          <w:rFonts w:ascii="Arial" w:eastAsia="Arial" w:hAnsi="Arial" w:cs="Arial"/>
          <w:i/>
          <w:iCs/>
        </w:rPr>
        <w:t>software</w:t>
      </w:r>
      <w:r>
        <w:rPr>
          <w:rFonts w:ascii="Arial" w:eastAsia="Arial" w:hAnsi="Arial" w:cs="Arial"/>
        </w:rPr>
        <w:t xml:space="preserve"> desarrollado y en la planificación metodológica de las futuras instancias de validación empírica en entornos de producción (Hevner et al., 2004). </w:t>
      </w:r>
    </w:p>
    <w:p w14:paraId="5A6AB578" w14:textId="77777777" w:rsidR="00FC5B64" w:rsidRDefault="00FC5B64">
      <w:pPr>
        <w:spacing w:before="240" w:after="240" w:line="240" w:lineRule="auto"/>
        <w:rPr>
          <w:rFonts w:ascii="Arial" w:eastAsia="Arial" w:hAnsi="Arial" w:cs="Arial"/>
        </w:rPr>
      </w:pPr>
    </w:p>
    <w:p w14:paraId="4AC0A678" w14:textId="77777777" w:rsidR="00FC5B64" w:rsidRDefault="00F85013">
      <w:pPr>
        <w:pStyle w:val="Heading3"/>
        <w:rPr>
          <w:rFonts w:ascii="Arial" w:eastAsia="Arial" w:hAnsi="Arial" w:cs="Arial"/>
        </w:rPr>
      </w:pPr>
      <w:bookmarkStart w:id="45" w:name="_Toc240570095"/>
      <w:r>
        <w:rPr>
          <w:rFonts w:ascii="Arial" w:eastAsia="Arial" w:hAnsi="Arial" w:cs="Arial"/>
        </w:rPr>
        <w:t>3.5.1 Población objetivo</w:t>
      </w:r>
      <w:bookmarkEnd w:id="45"/>
    </w:p>
    <w:p w14:paraId="5BBF1652" w14:textId="77777777" w:rsidR="00FC5B64" w:rsidRDefault="00F85013">
      <w:pPr>
        <w:spacing w:after="240" w:line="276" w:lineRule="auto"/>
        <w:rPr>
          <w:rFonts w:ascii="Arial" w:eastAsia="Arial" w:hAnsi="Arial" w:cs="Arial"/>
        </w:rPr>
      </w:pPr>
      <w:r>
        <w:rPr>
          <w:rFonts w:ascii="Arial" w:eastAsia="Arial" w:hAnsi="Arial" w:cs="Arial"/>
        </w:rPr>
        <w:t xml:space="preserve">La población objetivo, o universo de aplicación directa del sistema </w:t>
      </w:r>
      <w:r>
        <w:rPr>
          <w:rFonts w:ascii="Arial" w:eastAsia="Arial" w:hAnsi="Arial" w:cs="Arial"/>
          <w:i/>
          <w:iCs/>
        </w:rPr>
        <w:t>Postly</w:t>
      </w:r>
      <w:r>
        <w:rPr>
          <w:rFonts w:ascii="Arial" w:eastAsia="Arial" w:hAnsi="Arial" w:cs="Arial"/>
        </w:rPr>
        <w:t>, está constituida fundamentalmente por Consultoras de Belleza Independientes (CBI) que operan dentro del modelo de negocio de la venta directa corporativa. De manera específica, se enfoca en aquellas emprendedoras que utilizan las plataformas de redes sociales (ecosistema Meta) como su canal principal y prioritario para la prospección, promoción y comercialización de productos cosméticos.</w:t>
      </w:r>
    </w:p>
    <w:p w14:paraId="4CC821A1" w14:textId="77777777" w:rsidR="00FC5B64" w:rsidRDefault="00F85013">
      <w:pPr>
        <w:spacing w:after="240" w:line="276" w:lineRule="auto"/>
        <w:rPr>
          <w:rFonts w:ascii="Arial" w:eastAsia="Arial" w:hAnsi="Arial" w:cs="Arial"/>
        </w:rPr>
      </w:pPr>
      <w:r>
        <w:rPr>
          <w:rFonts w:ascii="Arial" w:eastAsia="Arial" w:hAnsi="Arial" w:cs="Arial"/>
        </w:rPr>
        <w:lastRenderedPageBreak/>
        <w:t>Este grupo poblacional exhibe una serie de características operativas y técnicas particulares que justifican el diseño de la arquitectura propuesta:</w:t>
      </w:r>
    </w:p>
    <w:p w14:paraId="34BEEF29" w14:textId="77777777" w:rsidR="00FC5B64" w:rsidRDefault="00F85013">
      <w:pPr>
        <w:numPr>
          <w:ilvl w:val="0"/>
          <w:numId w:val="33"/>
        </w:numPr>
        <w:spacing w:after="0" w:line="276" w:lineRule="auto"/>
      </w:pPr>
      <w:r>
        <w:rPr>
          <w:rFonts w:ascii="Arial" w:eastAsia="Arial" w:hAnsi="Arial" w:cs="Arial"/>
        </w:rPr>
        <w:t>Operan de manera financieramente autónoma o semi-independiente, asumiendo el riesgo de su microemprendimiento.</w:t>
      </w:r>
    </w:p>
    <w:p w14:paraId="1BE9D149" w14:textId="77777777" w:rsidR="00FC5B64" w:rsidRDefault="00F85013">
      <w:pPr>
        <w:numPr>
          <w:ilvl w:val="0"/>
          <w:numId w:val="33"/>
        </w:numPr>
        <w:spacing w:after="0" w:line="276" w:lineRule="auto"/>
      </w:pPr>
      <w:r>
        <w:rPr>
          <w:rFonts w:ascii="Arial" w:eastAsia="Arial" w:hAnsi="Arial" w:cs="Arial"/>
        </w:rPr>
        <w:t>Deben gestionar su propia comunicación y presencia digital de forma concurrente a sus labores de venta.</w:t>
      </w:r>
    </w:p>
    <w:p w14:paraId="740EABBE" w14:textId="77777777" w:rsidR="00FC5B64" w:rsidRDefault="00F85013">
      <w:pPr>
        <w:numPr>
          <w:ilvl w:val="0"/>
          <w:numId w:val="33"/>
        </w:numPr>
        <w:spacing w:after="0" w:line="276" w:lineRule="auto"/>
      </w:pPr>
      <w:r>
        <w:rPr>
          <w:rFonts w:ascii="Arial" w:eastAsia="Arial" w:hAnsi="Arial" w:cs="Arial"/>
        </w:rPr>
        <w:t xml:space="preserve">Carecen, en la gran mayoría de los casos documentados, de formación técnica académica en marketing digital, diseño gráfico, o configuración de herramientas de automatización de </w:t>
      </w:r>
      <w:r>
        <w:rPr>
          <w:rFonts w:ascii="Arial" w:eastAsia="Arial" w:hAnsi="Arial" w:cs="Arial"/>
          <w:i/>
          <w:iCs/>
        </w:rPr>
        <w:t>software</w:t>
      </w:r>
      <w:r>
        <w:rPr>
          <w:rFonts w:ascii="Arial" w:eastAsia="Arial" w:hAnsi="Arial" w:cs="Arial"/>
        </w:rPr>
        <w:t>.</w:t>
      </w:r>
    </w:p>
    <w:p w14:paraId="71DF8A23" w14:textId="77777777" w:rsidR="00FC5B64" w:rsidRDefault="00F85013">
      <w:pPr>
        <w:numPr>
          <w:ilvl w:val="0"/>
          <w:numId w:val="33"/>
        </w:numPr>
        <w:spacing w:after="240" w:line="276" w:lineRule="auto"/>
      </w:pPr>
      <w:r>
        <w:rPr>
          <w:rFonts w:ascii="Arial" w:eastAsia="Arial" w:hAnsi="Arial" w:cs="Arial"/>
        </w:rPr>
        <w:t>Se encuentran contractualmente sujetas a normativas estrictas y punitivas de cumplimiento comercial (</w:t>
      </w:r>
      <w:r>
        <w:rPr>
          <w:rFonts w:ascii="Arial" w:eastAsia="Arial" w:hAnsi="Arial" w:cs="Arial"/>
          <w:i/>
          <w:iCs/>
        </w:rPr>
        <w:t>Compliance</w:t>
      </w:r>
      <w:r>
        <w:rPr>
          <w:rFonts w:ascii="Arial" w:eastAsia="Arial" w:hAnsi="Arial" w:cs="Arial"/>
        </w:rPr>
        <w:t>) definidas por la empresa corporativa matriz.</w:t>
      </w:r>
    </w:p>
    <w:p w14:paraId="27C35322" w14:textId="77777777" w:rsidR="00FC5B64" w:rsidRDefault="00F85013">
      <w:pPr>
        <w:spacing w:after="240" w:line="276" w:lineRule="auto"/>
        <w:rPr>
          <w:rFonts w:ascii="Arial" w:eastAsia="Arial" w:hAnsi="Arial" w:cs="Arial"/>
        </w:rPr>
      </w:pPr>
      <w:r>
        <w:rPr>
          <w:rFonts w:ascii="Arial" w:eastAsia="Arial" w:hAnsi="Arial" w:cs="Arial"/>
        </w:rPr>
        <w:t>Si bien el análisis contextual y la elicitación de requerimientos iniciales se centraron en una cohorte de consultoras ubicadas geográficamente en la provincia de Mendoza (Argentina), el diseño distribuido del sistema en la nube no presenta restricciones arquitectónicas geográficas. Por consiguiente, su escalabilidad y aplicabilidad operativa se extiende de manera potencial a cualquier microemprendedor hispanohablante que opere bajo condiciones paramétricas similares en el ámbito de la venta directa multinivel.</w:t>
      </w:r>
    </w:p>
    <w:p w14:paraId="0B5900EB" w14:textId="77777777" w:rsidR="00FC5B64" w:rsidRDefault="00FC5B64">
      <w:pPr>
        <w:spacing w:before="240" w:after="240" w:line="240" w:lineRule="auto"/>
        <w:rPr>
          <w:rFonts w:ascii="Arial" w:eastAsia="Arial" w:hAnsi="Arial" w:cs="Arial"/>
        </w:rPr>
      </w:pPr>
    </w:p>
    <w:p w14:paraId="7084E85F" w14:textId="77777777" w:rsidR="00FC5B64" w:rsidRDefault="00F85013">
      <w:pPr>
        <w:pStyle w:val="Heading3"/>
        <w:rPr>
          <w:rFonts w:ascii="Arial" w:eastAsia="Arial" w:hAnsi="Arial" w:cs="Arial"/>
        </w:rPr>
      </w:pPr>
      <w:bookmarkStart w:id="46" w:name="_Toc240570096"/>
      <w:r>
        <w:rPr>
          <w:rFonts w:ascii="Arial" w:eastAsia="Arial" w:hAnsi="Arial" w:cs="Arial"/>
        </w:rPr>
        <w:t>3.5.2 Definición de la muestra</w:t>
      </w:r>
      <w:bookmarkEnd w:id="46"/>
    </w:p>
    <w:p w14:paraId="35D37CC6" w14:textId="77777777" w:rsidR="00FC5B64" w:rsidRDefault="00F85013">
      <w:pPr>
        <w:spacing w:after="240" w:line="276" w:lineRule="auto"/>
        <w:rPr>
          <w:rFonts w:ascii="Arial" w:eastAsia="Arial" w:hAnsi="Arial" w:cs="Arial"/>
        </w:rPr>
      </w:pPr>
      <w:r>
        <w:rPr>
          <w:rFonts w:ascii="Arial" w:eastAsia="Arial" w:hAnsi="Arial" w:cs="Arial"/>
        </w:rPr>
        <w:t>Sobre el Producto Mínimo Viable (MVP) ya desplegado en producción se ejecutó una selección intencional de muestra y se aplicaron los instrumentos de recolección de datos sobre usuarias finales reales, en la escala piloto declarada en el Anexo E. En consecuencia, la presente iteración sí incluye estadísticos descriptivos derivados de ese estudio muestral de campo (§5.1), aunque sin pretensión de generalización a la población objetivo.</w:t>
      </w:r>
    </w:p>
    <w:p w14:paraId="0D667FF0" w14:textId="77777777" w:rsidR="00FC5B64" w:rsidRDefault="00F85013">
      <w:pPr>
        <w:spacing w:after="240" w:line="276" w:lineRule="auto"/>
        <w:rPr>
          <w:rFonts w:ascii="Arial" w:eastAsia="Arial" w:hAnsi="Arial" w:cs="Arial"/>
        </w:rPr>
      </w:pPr>
      <w:r>
        <w:rPr>
          <w:rFonts w:ascii="Arial" w:eastAsia="Arial" w:hAnsi="Arial" w:cs="Arial"/>
        </w:rPr>
        <w:t xml:space="preserve">En cumplimiento del rigor metodológico exigido, se adoptó un </w:t>
      </w:r>
      <w:r>
        <w:rPr>
          <w:rFonts w:ascii="Arial" w:eastAsia="Arial" w:hAnsi="Arial" w:cs="Arial"/>
          <w:b/>
          <w:bCs/>
        </w:rPr>
        <w:t>muestreo no probabilístico de tipo intencional o propositivo</w:t>
      </w:r>
      <w:r>
        <w:rPr>
          <w:rFonts w:ascii="Arial" w:eastAsia="Arial" w:hAnsi="Arial" w:cs="Arial"/>
        </w:rPr>
        <w:t xml:space="preserve"> (</w:t>
      </w:r>
      <w:r>
        <w:rPr>
          <w:rFonts w:ascii="Arial" w:eastAsia="Arial" w:hAnsi="Arial" w:cs="Arial"/>
          <w:i/>
          <w:iCs/>
        </w:rPr>
        <w:t>Purposive Sampling</w:t>
      </w:r>
      <w:r>
        <w:rPr>
          <w:rFonts w:ascii="Arial" w:eastAsia="Arial" w:hAnsi="Arial" w:cs="Arial"/>
        </w:rPr>
        <w:t>) (Patton, 2015). Las usuarias pioneras (</w:t>
      </w:r>
      <w:r>
        <w:rPr>
          <w:rFonts w:ascii="Arial" w:eastAsia="Arial" w:hAnsi="Arial" w:cs="Arial"/>
          <w:i/>
          <w:iCs/>
        </w:rPr>
        <w:t>Early Adopters</w:t>
      </w:r>
      <w:r>
        <w:rPr>
          <w:rFonts w:ascii="Arial" w:eastAsia="Arial" w:hAnsi="Arial" w:cs="Arial"/>
        </w:rPr>
        <w:t>) fueron seleccionadas en función de criterios de inclusión y exclusión específicos, tales como:</w:t>
      </w:r>
    </w:p>
    <w:p w14:paraId="3046E305" w14:textId="77777777" w:rsidR="00FC5B64" w:rsidRDefault="00F85013">
      <w:pPr>
        <w:numPr>
          <w:ilvl w:val="0"/>
          <w:numId w:val="3"/>
        </w:numPr>
        <w:spacing w:after="0" w:line="276" w:lineRule="auto"/>
      </w:pPr>
      <w:r>
        <w:rPr>
          <w:rFonts w:ascii="Arial" w:eastAsia="Arial" w:hAnsi="Arial" w:cs="Arial"/>
        </w:rPr>
        <w:t>Volumen y nivel de actividad histórica en redes sociales comerciales.</w:t>
      </w:r>
    </w:p>
    <w:p w14:paraId="2A7FFF93" w14:textId="77777777" w:rsidR="00FC5B64" w:rsidRDefault="00F85013">
      <w:pPr>
        <w:numPr>
          <w:ilvl w:val="0"/>
          <w:numId w:val="3"/>
        </w:numPr>
        <w:spacing w:after="0" w:line="276" w:lineRule="auto"/>
      </w:pPr>
      <w:r>
        <w:rPr>
          <w:rFonts w:ascii="Arial" w:eastAsia="Arial" w:hAnsi="Arial" w:cs="Arial"/>
        </w:rPr>
        <w:t>Frecuencia o cadencia de publicación de contenido digital semanal.</w:t>
      </w:r>
    </w:p>
    <w:p w14:paraId="0B7C6C31" w14:textId="77777777" w:rsidR="00FC5B64" w:rsidRDefault="00F85013">
      <w:pPr>
        <w:numPr>
          <w:ilvl w:val="0"/>
          <w:numId w:val="3"/>
        </w:numPr>
        <w:spacing w:after="0" w:line="276" w:lineRule="auto"/>
      </w:pPr>
      <w:r>
        <w:rPr>
          <w:rFonts w:ascii="Arial" w:eastAsia="Arial" w:hAnsi="Arial" w:cs="Arial"/>
        </w:rPr>
        <w:t>Grado de experiencia empírica en el uso de herramientas digitales de gestión.</w:t>
      </w:r>
    </w:p>
    <w:p w14:paraId="3F4F59B6" w14:textId="77777777" w:rsidR="00FC5B64" w:rsidRDefault="00F85013">
      <w:pPr>
        <w:numPr>
          <w:ilvl w:val="0"/>
          <w:numId w:val="3"/>
        </w:numPr>
        <w:spacing w:after="240" w:line="276" w:lineRule="auto"/>
      </w:pPr>
      <w:r>
        <w:rPr>
          <w:rFonts w:ascii="Arial" w:eastAsia="Arial" w:hAnsi="Arial" w:cs="Arial"/>
        </w:rPr>
        <w:t>Pertenencia activa y demostrable al modelo de venta directa regulado corporativamente.</w:t>
      </w:r>
    </w:p>
    <w:p w14:paraId="623160A6" w14:textId="77777777" w:rsidR="00FC5B64" w:rsidRDefault="00F85013">
      <w:pPr>
        <w:spacing w:after="240" w:line="276" w:lineRule="auto"/>
        <w:rPr>
          <w:rFonts w:ascii="Arial" w:eastAsia="Arial" w:hAnsi="Arial" w:cs="Arial"/>
        </w:rPr>
      </w:pPr>
      <w:r>
        <w:rPr>
          <w:rFonts w:ascii="Arial" w:eastAsia="Arial" w:hAnsi="Arial" w:cs="Arial"/>
        </w:rPr>
        <w:lastRenderedPageBreak/>
        <w:t xml:space="preserve">La elección metodológica de una muestra no probabilística intencional se justifica plenamente por la naturaleza exploratoria y cualitativa de la validación inicial de un sistema de </w:t>
      </w:r>
      <w:r>
        <w:rPr>
          <w:rFonts w:ascii="Arial" w:eastAsia="Arial" w:hAnsi="Arial" w:cs="Arial"/>
          <w:i/>
          <w:iCs/>
        </w:rPr>
        <w:t>software</w:t>
      </w:r>
      <w:r>
        <w:rPr>
          <w:rFonts w:ascii="Arial" w:eastAsia="Arial" w:hAnsi="Arial" w:cs="Arial"/>
        </w:rPr>
        <w:t>. Corresponde declarar además una condición de la muestra que no es de tamaño sino de composición: las tres participantes son conocidas de los autores. Son ajenas al desarrollo del sistema —no escribieron código, no etiquetaron los conjuntos controlados ni intervinieron en el diseño—, pero no son desconocidas para el equipo, y a esa proximidad se debe que un estudio de campo en producción fuera viable a esta escala. El §3.5.5 la declara como amenaza para los dos instrumentos que la involucran. El objetivo en esta instancia temprana no es la generalización estadística de los resultados (validez externa). Es evaluar en profundidad el comportamiento transaccional del sistema, descubrir errores de usabilidad (Bugs de UX) y medir la fricción tecnológica en contextos reales de uso (validez interna) (Hernández Sampieri et al., 2014).</w:t>
      </w:r>
    </w:p>
    <w:p w14:paraId="1B55AFBA" w14:textId="77777777" w:rsidR="00FC5B64" w:rsidRDefault="00FC5B64">
      <w:pPr>
        <w:spacing w:before="240" w:after="240" w:line="240" w:lineRule="auto"/>
        <w:rPr>
          <w:rFonts w:ascii="Arial" w:eastAsia="Arial" w:hAnsi="Arial" w:cs="Arial"/>
        </w:rPr>
      </w:pPr>
    </w:p>
    <w:p w14:paraId="414329DE" w14:textId="77777777" w:rsidR="00FC5B64" w:rsidRDefault="00F85013">
      <w:pPr>
        <w:pStyle w:val="Heading3"/>
        <w:rPr>
          <w:rFonts w:ascii="Arial" w:eastAsia="Arial" w:hAnsi="Arial" w:cs="Arial"/>
        </w:rPr>
      </w:pPr>
      <w:bookmarkStart w:id="47" w:name="_Toc240570097"/>
      <w:r>
        <w:rPr>
          <w:rFonts w:ascii="Arial" w:eastAsia="Arial" w:hAnsi="Arial" w:cs="Arial"/>
        </w:rPr>
        <w:t>3.5.3 Consideraciones sobre el tamaño muestral</w:t>
      </w:r>
      <w:bookmarkEnd w:id="47"/>
    </w:p>
    <w:p w14:paraId="48AA056F" w14:textId="77777777" w:rsidR="00FC5B64" w:rsidRDefault="00F85013">
      <w:pPr>
        <w:spacing w:before="240" w:after="240" w:line="240" w:lineRule="auto"/>
        <w:rPr>
          <w:rFonts w:ascii="Arial" w:eastAsia="Arial" w:hAnsi="Arial" w:cs="Arial"/>
        </w:rPr>
      </w:pPr>
      <w:r>
        <w:rPr>
          <w:rFonts w:ascii="Arial" w:hAnsi="Arial"/>
        </w:rPr>
        <w:t>El tamaño muestral de las tres variables lo fijó un mismo criterio pragmático, y conviene declararlo así. No se invoca el principio de «Saturación Teórica» (Glaser &amp; Strauss, 1967), que es una lógica propia de la Teoría Fundamentada y exige material narrativo. No lo hay: la variable (c) se midió con diez ítems en escala Likert, un instrumento cuantitativo actitudinal, y el campo de comentario libre quedó sin completar en las tres administraciones (Anexo E.3). Tampoco aplicaría a las variables (a) y (b), ajenas por naturaleza a la medición de proporciones o tiempos. Su tamaño muestral se determina, en cambio, por el criterio pragmático de disponibilidad declarado en el Anexo E: un mínimo de 3 consultoras y 3 publicaciones cada una, criterio que se cumplió en la ejecución reportada en §5.1 (3 consultoras, 12 cronometrajes).</w:t>
      </w:r>
    </w:p>
    <w:p w14:paraId="3D9F60B8" w14:textId="77777777" w:rsidR="00FC5B64" w:rsidRDefault="00FC5B64">
      <w:pPr>
        <w:spacing w:after="280" w:line="240" w:lineRule="auto"/>
        <w:rPr>
          <w:rFonts w:ascii="Arial" w:eastAsia="Arial" w:hAnsi="Arial" w:cs="Arial"/>
        </w:rPr>
      </w:pPr>
    </w:p>
    <w:p w14:paraId="264E542D" w14:textId="77777777" w:rsidR="00FC5B64" w:rsidRDefault="00000000">
      <w:pPr>
        <w:rPr>
          <w:rFonts w:ascii="Arial" w:eastAsia="Arial" w:hAnsi="Arial" w:cs="Arial"/>
        </w:rPr>
      </w:pPr>
      <w:r>
        <w:rPr>
          <w:noProof/>
        </w:rPr>
        <w:pict w14:anchorId="7CD3AF87">
          <v:rect id="_x0000_i1043" style="width:0;height:1.5pt" o:hralign="center" o:hrstd="t" o:hr="t" fillcolor="#a0a0a0" stroked="f"/>
        </w:pict>
      </w:r>
    </w:p>
    <w:p w14:paraId="26001A51" w14:textId="77777777" w:rsidR="00F91B8C" w:rsidRDefault="00F85013">
      <w:pPr>
        <w:pStyle w:val="Heading3"/>
      </w:pPr>
      <w:bookmarkStart w:id="48" w:name="_Toc240570098"/>
      <w:r>
        <w:t>3.5.4 Variables e instrumentos de medición</w:t>
      </w:r>
      <w:bookmarkEnd w:id="48"/>
    </w:p>
    <w:p w14:paraId="6CFE5257" w14:textId="77777777" w:rsidR="00F91B8C" w:rsidRDefault="00F85013">
      <w:r>
        <w:t>Para dar cumplimiento a la fase de Evaluación del marco DSRM (Peffers et al., 2007) declarada en el §3.2, se operacionalizan a continuación las variables críticas mencionadas en el §3.5.3:</w:t>
      </w:r>
    </w:p>
    <w:p w14:paraId="73A9C74B" w14:textId="77777777" w:rsidR="00F91B8C" w:rsidRDefault="00F85013">
      <w:r>
        <w:t>a) Reducción del tiempo operativo de posteo. Variable cuantitativa continua. Indicador: minutos requeridos para completar una publicación, medidos por cronometraje directo. Unidad: minutos. Instrumento: planilla de cronometraje (Anexo E.2, Cronometraje_datos.csv), aplicada a un mínimo de 3 consultoras × 3 publicaciones, comparando el proceso manual (sin Postly) contra el proceso con Postly para la misma publicación.</w:t>
      </w:r>
    </w:p>
    <w:p w14:paraId="534F7378" w14:textId="77777777" w:rsidR="00F91B8C" w:rsidRDefault="00F85013">
      <w:r>
        <w:lastRenderedPageBreak/>
        <w:t>b) Tasa de acierto del Módulo Centinela de Compliance. Variable cuantitativa. Indicadores: Recall = VP/(VP+FN), Precisión = VP/(VP+FP), F1. Unidad: proporción [0,1]. Instrumento: matriz de 40 casos de prueba (Anexo E.1, Casos_Compliance_Representativo.csv y Casos_Compliance.csv), 20 con precio (texto o imagen) y 20 sin él, incluyendo los casos límite descritos en el Anexo B.4.</w:t>
      </w:r>
    </w:p>
    <w:p w14:paraId="2A0D99BD" w14:textId="77777777" w:rsidR="00F91B8C" w:rsidRDefault="00F85013">
      <w:r>
        <w:t>c) Percepción subjetiva de facilidad de uso. Variable cualitativa/actitudinal. Indicador: puntaje en las subescalas de Utilidad Percibida y Facilidad de Uso Percibida del Modelo de Aceptación Tecnológica (TAM) (Davis, 1989). Unidad: escala Likert de 5 puntos. Instrumento: cuestionario TAM adaptado, a aplicar sobre la muestra intencional descrita en el §3.5.2.</w:t>
      </w:r>
    </w:p>
    <w:p w14:paraId="66CFA4A6" w14:textId="77777777" w:rsidR="00F91B8C" w:rsidRDefault="00F85013">
      <w:r>
        <w:rPr>
          <w:rFonts w:ascii="Arial" w:hAnsi="Arial"/>
        </w:rPr>
        <w:t>Las tres variables (a, b y c) fueron medidas y se reportan en el §5.1. Son la reducción del tiempo operativo (cronometraje comparativo), la tasa de acierto del Módulo Centinela (matriz de confusión sobre casos controlados y sobre contenido real) y la aceptación de las usuarias (cuestionario TAM; Davis, 1989). Dada la naturaleza piloto de la muestra, sus resultados se interpretan como evidencia exploratoria y no generalizable a la población.</w:t>
      </w:r>
    </w:p>
    <w:p w14:paraId="46EC6EF6" w14:textId="77777777" w:rsidR="00F91B8C" w:rsidRDefault="00F85013">
      <w:pPr>
        <w:pStyle w:val="Heading3"/>
      </w:pPr>
      <w:bookmarkStart w:id="49" w:name="_Toc240570099"/>
      <w:r>
        <w:t>3.5.5 Amenazas a la validez</w:t>
      </w:r>
      <w:bookmarkEnd w:id="49"/>
    </w:p>
    <w:p w14:paraId="7769BA77" w14:textId="77777777" w:rsidR="00F91B8C" w:rsidRDefault="00F85013">
      <w:r>
        <w:t>En línea con las buenas prácticas de investigación empírica en ingeniería de software (Sommerville, 2015), se declaran explícitamente las amenazas a la validez del diseño de evaluación propuesto en el §3.5.4:</w:t>
      </w:r>
    </w:p>
    <w:p w14:paraId="2E236509" w14:textId="77777777" w:rsidR="00F91B8C" w:rsidRDefault="00F85013">
      <w:r>
        <w:t>Validez de constructo: las métricas de Recall/Precisión del Módulo Centinela dependen de la definición operacional de "caso positivo"; una definición demasiado laxa o estricta de qué cuenta como "precio detectable" puede sesgar el resultado. La amenaza se materializó y se corrigió durante el análisis: dos casos equivalentes —el ofrecimiento público de pasar los precios por canal privado, sin cifra alguna— habían recibido etiquetas opuestas en dos conjuntos distintos. El criterio adoptado para resolverlo es la letra del Anexo D, que alcanza a «cualquier referencia a precios, descuentos u ofertas» en canal público, de modo que ambos casos quedan etiquetados como infractores; la corrección empeora las métricas reportadas en el §5.1 y se aplica igualmente.</w:t>
      </w:r>
    </w:p>
    <w:p w14:paraId="1EE7E336" w14:textId="77777777" w:rsidR="00F91B8C" w:rsidRDefault="00F85013">
      <w:r>
        <w:t xml:space="preserve">Validez interna: la comparación de tiempos (manual vs. Postly) no controla el efecto de aprendizaje (una consultora familiarizada con el bot tiende a ser más rápida independientemente del sistema) ni el orden de aplicación de ambos procesos. Las observaciones de tiempo tampoco son independientes entre sí, por estar anidadas en un número reducido de participantes, lo que obliga a calcular el contraste estadístico sobre las medias por sujeto y no sobre el total de pares (§5.1). A esas dos amenazas se suma una tercera, de características de demanda. Las tres participantes son conocidas de los autores (§3.5.2), y la condición </w:t>
      </w:r>
      <w:r>
        <w:lastRenderedPageBreak/>
        <w:t>manual es autoadministrada —su duración depende del ritmo que la participante le imprima— mientras la condición con Postly no lo es. La relación previa puede por lo tanto afectar a la magnitud medida, y no sólo a la respuesta al cuestionario, que es donde el apartado de validez del instrumento la declara.</w:t>
      </w:r>
    </w:p>
    <w:p w14:paraId="41045965" w14:textId="77777777" w:rsidR="00F91B8C" w:rsidRDefault="00F85013">
      <w:r>
        <w:t>Validez externa: la muestra proyectada (mínimo 3 consultoras) no es representativa de la población objetivo definida en el §3.5.1; los resultados no son generalizables a otras Consultoras de Belleza Independientes sin una muestra de mayor tamaño y diversidad.</w:t>
      </w:r>
    </w:p>
    <w:p w14:paraId="5EE65C2B" w14:textId="77777777" w:rsidR="00F91B8C" w:rsidRDefault="00F85013">
      <w:r>
        <w:t>Validez de conclusión: el etiquetado de los 130 casos controlados lo realizaron los propios desarrolladores del sistema, lo que introduce un sesgo de confirmación sobre esa porción de la evidencia. Esos 130 son los 97 casos de texto de las tres configuraciones, los cuatro escenarios de imagen que ellas describen y los 29 del canal visual (Anexos E.6 y E.8), de los cuales el equipo compuso además 28. La amenaza se mitigó en el estudio de campo, donde un evaluador externo al equipo etiquetó los 29 casos de forma independiente (κ = 1,00 respecto de la consultora autora del material, §5.1) y tres consultoras ajenas al desarrollo ejecutaron el cronometraje y el cuestionario TAM. Subsiste, en cambio, para los conjuntos controlados, cuyo etiquetado no fue replicado por un tercero. Esas tres consultoras son a la vez conocidas de los autores (§3.5.2), de modo que la mitigación que aportan tiene el límite que este mismo apartado declara.</w:t>
      </w:r>
    </w:p>
    <w:p w14:paraId="466ACDB7" w14:textId="77777777" w:rsidR="00D5338A" w:rsidRDefault="00000000">
      <w:r>
        <w:t>Validez del instrumento de aceptación: los diez ítems del cuestionario TAM (Anexo E.3) están redactados en sentido favorable al sistema, sin ningún ítem invertido ni de control. Administrado inmediatamente después de la sesión de uso y a tres evaluadoras que conocen a los autores, el instrumento no controla la tendencia a acordar: el puntaje de Intención de Uso, de 5,00 sin variación, es compatible tanto con una aceptación máxima como con un sesgo de aquiescencia. La amenaza es de diseño del instrumento y no de tamaño muestral, de modo que ampliar la n no la corrige; subsanarla exige incorporar ítems invertidos en una administración futura.</w:t>
      </w:r>
    </w:p>
    <w:p w14:paraId="0A62B522" w14:textId="77777777" w:rsidR="00FC5B64" w:rsidRDefault="00F85013">
      <w:pPr>
        <w:pStyle w:val="Heading2"/>
        <w:rPr>
          <w:rFonts w:ascii="Arial" w:eastAsia="Arial" w:hAnsi="Arial" w:cs="Arial"/>
        </w:rPr>
      </w:pPr>
      <w:bookmarkStart w:id="50" w:name="_Toc240570100"/>
      <w:r>
        <w:rPr>
          <w:rFonts w:ascii="Arial" w:eastAsia="Arial" w:hAnsi="Arial" w:cs="Arial"/>
        </w:rPr>
        <w:t>3.6 Herramientas y Tecnologías Seleccionadas</w:t>
      </w:r>
      <w:bookmarkEnd w:id="50"/>
    </w:p>
    <w:p w14:paraId="07CB900E" w14:textId="77777777" w:rsidR="00FC5B64" w:rsidRDefault="00F85013">
      <w:pPr>
        <w:spacing w:before="240" w:after="240" w:line="240" w:lineRule="auto"/>
        <w:rPr>
          <w:rFonts w:ascii="Arial" w:eastAsia="Arial" w:hAnsi="Arial" w:cs="Arial"/>
        </w:rPr>
      </w:pPr>
      <w:r>
        <w:rPr>
          <w:rFonts w:ascii="Arial" w:eastAsia="Arial" w:hAnsi="Arial" w:cs="Arial"/>
        </w:rPr>
        <w:t xml:space="preserve">La selección de las herramientas y tecnologías utilizadas en el desarrollo del sistema Postly responde a criterios de </w:t>
      </w:r>
      <w:r>
        <w:rPr>
          <w:rFonts w:ascii="Arial" w:eastAsia="Arial" w:hAnsi="Arial" w:cs="Arial"/>
          <w:b/>
          <w:bCs/>
        </w:rPr>
        <w:t>viabilidad técnica, escalabilidad, capacidad de integración y alineación con los requerimientos funcionales del sistema</w:t>
      </w:r>
      <w:r>
        <w:rPr>
          <w:rFonts w:ascii="Arial" w:eastAsia="Arial" w:hAnsi="Arial" w:cs="Arial"/>
        </w:rPr>
        <w:t>. En lugar de constituir un conjunto arbitrario de herramientas, estas tecnologías han sido elegidas como parte de una arquitectura coherente orientada a la automatización de procesos y al uso de inteligencia artificial multimodal.</w:t>
      </w:r>
    </w:p>
    <w:p w14:paraId="27620D21" w14:textId="77777777" w:rsidR="00FC5B64" w:rsidRDefault="00F85013">
      <w:pPr>
        <w:spacing w:before="240" w:after="240" w:line="240" w:lineRule="auto"/>
        <w:rPr>
          <w:rFonts w:ascii="Arial" w:eastAsia="Arial" w:hAnsi="Arial" w:cs="Arial"/>
        </w:rPr>
      </w:pPr>
      <w:r>
        <w:rPr>
          <w:rFonts w:ascii="Arial" w:eastAsia="Arial" w:hAnsi="Arial" w:cs="Arial"/>
        </w:rPr>
        <w:t>A continuación, se describen las principales decisiones tecnológicas adoptadas y su justificación dentro del sistema.</w:t>
      </w:r>
    </w:p>
    <w:p w14:paraId="779E6C9F" w14:textId="77777777" w:rsidR="00FC5B64" w:rsidRDefault="00FC5B64">
      <w:pPr>
        <w:spacing w:before="240" w:after="240" w:line="240" w:lineRule="auto"/>
        <w:rPr>
          <w:rFonts w:ascii="Arial" w:eastAsia="Arial" w:hAnsi="Arial" w:cs="Arial"/>
        </w:rPr>
      </w:pPr>
    </w:p>
    <w:p w14:paraId="13BA1476" w14:textId="77777777" w:rsidR="00FC5B64" w:rsidRDefault="00000000">
      <w:pPr>
        <w:spacing w:before="240" w:after="240" w:line="240" w:lineRule="auto"/>
        <w:rPr>
          <w:rFonts w:ascii="Arial" w:eastAsia="Arial" w:hAnsi="Arial" w:cs="Arial"/>
        </w:rPr>
      </w:pPr>
      <w:r>
        <w:rPr>
          <w:noProof/>
        </w:rPr>
        <w:lastRenderedPageBreak/>
        <w:pict w14:anchorId="00A3012B">
          <v:rect id="_x0000_i1044" style="width:0;height:1.5pt" o:hralign="center" o:hrstd="t" o:hr="t" fillcolor="#a0a0a0" stroked="f"/>
        </w:pict>
      </w:r>
    </w:p>
    <w:p w14:paraId="64AFC0B7" w14:textId="77777777" w:rsidR="00FC5B64" w:rsidRDefault="00F85013">
      <w:pPr>
        <w:pStyle w:val="Heading3"/>
        <w:rPr>
          <w:rFonts w:ascii="Arial" w:eastAsia="Arial" w:hAnsi="Arial" w:cs="Arial"/>
        </w:rPr>
      </w:pPr>
      <w:bookmarkStart w:id="51" w:name="_Toc240570101"/>
      <w:r>
        <w:rPr>
          <w:rFonts w:ascii="Arial" w:eastAsia="Arial" w:hAnsi="Arial" w:cs="Arial"/>
        </w:rPr>
        <w:t>3.6.1 Motor de automatización: n8n</w:t>
      </w:r>
      <w:bookmarkEnd w:id="51"/>
    </w:p>
    <w:p w14:paraId="4581221E" w14:textId="77777777" w:rsidR="00FC5B64" w:rsidRDefault="00F85013">
      <w:pPr>
        <w:spacing w:before="240" w:after="240" w:line="240" w:lineRule="auto"/>
        <w:rPr>
          <w:rFonts w:ascii="Arial" w:eastAsia="Arial" w:hAnsi="Arial" w:cs="Arial"/>
        </w:rPr>
      </w:pPr>
      <w:r>
        <w:rPr>
          <w:rFonts w:ascii="Arial" w:eastAsia="Arial" w:hAnsi="Arial" w:cs="Arial"/>
        </w:rPr>
        <w:t>Para la orquestación de los flujos de trabajo se seleccionó n8n como herramienta principal de automatización. Esta elección se fundamenta en su capacidad para:</w:t>
      </w:r>
    </w:p>
    <w:p w14:paraId="0606B97C" w14:textId="77777777" w:rsidR="00FC5B64" w:rsidRDefault="00F85013">
      <w:pPr>
        <w:numPr>
          <w:ilvl w:val="0"/>
          <w:numId w:val="8"/>
        </w:numPr>
        <w:spacing w:before="240" w:after="0" w:line="240" w:lineRule="auto"/>
        <w:rPr>
          <w:rFonts w:ascii="Arial" w:eastAsia="Arial" w:hAnsi="Arial" w:cs="Arial"/>
        </w:rPr>
      </w:pPr>
      <w:r>
        <w:rPr>
          <w:rFonts w:ascii="Arial" w:eastAsia="Arial" w:hAnsi="Arial" w:cs="Arial"/>
        </w:rPr>
        <w:t>diseñar flujos complejos mediante una interfaz visual,</w:t>
      </w:r>
    </w:p>
    <w:p w14:paraId="4B0682B1" w14:textId="77777777" w:rsidR="00FC5B64" w:rsidRDefault="00F85013">
      <w:pPr>
        <w:numPr>
          <w:ilvl w:val="0"/>
          <w:numId w:val="8"/>
        </w:numPr>
        <w:spacing w:after="0" w:line="240" w:lineRule="auto"/>
        <w:rPr>
          <w:rFonts w:ascii="Arial" w:eastAsia="Arial" w:hAnsi="Arial" w:cs="Arial"/>
        </w:rPr>
      </w:pPr>
      <w:r>
        <w:rPr>
          <w:rFonts w:ascii="Arial" w:eastAsia="Arial" w:hAnsi="Arial" w:cs="Arial"/>
        </w:rPr>
        <w:t>integrarse con múltiples servicios externos a través de APIs,</w:t>
      </w:r>
    </w:p>
    <w:p w14:paraId="53D0A66D" w14:textId="77777777" w:rsidR="00FC5B64" w:rsidRDefault="00F85013">
      <w:pPr>
        <w:numPr>
          <w:ilvl w:val="0"/>
          <w:numId w:val="8"/>
        </w:numPr>
        <w:spacing w:after="240" w:line="240" w:lineRule="auto"/>
        <w:rPr>
          <w:rFonts w:ascii="Arial" w:eastAsia="Arial" w:hAnsi="Arial" w:cs="Arial"/>
        </w:rPr>
      </w:pPr>
      <w:r>
        <w:rPr>
          <w:rFonts w:ascii="Arial" w:eastAsia="Arial" w:hAnsi="Arial" w:cs="Arial"/>
        </w:rPr>
        <w:t>permitir la ejecución de lógica condicional dentro de los procesos automatizados.</w:t>
      </w:r>
    </w:p>
    <w:p w14:paraId="068D938B" w14:textId="77777777" w:rsidR="00FC5B64" w:rsidRDefault="00F85013">
      <w:pPr>
        <w:spacing w:before="240" w:after="240" w:line="240" w:lineRule="auto"/>
        <w:rPr>
          <w:rFonts w:ascii="Arial" w:eastAsia="Arial" w:hAnsi="Arial" w:cs="Arial"/>
        </w:rPr>
      </w:pPr>
      <w:r>
        <w:rPr>
          <w:rFonts w:ascii="Arial" w:eastAsia="Arial" w:hAnsi="Arial" w:cs="Arial"/>
        </w:rPr>
        <w:t>A diferencia de otras plataformas de automatización, n8n ofrece la posibilidad de ser autoalojado, lo que brinda un mayor control sobre los datos y la infraestructura, aspecto relevante considerando la naturaleza sensible de la información procesada (contenido comercial y datos de cuentas sociales).</w:t>
      </w:r>
    </w:p>
    <w:p w14:paraId="0061FD36" w14:textId="77777777" w:rsidR="00FC5B64" w:rsidRDefault="00F85013">
      <w:pPr>
        <w:spacing w:before="240" w:after="240" w:line="240" w:lineRule="auto"/>
        <w:rPr>
          <w:rFonts w:ascii="Arial" w:eastAsia="Arial" w:hAnsi="Arial" w:cs="Arial"/>
        </w:rPr>
      </w:pPr>
      <w:r>
        <w:rPr>
          <w:rFonts w:ascii="Arial" w:eastAsia="Arial" w:hAnsi="Arial" w:cs="Arial"/>
        </w:rPr>
        <w:t xml:space="preserve">Dentro del sistema, n8n cumple un rol central como </w:t>
      </w:r>
      <w:r>
        <w:rPr>
          <w:rFonts w:ascii="Arial" w:eastAsia="Arial" w:hAnsi="Arial" w:cs="Arial"/>
          <w:b/>
          <w:bCs/>
        </w:rPr>
        <w:t>motor de orquestación</w:t>
      </w:r>
      <w:r>
        <w:rPr>
          <w:rFonts w:ascii="Arial" w:eastAsia="Arial" w:hAnsi="Arial" w:cs="Arial"/>
        </w:rPr>
        <w:t>, coordinando la interacción entre los distintos módulos, desde la recepción de solicitudes hasta la publicación final del contenido.</w:t>
      </w:r>
    </w:p>
    <w:p w14:paraId="4A3BBF8F" w14:textId="77777777" w:rsidR="00FC5B64" w:rsidRDefault="00FC5B64">
      <w:pPr>
        <w:spacing w:before="240" w:after="240" w:line="240" w:lineRule="auto"/>
        <w:rPr>
          <w:rFonts w:ascii="Arial" w:eastAsia="Arial" w:hAnsi="Arial" w:cs="Arial"/>
        </w:rPr>
      </w:pPr>
    </w:p>
    <w:p w14:paraId="71309A9A" w14:textId="77777777" w:rsidR="00FC5B64" w:rsidRDefault="00000000">
      <w:pPr>
        <w:spacing w:before="240" w:after="240" w:line="240" w:lineRule="auto"/>
        <w:rPr>
          <w:rFonts w:ascii="Arial" w:eastAsia="Arial" w:hAnsi="Arial" w:cs="Arial"/>
        </w:rPr>
      </w:pPr>
      <w:r>
        <w:rPr>
          <w:noProof/>
        </w:rPr>
        <w:pict w14:anchorId="6FA15F99">
          <v:rect id="_x0000_i1045" style="width:0;height:1.5pt" o:hralign="center" o:hrstd="t" o:hr="t" fillcolor="#a0a0a0" stroked="f"/>
        </w:pict>
      </w:r>
    </w:p>
    <w:p w14:paraId="70A8035F" w14:textId="77777777" w:rsidR="00FC5B64" w:rsidRDefault="00F85013">
      <w:pPr>
        <w:pStyle w:val="Heading3"/>
        <w:rPr>
          <w:rFonts w:ascii="Arial" w:eastAsia="Arial" w:hAnsi="Arial" w:cs="Arial"/>
        </w:rPr>
      </w:pPr>
      <w:bookmarkStart w:id="52" w:name="_Toc240570102"/>
      <w:r>
        <w:rPr>
          <w:rFonts w:ascii="Arial" w:eastAsia="Arial" w:hAnsi="Arial" w:cs="Arial"/>
        </w:rPr>
        <w:t>3.6.2 Integración con modelos de inteligencia artificial</w:t>
      </w:r>
      <w:bookmarkEnd w:id="52"/>
    </w:p>
    <w:p w14:paraId="78965669" w14:textId="77777777" w:rsidR="00FC5B64" w:rsidRDefault="00F85013">
      <w:pPr>
        <w:spacing w:after="240" w:line="276" w:lineRule="auto"/>
        <w:rPr>
          <w:rFonts w:ascii="Arial" w:eastAsia="Arial" w:hAnsi="Arial" w:cs="Arial"/>
        </w:rPr>
      </w:pPr>
      <w:r>
        <w:rPr>
          <w:rFonts w:ascii="Arial" w:hAnsi="Arial"/>
        </w:rPr>
        <w:t>La selección del entorno tecnológico (Technology Stack) no obedece a preferencias arbitrarias del desarrollador, sino que responde a criterios formales de viabilidad técnica, capacidad de integración y alineación con los requerimientos funcionales y no funcionales del sistema (Bass, Clements, &amp; Kazman, 2012). Los fundamentos conceptuales de cada tecnología ya fueron desarrollados en el Marco Teórico (§2.1-§2.3); esta sección se limita a justificar por qué cada una fue la opción elegida para Postly frente a sus alternativas.</w:t>
      </w:r>
    </w:p>
    <w:p w14:paraId="3A7DE092" w14:textId="77777777" w:rsidR="00FC5B64" w:rsidRDefault="00F85013">
      <w:pPr>
        <w:numPr>
          <w:ilvl w:val="0"/>
          <w:numId w:val="32"/>
        </w:numPr>
        <w:spacing w:after="0" w:line="276" w:lineRule="auto"/>
      </w:pPr>
      <w:r>
        <w:rPr>
          <w:rFonts w:ascii="Arial" w:hAnsi="Arial"/>
        </w:rPr>
        <w:t>Motor de orquestación (n8n): frente a alternativas iPaaS cerradas como Zapier o Make (§1.6.2), se eligió n8n por permitir el auto-hospedaje (§2.1.a) sin costo de licenciamiento por ejecución, un factor determinante para un proyecto sin financiamiento institucional.</w:t>
      </w:r>
    </w:p>
    <w:p w14:paraId="0A1D2692" w14:textId="77777777" w:rsidR="00FC5B64" w:rsidRDefault="00F85013">
      <w:pPr>
        <w:numPr>
          <w:ilvl w:val="0"/>
          <w:numId w:val="32"/>
        </w:numPr>
        <w:spacing w:after="0" w:line="276" w:lineRule="auto"/>
      </w:pPr>
      <w:r>
        <w:rPr>
          <w:rFonts w:ascii="Arial" w:hAnsi="Arial"/>
        </w:rPr>
        <w:t>Inteligencia Artificial Multimodal (Gemini 2.5 Flash): entre los modelos fundacionales multimodales disponibles al momento del desarrollo se eligió Gemini 2.5 Flash por dos razones. Una es el costo por token de su nivel gratuito, relevante para un MVP sin presupuesto de inferencia. La otra, una ventana de contexto suficiente para procesar hasta 10 imágenes simultáneas (§2.2).</w:t>
      </w:r>
    </w:p>
    <w:p w14:paraId="1B5D673D" w14:textId="77777777" w:rsidR="00FC5B64" w:rsidRDefault="00F85013">
      <w:pPr>
        <w:numPr>
          <w:ilvl w:val="0"/>
          <w:numId w:val="32"/>
        </w:numPr>
        <w:spacing w:after="0" w:line="276" w:lineRule="auto"/>
      </w:pPr>
      <w:r>
        <w:rPr>
          <w:rFonts w:ascii="Arial" w:hAnsi="Arial"/>
        </w:rPr>
        <w:t xml:space="preserve">Integración de APIs REST externas: se consumen las APIs de Meta Graph, Telegram Bot y Google Sheets (§2.3) porque son las interfaces </w:t>
      </w:r>
      <w:r>
        <w:rPr>
          <w:rFonts w:ascii="Arial" w:hAnsi="Arial"/>
        </w:rPr>
        <w:lastRenderedPageBreak/>
        <w:t>oficiales de cada plataforma; no existe una alternativa de integración para Instagram/Facebook fuera de la Graph API de Meta.</w:t>
      </w:r>
    </w:p>
    <w:p w14:paraId="694E4B7A" w14:textId="77777777" w:rsidR="00FC5B64" w:rsidRDefault="00F85013">
      <w:pPr>
        <w:numPr>
          <w:ilvl w:val="0"/>
          <w:numId w:val="32"/>
        </w:numPr>
        <w:spacing w:after="0" w:line="276" w:lineRule="auto"/>
      </w:pPr>
      <w:r>
        <w:rPr>
          <w:rFonts w:ascii="Arial" w:hAnsi="Arial"/>
        </w:rPr>
        <w:t>Protocolo de Autorización (OAuth 2.0): se eligió por ser el estándar exigido por la propia Meta Graph API para delegar acceso (§2.3); no fue una opción entre varias, sino un requisito impuesto por la plataforma de destino.</w:t>
      </w:r>
    </w:p>
    <w:p w14:paraId="7BB2699F" w14:textId="77777777" w:rsidR="00FC5B64" w:rsidRDefault="00F85013">
      <w:pPr>
        <w:numPr>
          <w:ilvl w:val="0"/>
          <w:numId w:val="32"/>
        </w:numPr>
        <w:spacing w:after="240" w:line="276" w:lineRule="auto"/>
      </w:pPr>
      <w:r>
        <w:rPr>
          <w:rFonts w:ascii="Arial" w:hAnsi="Arial"/>
        </w:rPr>
        <w:t>Arquitectura de Orquestación Centralizada: el detalle de los principios de diseño adoptados (bajo acoplamiento, alta cohesión, orquestación monolítica frente a microservicios) se desarrolla en profundidad en el §4.3, una vez presentada la arquitectura completa del sistema.</w:t>
      </w:r>
    </w:p>
    <w:p w14:paraId="068B04F5" w14:textId="77777777" w:rsidR="00FC5B64" w:rsidRDefault="00FC5B64">
      <w:pPr>
        <w:spacing w:after="280" w:line="240" w:lineRule="auto"/>
        <w:rPr>
          <w:rFonts w:ascii="Arial" w:eastAsia="Arial" w:hAnsi="Arial" w:cs="Arial"/>
        </w:rPr>
      </w:pPr>
    </w:p>
    <w:p w14:paraId="1E49D8CA" w14:textId="77777777" w:rsidR="00FC5B64" w:rsidRDefault="00000000">
      <w:pPr>
        <w:rPr>
          <w:rFonts w:ascii="Arial" w:eastAsia="Arial" w:hAnsi="Arial" w:cs="Arial"/>
        </w:rPr>
      </w:pPr>
      <w:r>
        <w:rPr>
          <w:noProof/>
        </w:rPr>
        <w:pict w14:anchorId="6FFC3617">
          <v:rect id="_x0000_i1046" style="width:0;height:1.5pt" o:hralign="center" o:hrstd="t" o:hr="t" fillcolor="#a0a0a0" stroked="f"/>
        </w:pict>
      </w:r>
    </w:p>
    <w:p w14:paraId="120E7030" w14:textId="77777777" w:rsidR="00FC5B64" w:rsidRDefault="00FC5B64">
      <w:pPr>
        <w:rPr>
          <w:rFonts w:ascii="Arial" w:eastAsia="Arial" w:hAnsi="Arial" w:cs="Arial"/>
        </w:rPr>
      </w:pPr>
    </w:p>
    <w:p w14:paraId="4EF29AC2" w14:textId="77777777" w:rsidR="00FC5B64" w:rsidRDefault="00F85013">
      <w:pPr>
        <w:pStyle w:val="Heading2"/>
        <w:keepNext w:val="0"/>
        <w:keepLines w:val="0"/>
        <w:spacing w:before="280"/>
        <w:rPr>
          <w:rFonts w:ascii="Arial" w:eastAsia="Arial" w:hAnsi="Arial" w:cs="Arial"/>
        </w:rPr>
      </w:pPr>
      <w:bookmarkStart w:id="53" w:name="_Toc240570103"/>
      <w:r>
        <w:rPr>
          <w:rFonts w:ascii="Arial" w:eastAsia="Arial" w:hAnsi="Arial" w:cs="Arial"/>
        </w:rPr>
        <w:t>3.7 Consideraciones éticas y legales</w:t>
      </w:r>
      <w:bookmarkEnd w:id="53"/>
    </w:p>
    <w:p w14:paraId="4C27DC98" w14:textId="77777777" w:rsidR="00FC5B64" w:rsidRDefault="00F85013">
      <w:pPr>
        <w:spacing w:before="240" w:after="240"/>
        <w:rPr>
          <w:rFonts w:ascii="Arial" w:eastAsia="Arial" w:hAnsi="Arial" w:cs="Arial"/>
        </w:rPr>
      </w:pPr>
      <w:r>
        <w:rPr>
          <w:rFonts w:ascii="Arial" w:eastAsia="Arial" w:hAnsi="Arial" w:cs="Arial"/>
        </w:rPr>
        <w:t xml:space="preserve">El diseño, desarrollo y despliegue del sistema tecnológico </w:t>
      </w:r>
      <w:r>
        <w:rPr>
          <w:rFonts w:ascii="Arial" w:eastAsia="Arial" w:hAnsi="Arial" w:cs="Arial"/>
          <w:i/>
          <w:iCs/>
        </w:rPr>
        <w:t>Postly</w:t>
      </w:r>
      <w:r>
        <w:rPr>
          <w:rFonts w:ascii="Arial" w:eastAsia="Arial" w:hAnsi="Arial" w:cs="Arial"/>
        </w:rPr>
        <w:t xml:space="preserve"> implica estructuralmente la captura de datos de usuarios, la automatización asincrónica de publicaciones comerciales en ecosistemas públicos y la inferencia a través de modelos de Inteligencia Artificial Generativa. En este delicado escenario, resulta un imperativo ineludible contemplar un marco de consideraciones éticas y normativas que garanticen el diseño de un </w:t>
      </w:r>
      <w:r>
        <w:rPr>
          <w:rFonts w:ascii="Arial" w:eastAsia="Arial" w:hAnsi="Arial" w:cs="Arial"/>
          <w:i/>
          <w:iCs/>
        </w:rPr>
        <w:t>software</w:t>
      </w:r>
      <w:r>
        <w:rPr>
          <w:rFonts w:ascii="Arial" w:eastAsia="Arial" w:hAnsi="Arial" w:cs="Arial"/>
        </w:rPr>
        <w:t xml:space="preserve"> seguro, responsable y alineado con los estándares internacionales de gobernanza de datos (Floridi et al., 2018). </w:t>
      </w:r>
    </w:p>
    <w:p w14:paraId="30467E13" w14:textId="77777777" w:rsidR="00FC5B64" w:rsidRDefault="00FC5B64">
      <w:pPr>
        <w:spacing w:before="240" w:after="240"/>
        <w:rPr>
          <w:rFonts w:ascii="Arial" w:eastAsia="Arial" w:hAnsi="Arial" w:cs="Arial"/>
        </w:rPr>
      </w:pPr>
    </w:p>
    <w:p w14:paraId="1B5F63FD" w14:textId="77777777" w:rsidR="00FC5B64" w:rsidRDefault="00000000">
      <w:pPr>
        <w:rPr>
          <w:rFonts w:ascii="Arial" w:eastAsia="Arial" w:hAnsi="Arial" w:cs="Arial"/>
        </w:rPr>
      </w:pPr>
      <w:r>
        <w:rPr>
          <w:noProof/>
        </w:rPr>
        <w:pict w14:anchorId="079E4B7B">
          <v:rect id="_x0000_i1047" style="width:0;height:1.5pt" o:hralign="center" o:hrstd="t" o:hr="t" fillcolor="#a0a0a0" stroked="f"/>
        </w:pict>
      </w:r>
    </w:p>
    <w:p w14:paraId="358BA685" w14:textId="77777777" w:rsidR="00FC5B64" w:rsidRDefault="00F85013">
      <w:pPr>
        <w:pStyle w:val="Heading3"/>
        <w:rPr>
          <w:rFonts w:ascii="Arial" w:eastAsia="Arial" w:hAnsi="Arial" w:cs="Arial"/>
        </w:rPr>
      </w:pPr>
      <w:bookmarkStart w:id="54" w:name="_Toc240570104"/>
      <w:r>
        <w:rPr>
          <w:rFonts w:ascii="Arial" w:eastAsia="Arial" w:hAnsi="Arial" w:cs="Arial"/>
        </w:rPr>
        <w:t>3.7.1 Protección de datos personales y Privacidad desde el Diseño</w:t>
      </w:r>
      <w:bookmarkEnd w:id="54"/>
      <w:r>
        <w:rPr>
          <w:rFonts w:ascii="Arial" w:eastAsia="Arial" w:hAnsi="Arial" w:cs="Arial"/>
        </w:rPr>
        <w:t xml:space="preserve"> </w:t>
      </w:r>
    </w:p>
    <w:p w14:paraId="49800C57" w14:textId="77777777" w:rsidR="00FC5B64" w:rsidRDefault="00F85013">
      <w:pPr>
        <w:spacing w:before="240" w:after="240"/>
        <w:rPr>
          <w:rFonts w:ascii="Arial" w:eastAsia="Arial" w:hAnsi="Arial" w:cs="Arial"/>
        </w:rPr>
      </w:pPr>
      <w:r>
        <w:rPr>
          <w:rFonts w:ascii="Arial" w:hAnsi="Arial"/>
        </w:rPr>
        <w:t>Adhiriendo al paradigma de Privacy by Design o Privacidad desde el Diseño (Cavoukian, 2009), el sistema mitiga activamente el almacenamiento de Información Personal Identificable (PII) que no sea estrictamente necesaria para la ejecución del flujo de publicación. La enumeración completa de lo que se persiste es la que publica la Figura 5. La hoja Usuarios guarda el identificador interno de la usuaria, el de su conversación en Telegram, el de la página de Facebook, la firma legal con los datos de contacto que la normativa exige y la fecha de vinculación. Guarda también el token de acceso, cifrado con AES-256-GCM antes de persistirse (Anexo B.3). La hoja Posts guarda el copy publicado, el estado, la fecha programada, las URIs de los activos multimedia y los identificadores de cada publicación en ambas redes. El identificador de la conversación es dato personal en cualquier marco de protección de datos, y se almacena porque es la dirección a la que el bot responde: sin él no hay flujo. El principio que el sistema aplica no es, por lo tanto, que no haya ningún otro dato personal, sino que no se recolecta ninguno ajeno a la ejecución del flujo de publicación.</w:t>
      </w:r>
    </w:p>
    <w:p w14:paraId="50663F25" w14:textId="77777777" w:rsidR="00FC5B64" w:rsidRDefault="00FC5B64">
      <w:pPr>
        <w:spacing w:before="240" w:after="240"/>
        <w:rPr>
          <w:rFonts w:ascii="Arial" w:eastAsia="Arial" w:hAnsi="Arial" w:cs="Arial"/>
        </w:rPr>
      </w:pPr>
    </w:p>
    <w:p w14:paraId="7D914A9A" w14:textId="77777777" w:rsidR="00FC5B64" w:rsidRDefault="00000000">
      <w:pPr>
        <w:rPr>
          <w:rFonts w:ascii="Arial" w:eastAsia="Arial" w:hAnsi="Arial" w:cs="Arial"/>
        </w:rPr>
      </w:pPr>
      <w:r>
        <w:rPr>
          <w:noProof/>
        </w:rPr>
        <w:lastRenderedPageBreak/>
        <w:pict w14:anchorId="6791070A">
          <v:rect id="_x0000_i1048" style="width:0;height:1.5pt" o:hralign="center" o:hrstd="t" o:hr="t" fillcolor="#a0a0a0" stroked="f"/>
        </w:pict>
      </w:r>
    </w:p>
    <w:p w14:paraId="49E7DFD2" w14:textId="77777777" w:rsidR="00FC5B64" w:rsidRDefault="00F85013">
      <w:pPr>
        <w:pStyle w:val="Heading3"/>
        <w:rPr>
          <w:rFonts w:ascii="Arial" w:eastAsia="Arial" w:hAnsi="Arial" w:cs="Arial"/>
        </w:rPr>
      </w:pPr>
      <w:bookmarkStart w:id="55" w:name="_Toc240570105"/>
      <w:r>
        <w:rPr>
          <w:rFonts w:ascii="Arial" w:eastAsia="Arial" w:hAnsi="Arial" w:cs="Arial"/>
        </w:rPr>
        <w:t>3.7.2 Seguridad en la autenticación, acceso y soberanía</w:t>
      </w:r>
      <w:bookmarkEnd w:id="55"/>
      <w:r>
        <w:rPr>
          <w:rFonts w:ascii="Arial" w:eastAsia="Arial" w:hAnsi="Arial" w:cs="Arial"/>
        </w:rPr>
        <w:t xml:space="preserve"> </w:t>
      </w:r>
    </w:p>
    <w:p w14:paraId="5F824817" w14:textId="77777777" w:rsidR="00FC5B64" w:rsidRDefault="00F85013">
      <w:pPr>
        <w:spacing w:before="240" w:after="240"/>
        <w:rPr>
          <w:rFonts w:ascii="Arial" w:eastAsia="Arial" w:hAnsi="Arial" w:cs="Arial"/>
        </w:rPr>
      </w:pPr>
      <w:r>
        <w:rPr>
          <w:rFonts w:ascii="Arial" w:eastAsia="Arial" w:hAnsi="Arial" w:cs="Arial"/>
        </w:rPr>
        <w:t xml:space="preserve">La implementación mandatoria de OAuth 2.0 transfiere la responsabilidad de la autenticación directamente a la infraestructura robusta de Meta, previniendo que los desarrolladores de Postly tengan conocimiento material de las credenciales de la consultora. Esto reduce sustancialmente el riesgo técnico de exposición de la cuenta ante vulnerabilidades de base de datos propias y consolida la confianza de la usuaria final en la plataforma. </w:t>
      </w:r>
    </w:p>
    <w:p w14:paraId="24147B2A" w14:textId="77777777" w:rsidR="00FC5B64" w:rsidRDefault="00FC5B64">
      <w:pPr>
        <w:spacing w:before="240" w:after="240"/>
        <w:rPr>
          <w:rFonts w:ascii="Arial" w:eastAsia="Arial" w:hAnsi="Arial" w:cs="Arial"/>
        </w:rPr>
      </w:pPr>
    </w:p>
    <w:p w14:paraId="40C5C7CF" w14:textId="77777777" w:rsidR="00FC5B64" w:rsidRDefault="00000000">
      <w:pPr>
        <w:rPr>
          <w:rFonts w:ascii="Arial" w:eastAsia="Arial" w:hAnsi="Arial" w:cs="Arial"/>
        </w:rPr>
      </w:pPr>
      <w:r>
        <w:rPr>
          <w:noProof/>
        </w:rPr>
        <w:pict w14:anchorId="48F673A7">
          <v:rect id="_x0000_i1049" style="width:0;height:1.5pt" o:hralign="center" o:hrstd="t" o:hr="t" fillcolor="#a0a0a0" stroked="f"/>
        </w:pict>
      </w:r>
    </w:p>
    <w:p w14:paraId="7E8F29F6" w14:textId="77777777" w:rsidR="00FC5B64" w:rsidRDefault="00F85013">
      <w:pPr>
        <w:pStyle w:val="Heading3"/>
        <w:rPr>
          <w:rFonts w:ascii="Arial" w:eastAsia="Arial" w:hAnsi="Arial" w:cs="Arial"/>
        </w:rPr>
      </w:pPr>
      <w:bookmarkStart w:id="56" w:name="_Toc240570106"/>
      <w:r>
        <w:rPr>
          <w:rFonts w:ascii="Arial" w:eastAsia="Arial" w:hAnsi="Arial" w:cs="Arial"/>
        </w:rPr>
        <w:t>3.7.3 Ética en la Inteligencia Artificial (</w:t>
      </w:r>
      <w:r>
        <w:rPr>
          <w:rFonts w:ascii="Arial" w:eastAsia="Arial" w:hAnsi="Arial" w:cs="Arial"/>
          <w:i/>
          <w:iCs/>
        </w:rPr>
        <w:t>Human-in-the-Loop</w:t>
      </w:r>
      <w:r>
        <w:rPr>
          <w:rFonts w:ascii="Arial" w:eastAsia="Arial" w:hAnsi="Arial" w:cs="Arial"/>
        </w:rPr>
        <w:t>)</w:t>
      </w:r>
      <w:bookmarkEnd w:id="56"/>
      <w:r>
        <w:rPr>
          <w:rFonts w:ascii="Arial" w:eastAsia="Arial" w:hAnsi="Arial" w:cs="Arial"/>
        </w:rPr>
        <w:t xml:space="preserve"> </w:t>
      </w:r>
    </w:p>
    <w:p w14:paraId="5549B36F" w14:textId="77777777" w:rsidR="00FC5B64" w:rsidRDefault="00F85013">
      <w:pPr>
        <w:spacing w:before="240" w:after="240"/>
        <w:rPr>
          <w:rFonts w:ascii="Arial" w:eastAsia="Arial" w:hAnsi="Arial" w:cs="Arial"/>
        </w:rPr>
      </w:pPr>
      <w:r>
        <w:rPr>
          <w:rFonts w:ascii="Arial" w:eastAsia="Arial" w:hAnsi="Arial" w:cs="Arial"/>
        </w:rPr>
        <w:t xml:space="preserve">La utilización de Modelos de Lenguaje (LLMs) para la creación de discursos publicitarios plantea ineludibles desafíos éticos respecto a la veracidad, el sesgo algorítmico y la prevención de alucinaciones (Jobin, Ienca, &amp; Vayena, 2019). Para abordar este riesgo ético, la arquitectura de Postly implementa estrictamente un paradigma de diseño conocido como </w:t>
      </w:r>
      <w:r>
        <w:rPr>
          <w:rFonts w:ascii="Arial" w:eastAsia="Arial" w:hAnsi="Arial" w:cs="Arial"/>
          <w:i/>
          <w:iCs/>
        </w:rPr>
        <w:t>Human-in-the-Loop</w:t>
      </w:r>
      <w:r>
        <w:rPr>
          <w:rFonts w:ascii="Arial" w:eastAsia="Arial" w:hAnsi="Arial" w:cs="Arial"/>
        </w:rPr>
        <w:t xml:space="preserve"> (HITL) o Humano en el Bucle. Bajo este esquema metodológico, la IA de Gemini no opera con autonomía plena e irrestricta; sus salidas (</w:t>
      </w:r>
      <w:r>
        <w:rPr>
          <w:rFonts w:ascii="Arial" w:eastAsia="Arial" w:hAnsi="Arial" w:cs="Arial"/>
          <w:i/>
          <w:iCs/>
        </w:rPr>
        <w:t>outputs</w:t>
      </w:r>
      <w:r>
        <w:rPr>
          <w:rFonts w:ascii="Arial" w:eastAsia="Arial" w:hAnsi="Arial" w:cs="Arial"/>
        </w:rPr>
        <w:t xml:space="preserve">) son presentadas en Telegram en calidad de "propuestas" preliminares. El sistema demanda algorítmicamente la revisión obligatoria, la edición y el consentimiento explícito de la usuaria antes de desencadenar la publicación, garantizando que el sistema asista a la consultora, pero no subyugue su agencia ni reemplace su criterio ético final. </w:t>
      </w:r>
    </w:p>
    <w:p w14:paraId="077586EA" w14:textId="77777777" w:rsidR="00FC5B64" w:rsidRDefault="00FC5B64">
      <w:pPr>
        <w:spacing w:before="240" w:after="240"/>
        <w:rPr>
          <w:rFonts w:ascii="Arial" w:eastAsia="Arial" w:hAnsi="Arial" w:cs="Arial"/>
        </w:rPr>
      </w:pPr>
    </w:p>
    <w:p w14:paraId="42C56D77" w14:textId="77777777" w:rsidR="00FC5B64" w:rsidRDefault="00000000">
      <w:pPr>
        <w:rPr>
          <w:rFonts w:ascii="Arial" w:eastAsia="Arial" w:hAnsi="Arial" w:cs="Arial"/>
        </w:rPr>
      </w:pPr>
      <w:r>
        <w:rPr>
          <w:noProof/>
        </w:rPr>
        <w:pict w14:anchorId="76A4BCDD">
          <v:rect id="_x0000_i1050" style="width:0;height:1.5pt" o:hralign="center" o:hrstd="t" o:hr="t" fillcolor="#a0a0a0" stroked="f"/>
        </w:pict>
      </w:r>
    </w:p>
    <w:p w14:paraId="2B053963" w14:textId="77777777" w:rsidR="00FC5B64" w:rsidRDefault="00F85013">
      <w:pPr>
        <w:pStyle w:val="Heading3"/>
        <w:rPr>
          <w:rFonts w:ascii="Arial" w:eastAsia="Arial" w:hAnsi="Arial" w:cs="Arial"/>
        </w:rPr>
      </w:pPr>
      <w:bookmarkStart w:id="57" w:name="_Toc240570107"/>
      <w:r>
        <w:rPr>
          <w:rFonts w:ascii="Arial" w:eastAsia="Arial" w:hAnsi="Arial" w:cs="Arial"/>
        </w:rPr>
        <w:t xml:space="preserve">3.7.4 Auditoría de </w:t>
      </w:r>
      <w:r>
        <w:rPr>
          <w:rFonts w:ascii="Arial" w:eastAsia="Arial" w:hAnsi="Arial" w:cs="Arial"/>
          <w:i/>
          <w:iCs/>
        </w:rPr>
        <w:t>Compliance</w:t>
      </w:r>
      <w:r>
        <w:rPr>
          <w:rFonts w:ascii="Arial" w:eastAsia="Arial" w:hAnsi="Arial" w:cs="Arial"/>
        </w:rPr>
        <w:t xml:space="preserve"> y prevención del fraude corporativo</w:t>
      </w:r>
      <w:bookmarkEnd w:id="57"/>
      <w:r>
        <w:rPr>
          <w:rFonts w:ascii="Arial" w:eastAsia="Arial" w:hAnsi="Arial" w:cs="Arial"/>
        </w:rPr>
        <w:t xml:space="preserve"> </w:t>
      </w:r>
    </w:p>
    <w:p w14:paraId="02774590" w14:textId="77777777" w:rsidR="00FC5B64" w:rsidRDefault="00F85013">
      <w:pPr>
        <w:spacing w:before="240" w:after="240"/>
        <w:rPr>
          <w:rFonts w:ascii="Arial" w:eastAsia="Arial" w:hAnsi="Arial" w:cs="Arial"/>
        </w:rPr>
      </w:pPr>
      <w:r>
        <w:rPr>
          <w:rFonts w:ascii="Arial" w:eastAsia="Arial" w:hAnsi="Arial" w:cs="Arial"/>
        </w:rPr>
        <w:t xml:space="preserve">La génesis del sistema incorpora, por diseño, un módulo centinela de </w:t>
      </w:r>
      <w:r>
        <w:rPr>
          <w:rFonts w:ascii="Arial" w:eastAsia="Arial" w:hAnsi="Arial" w:cs="Arial"/>
          <w:i/>
          <w:iCs/>
        </w:rPr>
        <w:t>compliance</w:t>
      </w:r>
      <w:r>
        <w:rPr>
          <w:rFonts w:ascii="Arial" w:eastAsia="Arial" w:hAnsi="Arial" w:cs="Arial"/>
        </w:rPr>
        <w:t xml:space="preserve"> legal. Al detectar de forma automática la presencia de precios y forzar la nomenclatura legal ("Consultora de Belleza Independiente"), el sistema no solo eleva la calidad técnica del posteo, sino que previene proactivamente la competencia desleal, la publicidad engañosa y el fraude marcario. Esa intervención protege tanto a la empresa matriz como a los derechos informativos del consumidor final en redes sociales. </w:t>
      </w:r>
    </w:p>
    <w:p w14:paraId="34B45A70" w14:textId="77777777" w:rsidR="00FC5B64" w:rsidRDefault="00FC5B64">
      <w:pPr>
        <w:spacing w:before="240" w:after="240"/>
        <w:rPr>
          <w:rFonts w:ascii="Arial" w:eastAsia="Arial" w:hAnsi="Arial" w:cs="Arial"/>
        </w:rPr>
      </w:pPr>
    </w:p>
    <w:p w14:paraId="05FE4C37" w14:textId="77777777" w:rsidR="00FC5B64" w:rsidRDefault="00000000">
      <w:pPr>
        <w:rPr>
          <w:rFonts w:ascii="Arial" w:eastAsia="Arial" w:hAnsi="Arial" w:cs="Arial"/>
        </w:rPr>
      </w:pPr>
      <w:r>
        <w:rPr>
          <w:noProof/>
        </w:rPr>
        <w:lastRenderedPageBreak/>
        <w:pict w14:anchorId="2513DFA0">
          <v:rect id="_x0000_i1051" style="width:0;height:1.5pt" o:hralign="center" o:hrstd="t" o:hr="t" fillcolor="#a0a0a0" stroked="f"/>
        </w:pict>
      </w:r>
    </w:p>
    <w:p w14:paraId="07BE9614" w14:textId="77777777" w:rsidR="00FC5B64" w:rsidRDefault="00F85013">
      <w:pPr>
        <w:pStyle w:val="Heading3"/>
        <w:rPr>
          <w:rFonts w:ascii="Arial" w:eastAsia="Arial" w:hAnsi="Arial" w:cs="Arial"/>
        </w:rPr>
      </w:pPr>
      <w:bookmarkStart w:id="58" w:name="_Toc240570108"/>
      <w:r>
        <w:rPr>
          <w:rFonts w:ascii="Arial" w:eastAsia="Arial" w:hAnsi="Arial" w:cs="Arial"/>
        </w:rPr>
        <w:t>3.7.5 Responsabilidad en la automatización y uso indebido</w:t>
      </w:r>
      <w:bookmarkEnd w:id="58"/>
    </w:p>
    <w:p w14:paraId="3590244E" w14:textId="77777777" w:rsidR="00FC5B64" w:rsidRDefault="00F85013">
      <w:pPr>
        <w:spacing w:before="240" w:after="240"/>
        <w:rPr>
          <w:rFonts w:ascii="Arial" w:eastAsia="Arial" w:hAnsi="Arial" w:cs="Arial"/>
        </w:rPr>
      </w:pPr>
      <w:r>
        <w:rPr>
          <w:rFonts w:ascii="Arial" w:eastAsia="Arial" w:hAnsi="Arial" w:cs="Arial"/>
        </w:rPr>
        <w:t xml:space="preserve">La automatización irresponsable de procesos digitales conlleva el riesgo inherente de propagar información errónea a gran escala (Spam). Para mitigar este vector, Postly incorpora barreras lógicas contra el desbordamiento, limitando las frecuencias de programación y evitando ejecuciones masivas no supervisadas. Si bien el sistema establece severos controles algorítmicos (como el rechazo automático de referencias monetarias) para reducir la probabilidad de un mal uso del bot. Se reconoce, legal y éticamente, que la responsabilidad final, directa e intransferible sobre la índole y las consecuencias del contenido difundido recae de manera exclusiva en la consultora comercial que autoriza la transacción desde su dispositivo. </w:t>
      </w:r>
    </w:p>
    <w:p w14:paraId="75CD9029" w14:textId="77777777" w:rsidR="00FC5B64" w:rsidRDefault="00FC5B64">
      <w:pPr>
        <w:spacing w:before="240" w:after="240"/>
        <w:rPr>
          <w:rFonts w:ascii="Arial" w:eastAsia="Arial" w:hAnsi="Arial" w:cs="Arial"/>
        </w:rPr>
      </w:pPr>
    </w:p>
    <w:p w14:paraId="6A206E34" w14:textId="77777777" w:rsidR="00FC5B64" w:rsidRDefault="00FC5B64">
      <w:pPr>
        <w:spacing w:before="240" w:after="240"/>
        <w:rPr>
          <w:rFonts w:ascii="Arial" w:eastAsia="Arial" w:hAnsi="Arial" w:cs="Arial"/>
        </w:rPr>
      </w:pPr>
    </w:p>
    <w:p w14:paraId="79309DB9" w14:textId="77777777" w:rsidR="00FC5B64" w:rsidRDefault="00FC5B64">
      <w:pPr>
        <w:spacing w:before="240" w:after="240"/>
        <w:rPr>
          <w:rFonts w:ascii="Arial" w:eastAsia="Arial" w:hAnsi="Arial" w:cs="Arial"/>
        </w:rPr>
      </w:pPr>
    </w:p>
    <w:p w14:paraId="591FC46E" w14:textId="77777777" w:rsidR="00FC5B64" w:rsidRDefault="00FC5B64">
      <w:pPr>
        <w:spacing w:before="240" w:after="240"/>
        <w:rPr>
          <w:rFonts w:ascii="Arial" w:eastAsia="Arial" w:hAnsi="Arial" w:cs="Arial"/>
        </w:rPr>
      </w:pPr>
    </w:p>
    <w:p w14:paraId="32BFA47A" w14:textId="77777777" w:rsidR="00FC5B64" w:rsidRDefault="00FC5B64">
      <w:pPr>
        <w:spacing w:before="240" w:after="240"/>
        <w:rPr>
          <w:rFonts w:ascii="Arial" w:eastAsia="Arial" w:hAnsi="Arial" w:cs="Arial"/>
        </w:rPr>
      </w:pPr>
    </w:p>
    <w:p w14:paraId="7D15A11A" w14:textId="77777777" w:rsidR="00FC5B64" w:rsidRDefault="00FC5B64">
      <w:pPr>
        <w:spacing w:before="240" w:after="240"/>
        <w:rPr>
          <w:rFonts w:ascii="Arial" w:eastAsia="Arial" w:hAnsi="Arial" w:cs="Arial"/>
        </w:rPr>
      </w:pPr>
    </w:p>
    <w:p w14:paraId="41D258E8" w14:textId="77777777" w:rsidR="00FC5B64" w:rsidRDefault="00FC5B64">
      <w:pPr>
        <w:spacing w:before="240" w:after="240"/>
        <w:rPr>
          <w:rFonts w:ascii="Arial" w:eastAsia="Arial" w:hAnsi="Arial" w:cs="Arial"/>
        </w:rPr>
      </w:pPr>
    </w:p>
    <w:p w14:paraId="3DA99CDD" w14:textId="77777777" w:rsidR="00FC5B64" w:rsidRDefault="00FC5B64">
      <w:pPr>
        <w:spacing w:before="240" w:after="240"/>
        <w:rPr>
          <w:rFonts w:ascii="Arial" w:eastAsia="Arial" w:hAnsi="Arial" w:cs="Arial"/>
        </w:rPr>
      </w:pPr>
    </w:p>
    <w:p w14:paraId="2EF3A94C" w14:textId="77777777" w:rsidR="00FC5B64" w:rsidRDefault="00FC5B64">
      <w:pPr>
        <w:spacing w:before="240" w:after="240"/>
        <w:rPr>
          <w:rFonts w:ascii="Arial" w:eastAsia="Arial" w:hAnsi="Arial" w:cs="Arial"/>
        </w:rPr>
      </w:pPr>
    </w:p>
    <w:p w14:paraId="54B2885F" w14:textId="77777777" w:rsidR="00FC5B64" w:rsidRDefault="00FC5B64">
      <w:pPr>
        <w:spacing w:before="240" w:after="240"/>
        <w:rPr>
          <w:rFonts w:ascii="Arial" w:eastAsia="Arial" w:hAnsi="Arial" w:cs="Arial"/>
        </w:rPr>
      </w:pPr>
    </w:p>
    <w:p w14:paraId="60269474" w14:textId="77777777" w:rsidR="00FC5B64" w:rsidRDefault="00FC5B64">
      <w:pPr>
        <w:spacing w:before="240" w:after="240"/>
        <w:rPr>
          <w:rFonts w:ascii="Arial" w:eastAsia="Arial" w:hAnsi="Arial" w:cs="Arial"/>
        </w:rPr>
      </w:pPr>
    </w:p>
    <w:p w14:paraId="431A0E37" w14:textId="77777777" w:rsidR="00FC5B64" w:rsidRDefault="00FC5B64">
      <w:pPr>
        <w:spacing w:before="240" w:after="240"/>
        <w:rPr>
          <w:rFonts w:ascii="Arial" w:eastAsia="Arial" w:hAnsi="Arial" w:cs="Arial"/>
        </w:rPr>
      </w:pPr>
    </w:p>
    <w:p w14:paraId="59A03948" w14:textId="77777777" w:rsidR="00FC5B64" w:rsidRDefault="00FC5B64">
      <w:pPr>
        <w:spacing w:before="240" w:after="240"/>
        <w:rPr>
          <w:rFonts w:ascii="Arial" w:eastAsia="Arial" w:hAnsi="Arial" w:cs="Arial"/>
        </w:rPr>
      </w:pPr>
    </w:p>
    <w:p w14:paraId="72C26F2C" w14:textId="77777777" w:rsidR="00FC5B64" w:rsidRDefault="00FC5B64">
      <w:pPr>
        <w:spacing w:before="240" w:after="240"/>
        <w:rPr>
          <w:rFonts w:ascii="Arial" w:eastAsia="Arial" w:hAnsi="Arial" w:cs="Arial"/>
        </w:rPr>
      </w:pPr>
    </w:p>
    <w:p w14:paraId="282FDA08" w14:textId="77777777" w:rsidR="00FC5B64" w:rsidRDefault="00000000">
      <w:pPr>
        <w:rPr>
          <w:rFonts w:ascii="Arial" w:eastAsia="Arial" w:hAnsi="Arial" w:cs="Arial"/>
        </w:rPr>
      </w:pPr>
      <w:r>
        <w:rPr>
          <w:noProof/>
        </w:rPr>
        <w:pict w14:anchorId="3395CB4D">
          <v:rect id="_x0000_i1052" style="width:0;height:1.5pt" o:hralign="center" o:hrstd="t" o:hr="t" fillcolor="#a0a0a0" stroked="f"/>
        </w:pict>
      </w:r>
    </w:p>
    <w:p w14:paraId="4ECC1FE0" w14:textId="77777777" w:rsidR="00FC5B64" w:rsidRDefault="00F85013">
      <w:pPr>
        <w:pStyle w:val="Heading1"/>
        <w:rPr>
          <w:rFonts w:ascii="Arial" w:eastAsia="Arial" w:hAnsi="Arial" w:cs="Arial"/>
        </w:rPr>
      </w:pPr>
      <w:bookmarkStart w:id="59" w:name="_Toc240570109"/>
      <w:r>
        <w:rPr>
          <w:rFonts w:ascii="Arial" w:eastAsia="Arial" w:hAnsi="Arial" w:cs="Arial"/>
        </w:rPr>
        <w:t>CAPÍTULO 4: DESARROLLO DEL ESTUDIO</w:t>
      </w:r>
      <w:bookmarkEnd w:id="59"/>
    </w:p>
    <w:p w14:paraId="07EFAC58" w14:textId="77777777" w:rsidR="00FC5B64" w:rsidRDefault="00FC5B64">
      <w:pPr>
        <w:rPr>
          <w:rFonts w:ascii="Arial" w:eastAsia="Arial" w:hAnsi="Arial" w:cs="Arial"/>
        </w:rPr>
      </w:pPr>
    </w:p>
    <w:p w14:paraId="10B368E3" w14:textId="77777777" w:rsidR="00FC5B64" w:rsidRDefault="00F85013">
      <w:pPr>
        <w:rPr>
          <w:rFonts w:ascii="Arial" w:eastAsia="Arial" w:hAnsi="Arial" w:cs="Arial"/>
        </w:rPr>
      </w:pPr>
      <w:r>
        <w:rPr>
          <w:rFonts w:ascii="Arial" w:eastAsia="Arial" w:hAnsi="Arial" w:cs="Arial"/>
        </w:rPr>
        <w:lastRenderedPageBreak/>
        <w:t xml:space="preserve">Este capítulo materializa la transición desde la concepción teórica y el diseño arquitectónico detallado en los capítulos precedentes, hacia la implementación técnica y empírica del artefacto de </w:t>
      </w:r>
      <w:r>
        <w:rPr>
          <w:rFonts w:ascii="Arial" w:eastAsia="Arial" w:hAnsi="Arial" w:cs="Arial"/>
          <w:i/>
          <w:iCs/>
        </w:rPr>
        <w:t>software</w:t>
      </w:r>
      <w:r>
        <w:rPr>
          <w:rFonts w:ascii="Arial" w:eastAsia="Arial" w:hAnsi="Arial" w:cs="Arial"/>
        </w:rPr>
        <w:t xml:space="preserve">. En el contexto de la ingeniería de </w:t>
      </w:r>
      <w:r>
        <w:rPr>
          <w:rFonts w:ascii="Arial" w:eastAsia="Arial" w:hAnsi="Arial" w:cs="Arial"/>
          <w:i/>
          <w:iCs/>
        </w:rPr>
        <w:t>software</w:t>
      </w:r>
      <w:r>
        <w:rPr>
          <w:rFonts w:ascii="Arial" w:eastAsia="Arial" w:hAnsi="Arial" w:cs="Arial"/>
        </w:rPr>
        <w:t xml:space="preserve"> guiada por metodologías ágiles, el desarrollo no se describe mediante manuales procedimentales monolíticos, sino a través de la elicitación de funcionalidades centradas en el valor que aportan al usuario final (Beck et al., 2001). </w:t>
      </w:r>
    </w:p>
    <w:p w14:paraId="4DCB99CA" w14:textId="77777777" w:rsidR="00FC5B64" w:rsidRDefault="00FC5B64">
      <w:pPr>
        <w:rPr>
          <w:rFonts w:ascii="Arial" w:eastAsia="Arial" w:hAnsi="Arial" w:cs="Arial"/>
        </w:rPr>
      </w:pPr>
    </w:p>
    <w:p w14:paraId="16D7C59C" w14:textId="77777777" w:rsidR="00FC5B64" w:rsidRDefault="00F85013">
      <w:pPr>
        <w:pStyle w:val="Heading2"/>
        <w:rPr>
          <w:rFonts w:ascii="Arial" w:eastAsia="Arial" w:hAnsi="Arial" w:cs="Arial"/>
        </w:rPr>
      </w:pPr>
      <w:bookmarkStart w:id="60" w:name="_Toc240570110"/>
      <w:r>
        <w:rPr>
          <w:rFonts w:ascii="Arial" w:eastAsia="Arial" w:hAnsi="Arial" w:cs="Arial"/>
        </w:rPr>
        <w:t>4.1 Historias de Usuario y Criterios de Aceptación</w:t>
      </w:r>
      <w:bookmarkEnd w:id="60"/>
    </w:p>
    <w:p w14:paraId="6EC4A25F" w14:textId="77777777" w:rsidR="00FC5B64" w:rsidRDefault="00F85013">
      <w:pPr>
        <w:spacing w:after="240" w:line="276" w:lineRule="auto"/>
        <w:rPr>
          <w:rFonts w:ascii="Arial" w:eastAsia="Arial" w:hAnsi="Arial" w:cs="Arial"/>
        </w:rPr>
      </w:pPr>
      <w:r>
        <w:rPr>
          <w:rFonts w:ascii="Arial" w:eastAsia="Arial" w:hAnsi="Arial" w:cs="Arial"/>
        </w:rPr>
        <w:t>En el marco metodológico Scrum adoptado para la construcción de Postly, los requerimientos funcionales del sistema se documentan y especifican utilizando "Historias de Usuario" (</w:t>
      </w:r>
      <w:r>
        <w:rPr>
          <w:rFonts w:ascii="Arial" w:eastAsia="Arial" w:hAnsi="Arial" w:cs="Arial"/>
          <w:i/>
          <w:iCs/>
        </w:rPr>
        <w:t>User Stories</w:t>
      </w:r>
      <w:r>
        <w:rPr>
          <w:rFonts w:ascii="Arial" w:eastAsia="Arial" w:hAnsi="Arial" w:cs="Arial"/>
        </w:rPr>
        <w:t xml:space="preserve">). En la literatura de gestión de proyectos de </w:t>
      </w:r>
      <w:r>
        <w:rPr>
          <w:rFonts w:ascii="Arial" w:eastAsia="Arial" w:hAnsi="Arial" w:cs="Arial"/>
          <w:i/>
          <w:iCs/>
        </w:rPr>
        <w:t>software</w:t>
      </w:r>
      <w:r>
        <w:rPr>
          <w:rFonts w:ascii="Arial" w:eastAsia="Arial" w:hAnsi="Arial" w:cs="Arial"/>
        </w:rPr>
        <w:t xml:space="preserve">, una historia de usuario se define como una descripción concisa e informal de una funcionalidad del sistema, escrita siempre desde la perspectiva del actor o usuario que requiere la nueva capacidad (Cohn, 2004). El objetivo de este artefacto ágil es desplazar el enfoque de la redacción de requerimientos técnicos abstractos hacia la discusión sobre cómo el </w:t>
      </w:r>
      <w:r>
        <w:rPr>
          <w:rFonts w:ascii="Arial" w:eastAsia="Arial" w:hAnsi="Arial" w:cs="Arial"/>
          <w:i/>
          <w:iCs/>
        </w:rPr>
        <w:t>software</w:t>
      </w:r>
      <w:r>
        <w:rPr>
          <w:rFonts w:ascii="Arial" w:eastAsia="Arial" w:hAnsi="Arial" w:cs="Arial"/>
        </w:rPr>
        <w:t xml:space="preserve"> generará valor directo de negocio (Sommerville, 2015).</w:t>
      </w:r>
    </w:p>
    <w:p w14:paraId="08961944" w14:textId="77777777" w:rsidR="00FC5B64" w:rsidRDefault="00F85013">
      <w:pPr>
        <w:spacing w:after="240" w:line="276" w:lineRule="auto"/>
        <w:rPr>
          <w:rFonts w:ascii="Arial" w:eastAsia="Arial" w:hAnsi="Arial" w:cs="Arial"/>
        </w:rPr>
      </w:pPr>
      <w:r>
        <w:rPr>
          <w:rFonts w:ascii="Arial" w:eastAsia="Arial" w:hAnsi="Arial" w:cs="Arial"/>
        </w:rPr>
        <w:t xml:space="preserve">Para que estas historias sean comprobables, medibles y auditables (cumpliendo con el atributo "Testable" del modelo INVEST; Wake, 2003), cada una está vinculada a un conjunto estricto de </w:t>
      </w:r>
      <w:r>
        <w:rPr>
          <w:rFonts w:ascii="Arial" w:eastAsia="Arial" w:hAnsi="Arial" w:cs="Arial"/>
          <w:b/>
          <w:bCs/>
        </w:rPr>
        <w:t>Criterios de Aceptación</w:t>
      </w:r>
      <w:r>
        <w:rPr>
          <w:rFonts w:ascii="Arial" w:eastAsia="Arial" w:hAnsi="Arial" w:cs="Arial"/>
        </w:rPr>
        <w:t xml:space="preserve"> (</w:t>
      </w:r>
      <w:r>
        <w:rPr>
          <w:rFonts w:ascii="Arial" w:eastAsia="Arial" w:hAnsi="Arial" w:cs="Arial"/>
          <w:i/>
          <w:iCs/>
        </w:rPr>
        <w:t>Acceptance Criteria</w:t>
      </w:r>
      <w:r>
        <w:rPr>
          <w:rFonts w:ascii="Arial" w:eastAsia="Arial" w:hAnsi="Arial" w:cs="Arial"/>
        </w:rPr>
        <w:t xml:space="preserve">). Estos criterios actúan como condiciones lógicas de frontera; son los requisitos técnicos exactos que el orquestador n8n y las APIs deben satisfacer sin errores para que el incremento de </w:t>
      </w:r>
      <w:r>
        <w:rPr>
          <w:rFonts w:ascii="Arial" w:eastAsia="Arial" w:hAnsi="Arial" w:cs="Arial"/>
          <w:i/>
          <w:iCs/>
        </w:rPr>
        <w:t>software</w:t>
      </w:r>
      <w:r>
        <w:rPr>
          <w:rFonts w:ascii="Arial" w:eastAsia="Arial" w:hAnsi="Arial" w:cs="Arial"/>
        </w:rPr>
        <w:t xml:space="preserve"> se considere formalmente terminado ("</w:t>
      </w:r>
      <w:r>
        <w:rPr>
          <w:rFonts w:ascii="Arial" w:eastAsia="Arial" w:hAnsi="Arial" w:cs="Arial"/>
          <w:i/>
          <w:iCs/>
        </w:rPr>
        <w:t>Definition of Done</w:t>
      </w:r>
      <w:r>
        <w:rPr>
          <w:rFonts w:ascii="Arial" w:eastAsia="Arial" w:hAnsi="Arial" w:cs="Arial"/>
        </w:rPr>
        <w:t>").</w:t>
      </w:r>
    </w:p>
    <w:p w14:paraId="0153F7D6" w14:textId="77777777" w:rsidR="00FC5B64" w:rsidRDefault="00F85013">
      <w:pPr>
        <w:spacing w:after="240" w:line="276" w:lineRule="auto"/>
        <w:rPr>
          <w:rFonts w:ascii="Arial" w:eastAsia="Arial" w:hAnsi="Arial" w:cs="Arial"/>
        </w:rPr>
      </w:pPr>
      <w:r>
        <w:rPr>
          <w:rFonts w:ascii="Arial" w:eastAsia="Arial" w:hAnsi="Arial" w:cs="Arial"/>
        </w:rPr>
        <w:t>El ecosistema Postly se ha diseñado como un intermediario inteligente y conversacional entre el usuario y las plataformas de publicación (Meta), integrando capacidades de Procesamiento de Lenguaje Natural (NLP), análisis de visión artificial y orquestación de flujos de trabajo asincrónicos. A nivel de implementación práctica, el Backlog del producto se ha dividido estructuralmente en módulos funcionales y cohesivos, los cuales se describen a continuación. El estado de cumplimiento de las catorce historias y la evidencia de validación de cada una se consolidan en la Tabla 9 del Anexo A.</w:t>
      </w:r>
    </w:p>
    <w:p w14:paraId="0D576DB7" w14:textId="77777777" w:rsidR="00FC5B64" w:rsidRDefault="00FC5B64">
      <w:pPr>
        <w:spacing w:before="280" w:after="0" w:line="240" w:lineRule="auto"/>
        <w:rPr>
          <w:rFonts w:ascii="Arial" w:eastAsia="Arial" w:hAnsi="Arial" w:cs="Arial"/>
        </w:rPr>
      </w:pPr>
    </w:p>
    <w:p w14:paraId="6E18B5F5" w14:textId="77777777" w:rsidR="00FC5B64" w:rsidRDefault="00F85013">
      <w:pPr>
        <w:pStyle w:val="Heading3"/>
        <w:keepNext w:val="0"/>
        <w:keepLines w:val="0"/>
        <w:spacing w:before="360" w:line="240" w:lineRule="auto"/>
        <w:rPr>
          <w:rFonts w:ascii="Arial" w:eastAsia="Arial" w:hAnsi="Arial" w:cs="Arial"/>
        </w:rPr>
      </w:pPr>
      <w:bookmarkStart w:id="61" w:name="_Toc240570111"/>
      <w:r>
        <w:rPr>
          <w:rFonts w:ascii="Arial" w:eastAsia="Arial" w:hAnsi="Arial" w:cs="Arial"/>
        </w:rPr>
        <w:t>4.1.1 Módulo A: Seguridad, Onboarding y Autenticación</w:t>
      </w:r>
      <w:bookmarkEnd w:id="61"/>
    </w:p>
    <w:p w14:paraId="4509715A" w14:textId="77777777" w:rsidR="00FC5B64" w:rsidRDefault="00F85013">
      <w:pPr>
        <w:spacing w:after="240" w:line="276" w:lineRule="auto"/>
        <w:rPr>
          <w:rFonts w:ascii="Arial" w:eastAsia="Arial" w:hAnsi="Arial" w:cs="Arial"/>
        </w:rPr>
      </w:pPr>
      <w:r>
        <w:rPr>
          <w:rFonts w:ascii="Arial" w:eastAsia="Arial" w:hAnsi="Arial" w:cs="Arial"/>
        </w:rPr>
        <w:t xml:space="preserve">Este módulo fundacional constituye la base de confianza arquitectónica del sistema y el primer punto de contacto transaccional entre la consultora y la plataforma. Su propósito técnico en el </w:t>
      </w:r>
      <w:r>
        <w:rPr>
          <w:rFonts w:ascii="Arial" w:eastAsia="Arial" w:hAnsi="Arial" w:cs="Arial"/>
          <w:i/>
          <w:iCs/>
        </w:rPr>
        <w:t>backend</w:t>
      </w:r>
      <w:r>
        <w:rPr>
          <w:rFonts w:ascii="Arial" w:eastAsia="Arial" w:hAnsi="Arial" w:cs="Arial"/>
        </w:rPr>
        <w:t xml:space="preserve"> es establecer una identidad </w:t>
      </w:r>
      <w:r>
        <w:rPr>
          <w:rFonts w:ascii="Arial" w:eastAsia="Arial" w:hAnsi="Arial" w:cs="Arial"/>
        </w:rPr>
        <w:lastRenderedPageBreak/>
        <w:t xml:space="preserve">digital unívoca para cada usuaria y gestionar la delegación de autorizaciones de red necesaria para que el </w:t>
      </w:r>
      <w:r>
        <w:rPr>
          <w:rFonts w:ascii="Arial" w:eastAsia="Arial" w:hAnsi="Arial" w:cs="Arial"/>
          <w:i/>
          <w:iCs/>
        </w:rPr>
        <w:t>software</w:t>
      </w:r>
      <w:r>
        <w:rPr>
          <w:rFonts w:ascii="Arial" w:eastAsia="Arial" w:hAnsi="Arial" w:cs="Arial"/>
        </w:rPr>
        <w:t xml:space="preserve"> opere de forma autónoma, pero rigurosamente segura. La arquitectura de este bloque asegura que la integridad de las credenciales originales de Instagram y Facebook se mantenga intacta, delegando la responsabilidad de la gestión de identidad (</w:t>
      </w:r>
      <w:r>
        <w:rPr>
          <w:rFonts w:ascii="Arial" w:eastAsia="Arial" w:hAnsi="Arial" w:cs="Arial"/>
          <w:i/>
          <w:iCs/>
        </w:rPr>
        <w:t>Identity and Access Management</w:t>
      </w:r>
      <w:r>
        <w:rPr>
          <w:rFonts w:ascii="Arial" w:eastAsia="Arial" w:hAnsi="Arial" w:cs="Arial"/>
        </w:rPr>
        <w:t xml:space="preserve"> - IAM) en protocolos de estándar internacional de la industria como OAuth 2.0.</w:t>
      </w:r>
    </w:p>
    <w:p w14:paraId="164E56CD"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 Registro e Identificación de Usuario en Base de Datos</w:t>
      </w:r>
    </w:p>
    <w:p w14:paraId="5664A66D" w14:textId="77777777" w:rsidR="00FC5B64" w:rsidRDefault="00F85013">
      <w:pPr>
        <w:spacing w:after="240" w:line="276" w:lineRule="auto"/>
        <w:rPr>
          <w:rFonts w:ascii="Arial" w:eastAsia="Arial" w:hAnsi="Arial" w:cs="Arial"/>
          <w:i/>
          <w:iCs/>
        </w:rPr>
      </w:pPr>
      <w:r>
        <w:rPr>
          <w:rFonts w:ascii="Arial" w:eastAsia="Arial" w:hAnsi="Arial" w:cs="Arial"/>
          <w:i/>
          <w:iCs/>
        </w:rPr>
        <w:t>Como Consultora de Belleza Independiente, quiero iniciar la interacción con el bot mediante un comando simple y estándar, para que el sistema reconozca mi perfil automáticamente y valide mi estado de registro en la base de datos central sin tener que llenar formularios complejos.</w:t>
      </w:r>
    </w:p>
    <w:p w14:paraId="6E518706" w14:textId="77777777" w:rsidR="00FC5B64" w:rsidRDefault="00F85013">
      <w:pPr>
        <w:numPr>
          <w:ilvl w:val="0"/>
          <w:numId w:val="26"/>
        </w:numPr>
        <w:spacing w:after="0" w:line="276" w:lineRule="auto"/>
      </w:pPr>
      <w:r>
        <w:rPr>
          <w:rFonts w:ascii="Arial" w:eastAsia="Arial" w:hAnsi="Arial" w:cs="Arial"/>
          <w:b/>
          <w:bCs/>
        </w:rPr>
        <w:t>Descripción arquitectónica:</w:t>
      </w:r>
      <w:r>
        <w:rPr>
          <w:rFonts w:ascii="Arial" w:eastAsia="Arial" w:hAnsi="Arial" w:cs="Arial"/>
        </w:rPr>
        <w:t xml:space="preserve"> Esta historia abarca la fase del "primer apretón de manos" (</w:t>
      </w:r>
      <w:r>
        <w:rPr>
          <w:rFonts w:ascii="Arial" w:eastAsia="Arial" w:hAnsi="Arial" w:cs="Arial"/>
          <w:i/>
          <w:iCs/>
        </w:rPr>
        <w:t>Handshake</w:t>
      </w:r>
      <w:r>
        <w:rPr>
          <w:rFonts w:ascii="Arial" w:eastAsia="Arial" w:hAnsi="Arial" w:cs="Arial"/>
        </w:rPr>
        <w:t xml:space="preserve">). El motor n8n debe ser capaz de interceptar el </w:t>
      </w:r>
      <w:r>
        <w:rPr>
          <w:rFonts w:ascii="Arial" w:eastAsia="Arial" w:hAnsi="Arial" w:cs="Arial"/>
          <w:i/>
          <w:iCs/>
        </w:rPr>
        <w:t>payload</w:t>
      </w:r>
      <w:r>
        <w:rPr>
          <w:rFonts w:ascii="Arial" w:eastAsia="Arial" w:hAnsi="Arial" w:cs="Arial"/>
        </w:rPr>
        <w:t xml:space="preserve"> entrante, extraer el identificador único (Chat ID) de Telegram del usuario y contrastarlo mediante una consulta GET contra la tabla de persistencia en Google Sheets. El sistema debe determinar mediante lógica condicional si se trata de una usuaria nueva (</w:t>
      </w:r>
      <w:r>
        <w:rPr>
          <w:rFonts w:ascii="Arial" w:eastAsia="Arial" w:hAnsi="Arial" w:cs="Arial"/>
          <w:i/>
          <w:iCs/>
        </w:rPr>
        <w:t>Onboarding</w:t>
      </w:r>
      <w:r>
        <w:rPr>
          <w:rFonts w:ascii="Arial" w:eastAsia="Arial" w:hAnsi="Arial" w:cs="Arial"/>
        </w:rPr>
        <w:t>) o recurrente (Sesión activa).</w:t>
      </w:r>
    </w:p>
    <w:p w14:paraId="48B5F2CE" w14:textId="77777777" w:rsidR="00FC5B64" w:rsidRDefault="00F85013">
      <w:pPr>
        <w:numPr>
          <w:ilvl w:val="0"/>
          <w:numId w:val="26"/>
        </w:numPr>
        <w:spacing w:after="0" w:line="276" w:lineRule="auto"/>
      </w:pPr>
      <w:r>
        <w:rPr>
          <w:rFonts w:ascii="Arial" w:eastAsia="Arial" w:hAnsi="Arial" w:cs="Arial"/>
          <w:b/>
          <w:bCs/>
        </w:rPr>
        <w:t>Criterios de Aceptación:</w:t>
      </w:r>
    </w:p>
    <w:p w14:paraId="0730ABF8" w14:textId="77777777" w:rsidR="00FC5B64" w:rsidRDefault="00F85013">
      <w:pPr>
        <w:numPr>
          <w:ilvl w:val="1"/>
          <w:numId w:val="26"/>
        </w:numPr>
        <w:spacing w:after="0" w:line="276" w:lineRule="auto"/>
      </w:pPr>
      <w:r>
        <w:rPr>
          <w:rFonts w:ascii="Arial" w:hAnsi="Arial"/>
        </w:rPr>
        <w:t>El Webhook alojado en n8n debe responder al comando /start en menos de 3 segundos, enviando un saludo de bienvenida personalizado que confirme la conexión exitosa.</w:t>
      </w:r>
    </w:p>
    <w:p w14:paraId="7142087B" w14:textId="77777777" w:rsidR="00FC5B64" w:rsidRDefault="00F85013">
      <w:pPr>
        <w:numPr>
          <w:ilvl w:val="1"/>
          <w:numId w:val="26"/>
        </w:numPr>
        <w:spacing w:after="0" w:line="276" w:lineRule="auto"/>
      </w:pPr>
      <w:r>
        <w:rPr>
          <w:rFonts w:ascii="Arial" w:hAnsi="Arial"/>
        </w:rPr>
        <w:t>El backend debe realizar la consulta asincrónica a la base de datos en menos de 2 segundos, dentro del límite de 60 segundos que Telegram tolera antes de invalidar el webhook por timeout del lado del cliente.</w:t>
      </w:r>
    </w:p>
    <w:p w14:paraId="0D4C4A27" w14:textId="77777777" w:rsidR="00FC5B64" w:rsidRDefault="00F85013">
      <w:pPr>
        <w:numPr>
          <w:ilvl w:val="1"/>
          <w:numId w:val="26"/>
        </w:numPr>
        <w:spacing w:after="240" w:line="276" w:lineRule="auto"/>
      </w:pPr>
      <w:r>
        <w:rPr>
          <w:rFonts w:ascii="Arial" w:eastAsia="Arial" w:hAnsi="Arial" w:cs="Arial"/>
        </w:rPr>
        <w:t xml:space="preserve">Si la consulta retorna </w:t>
      </w:r>
      <w:r>
        <w:rPr>
          <w:rFonts w:ascii="Arial" w:eastAsia="Arial" w:hAnsi="Arial" w:cs="Arial"/>
          <w:i/>
          <w:iCs/>
        </w:rPr>
        <w:t>Null</w:t>
      </w:r>
      <w:r>
        <w:rPr>
          <w:rFonts w:ascii="Arial" w:eastAsia="Arial" w:hAnsi="Arial" w:cs="Arial"/>
        </w:rPr>
        <w:t xml:space="preserve"> (la usuaria no existe en el registro), el flujo del sistema debe enrutar automáticamente la ejecución hacia el protocolo de tutorial y registro inicial (Fase de </w:t>
      </w:r>
      <w:r>
        <w:rPr>
          <w:rFonts w:ascii="Arial" w:eastAsia="Arial" w:hAnsi="Arial" w:cs="Arial"/>
          <w:i/>
          <w:iCs/>
        </w:rPr>
        <w:t>Onboarding</w:t>
      </w:r>
      <w:r>
        <w:rPr>
          <w:rFonts w:ascii="Arial" w:eastAsia="Arial" w:hAnsi="Arial" w:cs="Arial"/>
        </w:rPr>
        <w:t>).</w:t>
      </w:r>
    </w:p>
    <w:p w14:paraId="42C56A32"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2: Vinculación Segura de Cuentas (Delegación OAuth 2.0)</w:t>
      </w:r>
    </w:p>
    <w:p w14:paraId="2A87EA90" w14:textId="77777777" w:rsidR="00FC5B64" w:rsidRDefault="00F85013">
      <w:pPr>
        <w:spacing w:after="240" w:line="276" w:lineRule="auto"/>
        <w:rPr>
          <w:rFonts w:ascii="Arial" w:eastAsia="Arial" w:hAnsi="Arial" w:cs="Arial"/>
          <w:i/>
          <w:iCs/>
        </w:rPr>
      </w:pPr>
      <w:r>
        <w:rPr>
          <w:rFonts w:ascii="Arial" w:eastAsia="Arial" w:hAnsi="Arial" w:cs="Arial"/>
          <w:i/>
          <w:iCs/>
        </w:rPr>
        <w:t>Como usuaria nueva de Postly, quiero vincular mis cuentas comerciales de Meta (Facebook e Instagram) de forma guiada y visualmente segura. Busco que el sistema pueda publicar contenido en mi nombre sin que yo deba conocer, exponer ni almacenar mi contraseña personal en la plataforma.</w:t>
      </w:r>
    </w:p>
    <w:p w14:paraId="3B3E6D74" w14:textId="77777777" w:rsidR="00FC5B64" w:rsidRDefault="00F85013">
      <w:pPr>
        <w:numPr>
          <w:ilvl w:val="0"/>
          <w:numId w:val="38"/>
        </w:numPr>
        <w:spacing w:after="0" w:line="276" w:lineRule="auto"/>
      </w:pPr>
      <w:r>
        <w:rPr>
          <w:rFonts w:ascii="Arial" w:eastAsia="Arial" w:hAnsi="Arial" w:cs="Arial"/>
          <w:b/>
          <w:bCs/>
        </w:rPr>
        <w:t>Descripción arquitectónica:</w:t>
      </w:r>
      <w:r>
        <w:rPr>
          <w:rFonts w:ascii="Arial" w:eastAsia="Arial" w:hAnsi="Arial" w:cs="Arial"/>
        </w:rPr>
        <w:t xml:space="preserve"> Se implementa un flujo de autorización (</w:t>
      </w:r>
      <w:r>
        <w:rPr>
          <w:rFonts w:ascii="Arial" w:eastAsia="Arial" w:hAnsi="Arial" w:cs="Arial"/>
          <w:i/>
          <w:iCs/>
        </w:rPr>
        <w:t>Authorization Code Grant</w:t>
      </w:r>
      <w:r>
        <w:rPr>
          <w:rFonts w:ascii="Arial" w:eastAsia="Arial" w:hAnsi="Arial" w:cs="Arial"/>
        </w:rPr>
        <w:t xml:space="preserve">) donde el </w:t>
      </w:r>
      <w:r>
        <w:rPr>
          <w:rFonts w:ascii="Arial" w:eastAsia="Arial" w:hAnsi="Arial" w:cs="Arial"/>
          <w:i/>
          <w:iCs/>
        </w:rPr>
        <w:t>bot</w:t>
      </w:r>
      <w:r>
        <w:rPr>
          <w:rFonts w:ascii="Arial" w:eastAsia="Arial" w:hAnsi="Arial" w:cs="Arial"/>
        </w:rPr>
        <w:t xml:space="preserve"> redirige a la usuaria fuera del </w:t>
      </w:r>
      <w:r>
        <w:rPr>
          <w:rFonts w:ascii="Arial" w:eastAsia="Arial" w:hAnsi="Arial" w:cs="Arial"/>
        </w:rPr>
        <w:lastRenderedPageBreak/>
        <w:t>chat, hacia la página oficial y cifrada (HTTPS) de Meta. Aquí, la consultora concede permisos granulares (</w:t>
      </w:r>
      <w:r>
        <w:rPr>
          <w:rFonts w:ascii="Arial" w:eastAsia="Arial" w:hAnsi="Arial" w:cs="Arial"/>
          <w:i/>
          <w:iCs/>
        </w:rPr>
        <w:t>scopes</w:t>
      </w:r>
      <w:r>
        <w:rPr>
          <w:rFonts w:ascii="Arial" w:eastAsia="Arial" w:hAnsi="Arial" w:cs="Arial"/>
        </w:rPr>
        <w:t>) limitados estrictamente a publicar activos multimedia y leer métricas, adhiriéndose algorítmicamente al Principio de Menor Privilegio (Saltzer &amp; Schroeder, 1975).</w:t>
      </w:r>
    </w:p>
    <w:p w14:paraId="64F9DE7E" w14:textId="77777777" w:rsidR="00FC5B64" w:rsidRDefault="00F85013">
      <w:pPr>
        <w:numPr>
          <w:ilvl w:val="0"/>
          <w:numId w:val="38"/>
        </w:numPr>
        <w:spacing w:after="0" w:line="276" w:lineRule="auto"/>
      </w:pPr>
      <w:r>
        <w:rPr>
          <w:rFonts w:ascii="Arial" w:eastAsia="Arial" w:hAnsi="Arial" w:cs="Arial"/>
          <w:b/>
          <w:bCs/>
        </w:rPr>
        <w:t>Criterios de Aceptación:</w:t>
      </w:r>
    </w:p>
    <w:p w14:paraId="60D9826E" w14:textId="77777777" w:rsidR="00FC5B64" w:rsidRDefault="00F85013">
      <w:pPr>
        <w:numPr>
          <w:ilvl w:val="1"/>
          <w:numId w:val="38"/>
        </w:numPr>
        <w:spacing w:after="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 Telegram debe generar y presentar un botón interactivo (componente </w:t>
      </w:r>
      <w:r>
        <w:rPr>
          <w:rFonts w:ascii="Arial" w:eastAsia="Arial" w:hAnsi="Arial" w:cs="Arial"/>
          <w:i/>
          <w:iCs/>
        </w:rPr>
        <w:t>Inline Keyboard</w:t>
      </w:r>
      <w:r>
        <w:rPr>
          <w:rFonts w:ascii="Arial" w:eastAsia="Arial" w:hAnsi="Arial" w:cs="Arial"/>
        </w:rPr>
        <w:t xml:space="preserve"> con </w:t>
      </w:r>
      <w:r>
        <w:rPr>
          <w:rFonts w:ascii="Arial" w:eastAsia="Arial" w:hAnsi="Arial" w:cs="Arial"/>
          <w:i/>
          <w:iCs/>
        </w:rPr>
        <w:t>Deep Link</w:t>
      </w:r>
      <w:r>
        <w:rPr>
          <w:rFonts w:ascii="Arial" w:eastAsia="Arial" w:hAnsi="Arial" w:cs="Arial"/>
        </w:rPr>
        <w:t>) que inicie el flujo de redirección hacia el Servidor de Autorización oficial de Meta.</w:t>
      </w:r>
    </w:p>
    <w:p w14:paraId="136D9D11" w14:textId="77777777" w:rsidR="00FC5B64" w:rsidRDefault="00F85013">
      <w:pPr>
        <w:numPr>
          <w:ilvl w:val="1"/>
          <w:numId w:val="38"/>
        </w:numPr>
        <w:spacing w:after="0" w:line="276" w:lineRule="auto"/>
      </w:pPr>
      <w:r>
        <w:rPr>
          <w:rFonts w:ascii="Arial" w:eastAsia="Arial" w:hAnsi="Arial" w:cs="Arial"/>
        </w:rPr>
        <w:t xml:space="preserve">El sistema en n8n debe poseer un </w:t>
      </w:r>
      <w:r>
        <w:rPr>
          <w:rFonts w:ascii="Arial" w:eastAsia="Arial" w:hAnsi="Arial" w:cs="Arial"/>
          <w:i/>
          <w:iCs/>
        </w:rPr>
        <w:t>endpoint</w:t>
      </w:r>
      <w:r>
        <w:rPr>
          <w:rFonts w:ascii="Arial" w:eastAsia="Arial" w:hAnsi="Arial" w:cs="Arial"/>
        </w:rPr>
        <w:t xml:space="preserve"> de retorno (</w:t>
      </w:r>
      <w:r>
        <w:rPr>
          <w:rFonts w:ascii="Arial" w:eastAsia="Arial" w:hAnsi="Arial" w:cs="Arial"/>
          <w:i/>
          <w:iCs/>
        </w:rPr>
        <w:t>Callback URL</w:t>
      </w:r>
      <w:r>
        <w:rPr>
          <w:rFonts w:ascii="Arial" w:eastAsia="Arial" w:hAnsi="Arial" w:cs="Arial"/>
        </w:rPr>
        <w:t xml:space="preserve">) que reciba el código temporal y realice un </w:t>
      </w:r>
      <w:r>
        <w:rPr>
          <w:rFonts w:ascii="Arial" w:eastAsia="Arial" w:hAnsi="Arial" w:cs="Arial"/>
          <w:i/>
          <w:iCs/>
        </w:rPr>
        <w:t>POST</w:t>
      </w:r>
      <w:r>
        <w:rPr>
          <w:rFonts w:ascii="Arial" w:eastAsia="Arial" w:hAnsi="Arial" w:cs="Arial"/>
        </w:rPr>
        <w:t xml:space="preserve"> seguro para el intercambio por un </w:t>
      </w:r>
      <w:r>
        <w:rPr>
          <w:rFonts w:ascii="Arial" w:eastAsia="Arial" w:hAnsi="Arial" w:cs="Arial"/>
          <w:i/>
          <w:iCs/>
        </w:rPr>
        <w:t>Token de Acceso</w:t>
      </w:r>
      <w:r>
        <w:rPr>
          <w:rFonts w:ascii="Arial" w:eastAsia="Arial" w:hAnsi="Arial" w:cs="Arial"/>
        </w:rPr>
        <w:t xml:space="preserve"> de larga duración (</w:t>
      </w:r>
      <w:r>
        <w:rPr>
          <w:rFonts w:ascii="Arial" w:eastAsia="Arial" w:hAnsi="Arial" w:cs="Arial"/>
          <w:i/>
          <w:iCs/>
        </w:rPr>
        <w:t>Long-Lived Token</w:t>
      </w:r>
      <w:r>
        <w:rPr>
          <w:rFonts w:ascii="Arial" w:eastAsia="Arial" w:hAnsi="Arial" w:cs="Arial"/>
        </w:rPr>
        <w:t>), obteniendo una validez operativa de larga duración; la medición del §5.1 registró que, para el token de página, la Graph API no devuelve campo de expiración. El criterio de aceptación original de esta historia fijaba una vigencia de hasta 60 días, tomada de la documentación del token de usuaria (§2.3). Se reformuló después de medir, porque la vigencia que el sistema obtiene para el token que emplea al publicar resultó mayor que la que el criterio exigía.</w:t>
      </w:r>
    </w:p>
    <w:p w14:paraId="6F2F4640" w14:textId="77777777" w:rsidR="00FC5B64" w:rsidRDefault="00F85013">
      <w:pPr>
        <w:numPr>
          <w:ilvl w:val="1"/>
          <w:numId w:val="38"/>
        </w:numPr>
        <w:spacing w:after="240" w:line="276" w:lineRule="auto"/>
      </w:pPr>
      <w:r>
        <w:rPr>
          <w:rFonts w:ascii="Arial" w:hAnsi="Arial"/>
        </w:rPr>
        <w:t>Una vez guardadas las credenciales cifradas en Google Sheets, el sistema debe confirmar el enlace exitoso a la usuaria mediante una notificación automática enviada dentro del mismo flujo de callback, en un plazo objetivo no mayor a 5 segundos tras el intercambio de tokens.</w:t>
      </w:r>
    </w:p>
    <w:p w14:paraId="03A7047B"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3: Validación Preventiva del Ciclo de Vida de Credenciales</w:t>
      </w:r>
    </w:p>
    <w:p w14:paraId="3963A6A5" w14:textId="77777777" w:rsidR="00FC5B64" w:rsidRDefault="00F85013">
      <w:pPr>
        <w:spacing w:after="240" w:line="276" w:lineRule="auto"/>
        <w:rPr>
          <w:rFonts w:ascii="Arial" w:eastAsia="Arial" w:hAnsi="Arial" w:cs="Arial"/>
          <w:i/>
          <w:iCs/>
        </w:rPr>
      </w:pPr>
      <w:r>
        <w:rPr>
          <w:rFonts w:ascii="Arial" w:eastAsia="Arial" w:hAnsi="Arial" w:cs="Arial"/>
          <w:i/>
          <w:iCs/>
        </w:rPr>
        <w:t>Como usuaria activa del sistema, quiero que el bot verifique el estado de mis permisos de publicación antes de iniciar cualquier sesión de trabajo, para evitar frustraciones y fallos técnicos durante el proceso de creación de contenido debido a credenciales expiradas o revocadas.</w:t>
      </w:r>
    </w:p>
    <w:p w14:paraId="3EFCD81D" w14:textId="77777777" w:rsidR="00FC5B64" w:rsidRDefault="00F85013">
      <w:pPr>
        <w:numPr>
          <w:ilvl w:val="0"/>
          <w:numId w:val="15"/>
        </w:numPr>
        <w:spacing w:after="0" w:line="276" w:lineRule="auto"/>
      </w:pPr>
      <w:r>
        <w:rPr>
          <w:rFonts w:ascii="Arial" w:eastAsia="Arial" w:hAnsi="Arial" w:cs="Arial"/>
          <w:b/>
          <w:bCs/>
        </w:rPr>
        <w:t>Descripción arquitectónica:</w:t>
      </w:r>
      <w:r>
        <w:rPr>
          <w:rFonts w:ascii="Arial" w:eastAsia="Arial" w:hAnsi="Arial" w:cs="Arial"/>
        </w:rPr>
        <w:t xml:space="preserve"> Antes de procesar de manera costosa imágenes pesadas o invocar a la Inteligencia Artificial, el sistema ejecuta un nodo condicional (</w:t>
      </w:r>
      <w:r>
        <w:rPr>
          <w:rFonts w:ascii="Arial" w:eastAsia="Arial" w:hAnsi="Arial" w:cs="Arial"/>
          <w:i/>
          <w:iCs/>
        </w:rPr>
        <w:t>If/Else Node</w:t>
      </w:r>
      <w:r>
        <w:rPr>
          <w:rFonts w:ascii="Arial" w:eastAsia="Arial" w:hAnsi="Arial" w:cs="Arial"/>
        </w:rPr>
        <w:t xml:space="preserve">) que realiza una pre-validación de la vigencia del </w:t>
      </w:r>
      <w:r>
        <w:rPr>
          <w:rFonts w:ascii="Arial" w:eastAsia="Arial" w:hAnsi="Arial" w:cs="Arial"/>
          <w:i/>
          <w:iCs/>
        </w:rPr>
        <w:t>token</w:t>
      </w:r>
      <w:r>
        <w:rPr>
          <w:rFonts w:ascii="Arial" w:eastAsia="Arial" w:hAnsi="Arial" w:cs="Arial"/>
        </w:rPr>
        <w:t xml:space="preserve"> almacenado en persistencia. Si el </w:t>
      </w:r>
      <w:r>
        <w:rPr>
          <w:rFonts w:ascii="Arial" w:eastAsia="Arial" w:hAnsi="Arial" w:cs="Arial"/>
          <w:i/>
          <w:iCs/>
        </w:rPr>
        <w:t>token</w:t>
      </w:r>
      <w:r>
        <w:rPr>
          <w:rFonts w:ascii="Arial" w:eastAsia="Arial" w:hAnsi="Arial" w:cs="Arial"/>
        </w:rPr>
        <w:t xml:space="preserve"> ha caducado por tiempo o ha sido revocado de manera unilateral por la usuaria desde Meta, el sistema bloquea preventivamente el flujo y solicita la renovación.</w:t>
      </w:r>
    </w:p>
    <w:p w14:paraId="04FBB804" w14:textId="77777777" w:rsidR="00FC5B64" w:rsidRDefault="00F85013">
      <w:pPr>
        <w:numPr>
          <w:ilvl w:val="0"/>
          <w:numId w:val="15"/>
        </w:numPr>
        <w:spacing w:after="0" w:line="276" w:lineRule="auto"/>
      </w:pPr>
      <w:r>
        <w:rPr>
          <w:rFonts w:ascii="Arial" w:eastAsia="Arial" w:hAnsi="Arial" w:cs="Arial"/>
          <w:b/>
          <w:bCs/>
        </w:rPr>
        <w:t>Criterios de Aceptación:</w:t>
      </w:r>
    </w:p>
    <w:p w14:paraId="47CF1F02" w14:textId="77777777" w:rsidR="00FC5B64" w:rsidRDefault="00F85013">
      <w:pPr>
        <w:numPr>
          <w:ilvl w:val="1"/>
          <w:numId w:val="15"/>
        </w:numPr>
        <w:spacing w:after="0" w:line="276" w:lineRule="auto"/>
      </w:pPr>
      <w:r>
        <w:rPr>
          <w:rFonts w:ascii="Arial" w:eastAsia="Arial" w:hAnsi="Arial" w:cs="Arial"/>
        </w:rPr>
        <w:lastRenderedPageBreak/>
        <w:t xml:space="preserve">Cada vez que se instancie un evento de publicación o de gestión de agenda, el código debe validar estructuralmente la integridad del </w:t>
      </w:r>
      <w:r>
        <w:rPr>
          <w:rFonts w:ascii="Arial" w:eastAsia="Arial" w:hAnsi="Arial" w:cs="Arial"/>
          <w:i/>
          <w:iCs/>
        </w:rPr>
        <w:t>token</w:t>
      </w:r>
      <w:r>
        <w:rPr>
          <w:rFonts w:ascii="Arial" w:eastAsia="Arial" w:hAnsi="Arial" w:cs="Arial"/>
        </w:rPr>
        <w:t xml:space="preserve"> en la base de datos.</w:t>
      </w:r>
    </w:p>
    <w:p w14:paraId="6FE57A59" w14:textId="77777777" w:rsidR="00FC5B64" w:rsidRDefault="00F85013">
      <w:pPr>
        <w:numPr>
          <w:ilvl w:val="1"/>
          <w:numId w:val="15"/>
        </w:numPr>
        <w:spacing w:after="0" w:line="276" w:lineRule="auto"/>
      </w:pPr>
      <w:r>
        <w:rPr>
          <w:rFonts w:ascii="Arial" w:eastAsia="Arial" w:hAnsi="Arial" w:cs="Arial"/>
        </w:rPr>
        <w:t>En caso de capturar una excepción de autorización (</w:t>
      </w:r>
      <w:r>
        <w:rPr>
          <w:rFonts w:ascii="Arial" w:eastAsia="Arial" w:hAnsi="Arial" w:cs="Arial"/>
          <w:i/>
          <w:iCs/>
        </w:rPr>
        <w:t>Token Expired/Invalid</w:t>
      </w:r>
      <w:r>
        <w:rPr>
          <w:rFonts w:ascii="Arial" w:eastAsia="Arial" w:hAnsi="Arial" w:cs="Arial"/>
        </w:rPr>
        <w:t>), el sistema debe mostrar un mensaje instructivo que diagnóstique la causa del fallo de red y provea el botón de re-autorización inmediata.</w:t>
      </w:r>
    </w:p>
    <w:p w14:paraId="51939461" w14:textId="77777777" w:rsidR="00FC5B64" w:rsidRDefault="00F85013">
      <w:pPr>
        <w:numPr>
          <w:ilvl w:val="1"/>
          <w:numId w:val="15"/>
        </w:numPr>
        <w:spacing w:after="240" w:line="276" w:lineRule="auto"/>
      </w:pPr>
      <w:r>
        <w:rPr>
          <w:rFonts w:ascii="Arial" w:eastAsia="Arial" w:hAnsi="Arial" w:cs="Arial"/>
        </w:rPr>
        <w:t xml:space="preserve">Si el </w:t>
      </w:r>
      <w:r>
        <w:rPr>
          <w:rFonts w:ascii="Arial" w:eastAsia="Arial" w:hAnsi="Arial" w:cs="Arial"/>
          <w:i/>
          <w:iCs/>
        </w:rPr>
        <w:t>token</w:t>
      </w:r>
      <w:r>
        <w:rPr>
          <w:rFonts w:ascii="Arial" w:eastAsia="Arial" w:hAnsi="Arial" w:cs="Arial"/>
        </w:rPr>
        <w:t xml:space="preserve"> es válido, el sistema debe permitir el tránsito hacia el módulo funcional de creación de contenido de forma totalmente transparente (</w:t>
      </w:r>
      <w:r>
        <w:rPr>
          <w:rFonts w:ascii="Arial" w:eastAsia="Arial" w:hAnsi="Arial" w:cs="Arial"/>
          <w:i/>
          <w:iCs/>
        </w:rPr>
        <w:t>Frictionless UX</w:t>
      </w:r>
      <w:r>
        <w:rPr>
          <w:rFonts w:ascii="Arial" w:eastAsia="Arial" w:hAnsi="Arial" w:cs="Arial"/>
        </w:rPr>
        <w:t>) para la consultora.</w:t>
      </w:r>
    </w:p>
    <w:p w14:paraId="25B02462" w14:textId="77777777" w:rsidR="00FC5B64" w:rsidRDefault="00FC5B64">
      <w:pPr>
        <w:spacing w:before="280" w:after="0" w:line="240" w:lineRule="auto"/>
        <w:rPr>
          <w:rFonts w:ascii="Arial" w:eastAsia="Arial" w:hAnsi="Arial" w:cs="Arial"/>
        </w:rPr>
      </w:pPr>
    </w:p>
    <w:p w14:paraId="71708097" w14:textId="77777777" w:rsidR="00FC5B64" w:rsidRDefault="00FC5B64">
      <w:pPr>
        <w:spacing w:before="280" w:after="0" w:line="240" w:lineRule="auto"/>
        <w:rPr>
          <w:rFonts w:ascii="Arial" w:eastAsia="Arial" w:hAnsi="Arial" w:cs="Arial"/>
        </w:rPr>
      </w:pPr>
    </w:p>
    <w:p w14:paraId="04021B84" w14:textId="77777777" w:rsidR="00FC5B64" w:rsidRDefault="00F85013">
      <w:pPr>
        <w:pStyle w:val="Heading3"/>
        <w:keepNext w:val="0"/>
        <w:keepLines w:val="0"/>
        <w:spacing w:before="0" w:line="276" w:lineRule="auto"/>
        <w:rPr>
          <w:rFonts w:ascii="Arial" w:eastAsia="Arial" w:hAnsi="Arial" w:cs="Arial"/>
        </w:rPr>
      </w:pPr>
      <w:bookmarkStart w:id="62" w:name="_Toc240570112"/>
      <w:r>
        <w:rPr>
          <w:rFonts w:ascii="Arial" w:eastAsia="Arial" w:hAnsi="Arial" w:cs="Arial"/>
        </w:rPr>
        <w:t>4.1.2 Módulo B: Creación de Contenido Asistida por IA</w:t>
      </w:r>
      <w:bookmarkEnd w:id="62"/>
    </w:p>
    <w:p w14:paraId="5FE657C4" w14:textId="77777777" w:rsidR="00FC5B64" w:rsidRDefault="00F85013">
      <w:pPr>
        <w:spacing w:after="240" w:line="276" w:lineRule="auto"/>
        <w:rPr>
          <w:rFonts w:ascii="Arial" w:eastAsia="Arial" w:hAnsi="Arial" w:cs="Arial"/>
        </w:rPr>
      </w:pPr>
      <w:r>
        <w:rPr>
          <w:rFonts w:ascii="Arial" w:eastAsia="Arial" w:hAnsi="Arial" w:cs="Arial"/>
        </w:rPr>
        <w:t>Este módulo representa el núcleo de procesamiento cognitivo y el principal diferencial competitivo de la arquitectura de Postly. Su función sistémica es actuar como un puente de razonamiento entre los activos visuales crudos de la consultora y la audiencia consumidora final. Al integrar mediante API la potencia de la inteligencia artificial multimodal (</w:t>
      </w:r>
      <w:r w:rsidR="004C24AB">
        <w:rPr>
          <w:rFonts w:ascii="Arial" w:eastAsia="Arial" w:hAnsi="Arial" w:cs="Arial"/>
        </w:rPr>
        <w:t>Gemini 2.5 Flash</w:t>
      </w:r>
      <w:r>
        <w:rPr>
          <w:rFonts w:ascii="Arial" w:eastAsia="Arial" w:hAnsi="Arial" w:cs="Arial"/>
        </w:rPr>
        <w:t xml:space="preserve">), se ataca uno de los mayores </w:t>
      </w:r>
      <w:r>
        <w:rPr>
          <w:rFonts w:ascii="Arial" w:eastAsia="Arial" w:hAnsi="Arial" w:cs="Arial"/>
          <w:i/>
          <w:iCs/>
        </w:rPr>
        <w:t>Pain Points</w:t>
      </w:r>
      <w:r>
        <w:rPr>
          <w:rFonts w:ascii="Arial" w:eastAsia="Arial" w:hAnsi="Arial" w:cs="Arial"/>
        </w:rPr>
        <w:t xml:space="preserve"> identificados: el bloqueo creativo humano y la falta de criterios estéticos profesionales de nivel corporativo. En este bloque de ejecución, el </w:t>
      </w:r>
      <w:r>
        <w:rPr>
          <w:rFonts w:ascii="Arial" w:eastAsia="Arial" w:hAnsi="Arial" w:cs="Arial"/>
          <w:i/>
          <w:iCs/>
        </w:rPr>
        <w:t>software</w:t>
      </w:r>
      <w:r>
        <w:rPr>
          <w:rFonts w:ascii="Arial" w:eastAsia="Arial" w:hAnsi="Arial" w:cs="Arial"/>
        </w:rPr>
        <w:t xml:space="preserve"> abandona la pasividad de un simple transportador de paquetes de red para operar proactivamente como un Asesor de Marketing Digital, capaz de interpretar semánticamente imágenes, sugerir narrativas estructuradas y redactar mensajes persuasivos.</w:t>
      </w:r>
    </w:p>
    <w:p w14:paraId="22C1D89D"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4: Procesamiento Semántico y Análisis de Imagen Única</w:t>
      </w:r>
    </w:p>
    <w:p w14:paraId="019FD3C8" w14:textId="77777777" w:rsidR="00FC5B64" w:rsidRDefault="00F85013">
      <w:pPr>
        <w:spacing w:after="240" w:line="276" w:lineRule="auto"/>
        <w:rPr>
          <w:rFonts w:ascii="Arial" w:eastAsia="Arial" w:hAnsi="Arial" w:cs="Arial"/>
          <w:i/>
          <w:iCs/>
        </w:rPr>
      </w:pPr>
      <w:r>
        <w:rPr>
          <w:rFonts w:ascii="Arial" w:eastAsia="Arial" w:hAnsi="Arial" w:cs="Arial"/>
          <w:i/>
          <w:iCs/>
        </w:rPr>
        <w:t>Como consultora de belleza ocupada, quiero enviar la fotografía cruda de un producto cosmético al bot, para que la inteligencia artificial extraiga sus atributos y genere automáticamente propuestas de textos comerciales de alta conversión sin mi intervención manual.</w:t>
      </w:r>
    </w:p>
    <w:p w14:paraId="6B8C63D7" w14:textId="77777777" w:rsidR="00FC5B64" w:rsidRDefault="00F85013">
      <w:pPr>
        <w:numPr>
          <w:ilvl w:val="0"/>
          <w:numId w:val="55"/>
        </w:numPr>
        <w:spacing w:after="0" w:line="276" w:lineRule="auto"/>
      </w:pPr>
      <w:r>
        <w:rPr>
          <w:rFonts w:ascii="Arial" w:eastAsia="Arial" w:hAnsi="Arial" w:cs="Arial"/>
          <w:b/>
          <w:bCs/>
        </w:rPr>
        <w:t>Descripción arquitectónica:</w:t>
      </w:r>
      <w:r>
        <w:rPr>
          <w:rFonts w:ascii="Arial" w:eastAsia="Arial" w:hAnsi="Arial" w:cs="Arial"/>
        </w:rPr>
        <w:t xml:space="preserve"> Esta historia especifica el flujo </w:t>
      </w:r>
      <w:r>
        <w:rPr>
          <w:rFonts w:ascii="Arial" w:eastAsia="Arial" w:hAnsi="Arial" w:cs="Arial"/>
          <w:i/>
          <w:iCs/>
        </w:rPr>
        <w:t>Core</w:t>
      </w:r>
      <w:r>
        <w:rPr>
          <w:rFonts w:ascii="Arial" w:eastAsia="Arial" w:hAnsi="Arial" w:cs="Arial"/>
        </w:rPr>
        <w:t xml:space="preserve"> de generación de valor. El servidor recibe un archivo binario de imagen vía Telegram, lo decodifica y lo inyecta a través de una petición segura hacia la API de Gemini. El LLM ejecuta un análisis de visión para extraer comprensión semántica (determinando tipo de producto, paleta de colores, textura visual y uso sugerido) para redactar el </w:t>
      </w:r>
      <w:r>
        <w:rPr>
          <w:rFonts w:ascii="Arial" w:eastAsia="Arial" w:hAnsi="Arial" w:cs="Arial"/>
          <w:i/>
          <w:iCs/>
        </w:rPr>
        <w:t>copywriting</w:t>
      </w:r>
      <w:r>
        <w:rPr>
          <w:rFonts w:ascii="Arial" w:eastAsia="Arial" w:hAnsi="Arial" w:cs="Arial"/>
        </w:rPr>
        <w:t xml:space="preserve"> anclado a evidencia (</w:t>
      </w:r>
      <w:r>
        <w:rPr>
          <w:rFonts w:ascii="Arial" w:eastAsia="Arial" w:hAnsi="Arial" w:cs="Arial"/>
          <w:i/>
          <w:iCs/>
        </w:rPr>
        <w:t>Visual Grounding</w:t>
      </w:r>
      <w:r>
        <w:rPr>
          <w:rFonts w:ascii="Arial" w:eastAsia="Arial" w:hAnsi="Arial" w:cs="Arial"/>
        </w:rPr>
        <w:t xml:space="preserve">). El cronometraje del §5.1 sitúa el efecto de esta automatización sobre el tramo operativo del proceso, que pasó de 9,4 a 2,4 minutos por publicación. La estimación de 15 a 30 </w:t>
      </w:r>
      <w:r>
        <w:rPr>
          <w:rFonts w:ascii="Arial" w:eastAsia="Arial" w:hAnsi="Arial" w:cs="Arial"/>
        </w:rPr>
        <w:lastRenderedPageBreak/>
        <w:t>minutos del §1.2.a abarca además la curación previa del contenido, de modo que no es comparable con esa cifra.</w:t>
      </w:r>
    </w:p>
    <w:p w14:paraId="03DF1430" w14:textId="77777777" w:rsidR="00FC5B64" w:rsidRDefault="00F85013">
      <w:pPr>
        <w:numPr>
          <w:ilvl w:val="0"/>
          <w:numId w:val="55"/>
        </w:numPr>
        <w:spacing w:after="0" w:line="276" w:lineRule="auto"/>
      </w:pPr>
      <w:r>
        <w:rPr>
          <w:rFonts w:ascii="Arial" w:eastAsia="Arial" w:hAnsi="Arial" w:cs="Arial"/>
          <w:b/>
          <w:bCs/>
        </w:rPr>
        <w:t>Criterios de Aceptación:</w:t>
      </w:r>
    </w:p>
    <w:p w14:paraId="201635CE" w14:textId="77777777" w:rsidR="00FC5B64" w:rsidRDefault="00F85013">
      <w:pPr>
        <w:numPr>
          <w:ilvl w:val="1"/>
          <w:numId w:val="55"/>
        </w:numPr>
        <w:spacing w:after="0" w:line="276" w:lineRule="auto"/>
      </w:pPr>
      <w:r>
        <w:rPr>
          <w:rFonts w:ascii="Arial" w:hAnsi="Arial"/>
        </w:rPr>
        <w:t>El motor n8n debe ser capaz de recibir y procesar temporalmente imágenes de alta resolución (hasta 20 MB por archivo, el límite de la Telegram Bot API) sin recomprimirlas antes de enviarlas al LLM.</w:t>
      </w:r>
    </w:p>
    <w:p w14:paraId="0F1AD470" w14:textId="77777777" w:rsidR="00FC5B64" w:rsidRDefault="00F85013">
      <w:pPr>
        <w:numPr>
          <w:ilvl w:val="1"/>
          <w:numId w:val="55"/>
        </w:numPr>
        <w:spacing w:after="0" w:line="276" w:lineRule="auto"/>
      </w:pPr>
      <w:r>
        <w:rPr>
          <w:rFonts w:ascii="Arial" w:hAnsi="Arial"/>
        </w:rPr>
        <w:t>El modelo debe restringirse mediante Prompt Engineering para generar una descripción técnica basada sólo en los píxeles analizados y anclada al contenido visual real del producto (Visual Grounding), de modo de reducir el riesgo de alucinaciones. La tasa de alucinación no fue medida cuantitativamente en este trabajo (véase §5.4).</w:t>
      </w:r>
    </w:p>
    <w:p w14:paraId="135493CC" w14:textId="77777777" w:rsidR="00FC5B64" w:rsidRDefault="00F85013">
      <w:pPr>
        <w:numPr>
          <w:ilvl w:val="1"/>
          <w:numId w:val="55"/>
        </w:numPr>
        <w:spacing w:after="240" w:line="276" w:lineRule="auto"/>
      </w:pPr>
      <w:r>
        <w:rPr>
          <w:rFonts w:ascii="Arial" w:eastAsia="Arial" w:hAnsi="Arial" w:cs="Arial"/>
        </w:rPr>
        <w:t xml:space="preserve">La respuesta generativa debe </w:t>
      </w:r>
      <w:r>
        <w:rPr>
          <w:rFonts w:ascii="Arial" w:eastAsia="Arial" w:hAnsi="Arial" w:cs="Arial"/>
          <w:i/>
          <w:iCs/>
        </w:rPr>
        <w:t>parsearse</w:t>
      </w:r>
      <w:r>
        <w:rPr>
          <w:rFonts w:ascii="Arial" w:eastAsia="Arial" w:hAnsi="Arial" w:cs="Arial"/>
        </w:rPr>
        <w:t xml:space="preserve"> desde JSON y presentarse en formato de texto legible dentro de la interfaz conversacional para su auditoría humana.</w:t>
      </w:r>
    </w:p>
    <w:p w14:paraId="2EB6BB0C"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5: Creación Estructurada de Carruseles con Ordenamiento Lógico</w:t>
      </w:r>
    </w:p>
    <w:p w14:paraId="33328F35" w14:textId="77777777" w:rsidR="00FC5B64" w:rsidRDefault="00F85013">
      <w:pPr>
        <w:spacing w:after="240" w:line="276" w:lineRule="auto"/>
        <w:rPr>
          <w:rFonts w:ascii="Arial" w:eastAsia="Arial" w:hAnsi="Arial" w:cs="Arial"/>
          <w:i/>
          <w:iCs/>
        </w:rPr>
      </w:pPr>
      <w:r>
        <w:rPr>
          <w:rFonts w:ascii="Arial" w:eastAsia="Arial" w:hAnsi="Arial" w:cs="Arial"/>
          <w:i/>
          <w:iCs/>
        </w:rPr>
        <w:t>Como usuaria sin conocimientos de diseño, quiero enviar un conjunto masivo de hasta 10 imágenes al bot, para que el sistema ejecute un razonamiento estético y me proponga el orden visual más atractivo y retenedor para una publicación tipo carrusel interactivo.</w:t>
      </w:r>
    </w:p>
    <w:p w14:paraId="35ACA18C" w14:textId="77777777" w:rsidR="00FC5B64" w:rsidRDefault="00F85013">
      <w:pPr>
        <w:numPr>
          <w:ilvl w:val="0"/>
          <w:numId w:val="14"/>
        </w:numPr>
        <w:spacing w:after="0" w:line="276" w:lineRule="auto"/>
      </w:pPr>
      <w:r>
        <w:rPr>
          <w:rFonts w:ascii="Arial" w:eastAsia="Arial" w:hAnsi="Arial" w:cs="Arial"/>
          <w:b/>
          <w:bCs/>
        </w:rPr>
        <w:t>Descripción arquitectónica:</w:t>
      </w:r>
      <w:r>
        <w:rPr>
          <w:rFonts w:ascii="Arial" w:eastAsia="Arial" w:hAnsi="Arial" w:cs="Arial"/>
        </w:rPr>
        <w:t xml:space="preserve"> Esta historia delega en la IA multimodal el ordenamiento del carrusel. Es la única capacidad del Módulo B que el Capítulo 5 no mide, de modo que aquí se describe el diseño y no un resultado. El modelo debe aplicar heurísticas de diseño gráfico sobre un conjunto desordenado de activos. El objetivo algorítmico es que el sistema identifique la imagen con el mayor contraste e impacto visual para posicionarla como "portada" (</w:t>
      </w:r>
      <w:r>
        <w:rPr>
          <w:rFonts w:ascii="Arial" w:eastAsia="Arial" w:hAnsi="Arial" w:cs="Arial"/>
          <w:i/>
          <w:iCs/>
        </w:rPr>
        <w:t>Hook</w:t>
      </w:r>
      <w:r>
        <w:rPr>
          <w:rFonts w:ascii="Arial" w:eastAsia="Arial" w:hAnsi="Arial" w:cs="Arial"/>
        </w:rPr>
        <w:t>), y secuenciar el resto basándose en la narrativa publicitaria corporativa.</w:t>
      </w:r>
    </w:p>
    <w:p w14:paraId="3ABE41AA" w14:textId="77777777" w:rsidR="00FC5B64" w:rsidRDefault="00F85013">
      <w:pPr>
        <w:numPr>
          <w:ilvl w:val="0"/>
          <w:numId w:val="14"/>
        </w:numPr>
        <w:spacing w:after="0" w:line="276" w:lineRule="auto"/>
      </w:pPr>
      <w:r>
        <w:rPr>
          <w:rFonts w:ascii="Arial" w:eastAsia="Arial" w:hAnsi="Arial" w:cs="Arial"/>
          <w:b/>
          <w:bCs/>
        </w:rPr>
        <w:t>Criterios de Aceptación:</w:t>
      </w:r>
    </w:p>
    <w:p w14:paraId="2FE9ED60" w14:textId="77777777" w:rsidR="00FC5B64" w:rsidRDefault="00F85013">
      <w:pPr>
        <w:numPr>
          <w:ilvl w:val="1"/>
          <w:numId w:val="14"/>
        </w:numPr>
        <w:spacing w:after="0" w:line="276" w:lineRule="auto"/>
      </w:pPr>
      <w:r>
        <w:rPr>
          <w:rFonts w:ascii="Arial" w:eastAsia="Arial" w:hAnsi="Arial" w:cs="Arial"/>
        </w:rPr>
        <w:t xml:space="preserve">El </w:t>
      </w:r>
      <w:r>
        <w:rPr>
          <w:rFonts w:ascii="Arial" w:eastAsia="Arial" w:hAnsi="Arial" w:cs="Arial"/>
          <w:i/>
          <w:iCs/>
        </w:rPr>
        <w:t>webhook</w:t>
      </w:r>
      <w:r>
        <w:rPr>
          <w:rFonts w:ascii="Arial" w:eastAsia="Arial" w:hAnsi="Arial" w:cs="Arial"/>
        </w:rPr>
        <w:t xml:space="preserve"> debe poseer la capacidad de gestionar la carga útil (</w:t>
      </w:r>
      <w:r>
        <w:rPr>
          <w:rFonts w:ascii="Arial" w:eastAsia="Arial" w:hAnsi="Arial" w:cs="Arial"/>
          <w:i/>
          <w:iCs/>
        </w:rPr>
        <w:t>Payload</w:t>
      </w:r>
      <w:r>
        <w:rPr>
          <w:rFonts w:ascii="Arial" w:eastAsia="Arial" w:hAnsi="Arial" w:cs="Arial"/>
        </w:rPr>
        <w:t>) de hasta 10 imágenes simultáneas agrupadas en un mismo identificador de grupo (</w:t>
      </w:r>
      <w:r>
        <w:rPr>
          <w:rFonts w:ascii="Arial" w:eastAsia="Arial" w:hAnsi="Arial" w:cs="Arial"/>
          <w:i/>
          <w:iCs/>
        </w:rPr>
        <w:t>Media Group ID</w:t>
      </w:r>
      <w:r>
        <w:rPr>
          <w:rFonts w:ascii="Arial" w:eastAsia="Arial" w:hAnsi="Arial" w:cs="Arial"/>
        </w:rPr>
        <w:t>) de Telegram.</w:t>
      </w:r>
    </w:p>
    <w:p w14:paraId="3C4454D1" w14:textId="77777777" w:rsidR="00FC5B64" w:rsidRDefault="00F85013">
      <w:pPr>
        <w:numPr>
          <w:ilvl w:val="1"/>
          <w:numId w:val="14"/>
        </w:numPr>
        <w:spacing w:after="0" w:line="276" w:lineRule="auto"/>
      </w:pPr>
      <w:r>
        <w:rPr>
          <w:rFonts w:ascii="Arial" w:eastAsia="Arial" w:hAnsi="Arial" w:cs="Arial"/>
        </w:rPr>
        <w:t>La inferencia de la IA debe retornar una matriz estructurada (Índice numérico) o una previsualización textual del orden narrativo sugerido para los activos.</w:t>
      </w:r>
    </w:p>
    <w:p w14:paraId="2476A0B5" w14:textId="77777777" w:rsidR="00FC5B64" w:rsidRDefault="00F85013">
      <w:pPr>
        <w:numPr>
          <w:ilvl w:val="1"/>
          <w:numId w:val="14"/>
        </w:numPr>
        <w:spacing w:after="240" w:line="276" w:lineRule="auto"/>
      </w:pPr>
      <w:r>
        <w:rPr>
          <w:rFonts w:ascii="Arial" w:eastAsia="Arial" w:hAnsi="Arial" w:cs="Arial"/>
        </w:rPr>
        <w:t>El flujo conversacional debe pausarse (</w:t>
      </w:r>
      <w:r>
        <w:rPr>
          <w:rFonts w:ascii="Arial" w:eastAsia="Arial" w:hAnsi="Arial" w:cs="Arial"/>
          <w:i/>
          <w:iCs/>
        </w:rPr>
        <w:t>Wait Node</w:t>
      </w:r>
      <w:r>
        <w:rPr>
          <w:rFonts w:ascii="Arial" w:eastAsia="Arial" w:hAnsi="Arial" w:cs="Arial"/>
        </w:rPr>
        <w:t>) para exigir que el usuario confirme, apruebe o solicite reordenar los activos antes de avanzar a la fase de texto.</w:t>
      </w:r>
    </w:p>
    <w:p w14:paraId="75FFFDDE"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6: Selección Paramétrica del Tono Narrativo</w:t>
      </w:r>
    </w:p>
    <w:p w14:paraId="78BB1DBD" w14:textId="77777777" w:rsidR="00FC5B64" w:rsidRDefault="00F85013">
      <w:pPr>
        <w:spacing w:after="240" w:line="276" w:lineRule="auto"/>
        <w:rPr>
          <w:rFonts w:ascii="Arial" w:eastAsia="Arial" w:hAnsi="Arial" w:cs="Arial"/>
          <w:i/>
          <w:iCs/>
        </w:rPr>
      </w:pPr>
      <w:r>
        <w:rPr>
          <w:rFonts w:ascii="Arial" w:eastAsia="Arial" w:hAnsi="Arial" w:cs="Arial"/>
          <w:i/>
          <w:iCs/>
        </w:rPr>
        <w:lastRenderedPageBreak/>
        <w:t>Como comunicadora digital, quiero seleccionar dinámicamente entre tres estilos de redacción predefinidos, para que el mensaje publicitario de mi publicación se ajuste de manera precisa a la audiencia y plataforma de destino.</w:t>
      </w:r>
    </w:p>
    <w:p w14:paraId="3D70D1AC" w14:textId="77777777" w:rsidR="00FC5B64" w:rsidRDefault="00F85013">
      <w:pPr>
        <w:numPr>
          <w:ilvl w:val="0"/>
          <w:numId w:val="20"/>
        </w:numPr>
        <w:spacing w:after="0" w:line="276" w:lineRule="auto"/>
      </w:pPr>
      <w:r>
        <w:rPr>
          <w:rFonts w:ascii="Arial" w:eastAsia="Arial" w:hAnsi="Arial" w:cs="Arial"/>
          <w:b/>
          <w:bCs/>
        </w:rPr>
        <w:t>Descripción arquitectónica:</w:t>
      </w:r>
      <w:r>
        <w:rPr>
          <w:rFonts w:ascii="Arial" w:eastAsia="Arial" w:hAnsi="Arial" w:cs="Arial"/>
        </w:rPr>
        <w:t xml:space="preserve"> Se codifica una lógica de ramificación (</w:t>
      </w:r>
      <w:r>
        <w:rPr>
          <w:rFonts w:ascii="Arial" w:eastAsia="Arial" w:hAnsi="Arial" w:cs="Arial"/>
          <w:i/>
          <w:iCs/>
        </w:rPr>
        <w:t>Branching Logic</w:t>
      </w:r>
      <w:r>
        <w:rPr>
          <w:rFonts w:ascii="Arial" w:eastAsia="Arial" w:hAnsi="Arial" w:cs="Arial"/>
        </w:rPr>
        <w:t xml:space="preserve">) en el LLM. La IA debe recibir instrucciones de sistema paramétricas que fuercen la generación paralela de tres variantes de </w:t>
      </w:r>
      <w:r>
        <w:rPr>
          <w:rFonts w:ascii="Arial" w:eastAsia="Arial" w:hAnsi="Arial" w:cs="Arial"/>
          <w:i/>
          <w:iCs/>
        </w:rPr>
        <w:t>copywriting</w:t>
      </w:r>
      <w:r>
        <w:rPr>
          <w:rFonts w:ascii="Arial" w:eastAsia="Arial" w:hAnsi="Arial" w:cs="Arial"/>
        </w:rPr>
        <w:t xml:space="preserve"> distintas en intención: Informativo (centrado en formulación técnica), Vendedor (con </w:t>
      </w:r>
      <w:r>
        <w:rPr>
          <w:rFonts w:ascii="Arial" w:eastAsia="Arial" w:hAnsi="Arial" w:cs="Arial"/>
          <w:i/>
          <w:iCs/>
        </w:rPr>
        <w:t>Call to Action</w:t>
      </w:r>
      <w:r>
        <w:rPr>
          <w:rFonts w:ascii="Arial" w:eastAsia="Arial" w:hAnsi="Arial" w:cs="Arial"/>
        </w:rPr>
        <w:t xml:space="preserve"> agresivo) y Divertido/Lúdico (centrado en empatía y emojis). La usuaria interactúa como "Humano en el Bucle" (</w:t>
      </w:r>
      <w:r>
        <w:rPr>
          <w:rFonts w:ascii="Arial" w:eastAsia="Arial" w:hAnsi="Arial" w:cs="Arial"/>
          <w:i/>
          <w:iCs/>
        </w:rPr>
        <w:t>HITL</w:t>
      </w:r>
      <w:r>
        <w:rPr>
          <w:rFonts w:ascii="Arial" w:eastAsia="Arial" w:hAnsi="Arial" w:cs="Arial"/>
        </w:rPr>
        <w:t>) para tomar la decisión final.</w:t>
      </w:r>
    </w:p>
    <w:p w14:paraId="2C28909F" w14:textId="77777777" w:rsidR="00FC5B64" w:rsidRDefault="00F85013">
      <w:pPr>
        <w:numPr>
          <w:ilvl w:val="0"/>
          <w:numId w:val="20"/>
        </w:numPr>
        <w:spacing w:after="0" w:line="276" w:lineRule="auto"/>
      </w:pPr>
      <w:r>
        <w:rPr>
          <w:rFonts w:ascii="Arial" w:eastAsia="Arial" w:hAnsi="Arial" w:cs="Arial"/>
          <w:b/>
          <w:bCs/>
        </w:rPr>
        <w:t>Criterios de Aceptación:</w:t>
      </w:r>
    </w:p>
    <w:p w14:paraId="2B40F523" w14:textId="77777777" w:rsidR="00FC5B64" w:rsidRDefault="00F85013">
      <w:pPr>
        <w:numPr>
          <w:ilvl w:val="1"/>
          <w:numId w:val="20"/>
        </w:numPr>
        <w:spacing w:after="0" w:line="276" w:lineRule="auto"/>
      </w:pPr>
      <w:r>
        <w:rPr>
          <w:rFonts w:ascii="Arial" w:eastAsia="Arial" w:hAnsi="Arial" w:cs="Arial"/>
        </w:rPr>
        <w:t xml:space="preserve">Tras procesar la imagen, el </w:t>
      </w:r>
      <w:r>
        <w:rPr>
          <w:rFonts w:ascii="Arial" w:eastAsia="Arial" w:hAnsi="Arial" w:cs="Arial"/>
          <w:i/>
          <w:iCs/>
        </w:rPr>
        <w:t>bot</w:t>
      </w:r>
      <w:r>
        <w:rPr>
          <w:rFonts w:ascii="Arial" w:eastAsia="Arial" w:hAnsi="Arial" w:cs="Arial"/>
        </w:rPr>
        <w:t xml:space="preserve"> debe imprimir en pantalla tres botones interactivos claramente etiquetados con los estilos disponibles.</w:t>
      </w:r>
    </w:p>
    <w:p w14:paraId="7608FD3A" w14:textId="77777777" w:rsidR="00FC5B64" w:rsidRDefault="00F85013">
      <w:pPr>
        <w:numPr>
          <w:ilvl w:val="1"/>
          <w:numId w:val="20"/>
        </w:numPr>
        <w:spacing w:after="0" w:line="276" w:lineRule="auto"/>
      </w:pPr>
      <w:r>
        <w:rPr>
          <w:rFonts w:ascii="Arial" w:hAnsi="Arial"/>
        </w:rPr>
        <w:t>Cada bloque de texto devuelto debe respetar el límite de 2200 caracteres de Instagram (Meta for Developers, 2024) y el tono semántico esperado para su categoría de Prompt.</w:t>
      </w:r>
    </w:p>
    <w:p w14:paraId="51E79F24" w14:textId="77777777" w:rsidR="00FC5B64" w:rsidRDefault="00F85013">
      <w:pPr>
        <w:numPr>
          <w:ilvl w:val="1"/>
          <w:numId w:val="20"/>
        </w:numPr>
        <w:spacing w:after="240" w:line="276" w:lineRule="auto"/>
      </w:pPr>
      <w:r>
        <w:rPr>
          <w:rFonts w:ascii="Arial" w:eastAsia="Arial" w:hAnsi="Arial" w:cs="Arial"/>
        </w:rPr>
        <w:t>La confirmación del evento (clic en un tono) debe guardar la elección en memoria temporal (</w:t>
      </w:r>
      <w:r>
        <w:rPr>
          <w:rFonts w:ascii="Arial" w:eastAsia="Arial" w:hAnsi="Arial" w:cs="Arial"/>
          <w:i/>
          <w:iCs/>
        </w:rPr>
        <w:t>Buffer</w:t>
      </w:r>
      <w:r>
        <w:rPr>
          <w:rFonts w:ascii="Arial" w:eastAsia="Arial" w:hAnsi="Arial" w:cs="Arial"/>
        </w:rPr>
        <w:t>) y actualizar el estado para dar paso al Módulo de Cumplimiento Legal (</w:t>
      </w:r>
      <w:r>
        <w:rPr>
          <w:rFonts w:ascii="Arial" w:eastAsia="Arial" w:hAnsi="Arial" w:cs="Arial"/>
          <w:i/>
          <w:iCs/>
        </w:rPr>
        <w:t>Compliance</w:t>
      </w:r>
      <w:r>
        <w:rPr>
          <w:rFonts w:ascii="Arial" w:eastAsia="Arial" w:hAnsi="Arial" w:cs="Arial"/>
        </w:rPr>
        <w:t>).</w:t>
      </w:r>
    </w:p>
    <w:p w14:paraId="3DD118B2" w14:textId="77777777" w:rsidR="00FC5B64" w:rsidRDefault="00FC5B64">
      <w:pPr>
        <w:spacing w:after="240" w:line="276" w:lineRule="auto"/>
        <w:ind w:left="1440"/>
        <w:rPr>
          <w:rFonts w:ascii="Arial" w:eastAsia="Arial" w:hAnsi="Arial" w:cs="Arial"/>
        </w:rPr>
      </w:pPr>
    </w:p>
    <w:p w14:paraId="19AD3EBB" w14:textId="77777777" w:rsidR="00FC5B64" w:rsidRDefault="00F85013">
      <w:pPr>
        <w:pStyle w:val="Heading3"/>
        <w:keepNext w:val="0"/>
        <w:keepLines w:val="0"/>
        <w:spacing w:before="0" w:line="276" w:lineRule="auto"/>
        <w:rPr>
          <w:rFonts w:ascii="Arial" w:eastAsia="Arial" w:hAnsi="Arial" w:cs="Arial"/>
        </w:rPr>
      </w:pPr>
      <w:bookmarkStart w:id="63" w:name="_Toc240570113"/>
      <w:r>
        <w:rPr>
          <w:rFonts w:ascii="Arial" w:eastAsia="Arial" w:hAnsi="Arial" w:cs="Arial"/>
        </w:rPr>
        <w:t>4.1.3 Módulo C: Auditoría de Compliance (Módulo Centinela)</w:t>
      </w:r>
      <w:bookmarkEnd w:id="63"/>
    </w:p>
    <w:p w14:paraId="264C4C26" w14:textId="77777777" w:rsidR="00FC5B64" w:rsidRDefault="00F85013">
      <w:pPr>
        <w:spacing w:after="240" w:line="276" w:lineRule="auto"/>
        <w:rPr>
          <w:rFonts w:ascii="Arial" w:eastAsia="Arial" w:hAnsi="Arial" w:cs="Arial"/>
        </w:rPr>
      </w:pPr>
      <w:r>
        <w:rPr>
          <w:rFonts w:ascii="Arial" w:hAnsi="Arial"/>
        </w:rPr>
        <w:t>Este módulo (el Módulo Centinela, ya introducido en el §2.4) se constituye arquitectónicamente como una capa de seguridad lógica que actúa de manera sincrónica y previa a la inyección final de datos en las APIs de publicación. Su función sistémica primordial es operar como un agente de auditoría de tipo RegTech, interpretando reglas de negocio corporativas complejas para transformarlas en filtros automáticos basados en código duro. El sistema intercepta, pausa y escanea todo activo, texto e imagen, con la asimetría que el §4.5.1 declara: el canal textual es determinista y el visual depende de que un modelo externo devuelva un veredicto legible. Busca así que la comunicación digital de la consultora se ajuste a las directrices legales y éticas de la compañía matriz, y mitigar el riesgo de sanciones comerciales o rescisiones de contrato (Tarantino, 2008).</w:t>
      </w:r>
    </w:p>
    <w:p w14:paraId="58121AD4"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7: Detección Automática de Precios en Cadenas de Texto</w:t>
      </w:r>
    </w:p>
    <w:p w14:paraId="499C2CBA" w14:textId="77777777" w:rsidR="00FC5B64" w:rsidRDefault="00F85013">
      <w:pPr>
        <w:spacing w:after="240" w:line="276" w:lineRule="auto"/>
        <w:rPr>
          <w:rFonts w:ascii="Arial" w:eastAsia="Arial" w:hAnsi="Arial" w:cs="Arial"/>
          <w:i/>
          <w:iCs/>
        </w:rPr>
      </w:pPr>
      <w:r>
        <w:rPr>
          <w:rFonts w:ascii="Arial" w:eastAsia="Arial" w:hAnsi="Arial" w:cs="Arial"/>
          <w:i/>
          <w:iCs/>
        </w:rPr>
        <w:t>Como emprendedora comercialmente regulada, quiero que el sistema escanee algorítmicamente mis textos en busca de referencias monetarias, para evitar infringir involuntariamente la estricta prohibición corporativa de publicar precios en canales digitales públicos.</w:t>
      </w:r>
    </w:p>
    <w:p w14:paraId="076CC320" w14:textId="77777777" w:rsidR="00FC5B64" w:rsidRDefault="00F85013">
      <w:pPr>
        <w:numPr>
          <w:ilvl w:val="0"/>
          <w:numId w:val="4"/>
        </w:numPr>
        <w:spacing w:after="0" w:line="276" w:lineRule="auto"/>
      </w:pPr>
      <w:r>
        <w:rPr>
          <w:rFonts w:ascii="Arial" w:eastAsia="Arial" w:hAnsi="Arial" w:cs="Arial"/>
          <w:b/>
          <w:bCs/>
        </w:rPr>
        <w:lastRenderedPageBreak/>
        <w:t>Descripción arquitectónica:</w:t>
      </w:r>
      <w:r>
        <w:rPr>
          <w:rFonts w:ascii="Arial" w:eastAsia="Arial" w:hAnsi="Arial" w:cs="Arial"/>
        </w:rPr>
        <w:t xml:space="preserve"> Esta historia implementa una rutina de vigilancia determinista sobre el pie de foto (</w:t>
      </w:r>
      <w:r>
        <w:rPr>
          <w:rFonts w:ascii="Arial" w:eastAsia="Arial" w:hAnsi="Arial" w:cs="Arial"/>
          <w:i/>
          <w:iCs/>
        </w:rPr>
        <w:t>caption</w:t>
      </w:r>
      <w:r>
        <w:rPr>
          <w:rFonts w:ascii="Arial" w:eastAsia="Arial" w:hAnsi="Arial" w:cs="Arial"/>
        </w:rPr>
        <w:t>) generado por la IA o editado por la usuaria. El servidor debe parsear la cadena de texto identificando patrones numéricos que sugieran valores de venta, protegiendo así la equidad de mercado del ecosistema de venta directa.</w:t>
      </w:r>
    </w:p>
    <w:p w14:paraId="72865726" w14:textId="77777777" w:rsidR="00FC5B64" w:rsidRDefault="00F85013">
      <w:pPr>
        <w:numPr>
          <w:ilvl w:val="0"/>
          <w:numId w:val="4"/>
        </w:numPr>
        <w:spacing w:after="0" w:line="276" w:lineRule="auto"/>
      </w:pPr>
      <w:r>
        <w:rPr>
          <w:rFonts w:ascii="Arial" w:eastAsia="Arial" w:hAnsi="Arial" w:cs="Arial"/>
          <w:b/>
          <w:bCs/>
        </w:rPr>
        <w:t>Criterios de Aceptación:</w:t>
      </w:r>
    </w:p>
    <w:p w14:paraId="26CA334F" w14:textId="77777777" w:rsidR="00FC5B64" w:rsidRDefault="00F85013">
      <w:pPr>
        <w:numPr>
          <w:ilvl w:val="1"/>
          <w:numId w:val="4"/>
        </w:numPr>
        <w:spacing w:after="0" w:line="276" w:lineRule="auto"/>
      </w:pPr>
      <w:r>
        <w:rPr>
          <w:rFonts w:ascii="Arial" w:hAnsi="Arial"/>
        </w:rPr>
        <w:t>El nodo de función lógico en n8n debe emplear un motor de Expresiones Regulares (RegEx) para localizar de forma determinista símbolos de divisas y separadores decimales/de millares asociados semánticamente a términos gatillo (ej. “oferta”, “precio”, “descuento”); su exactitud se evalúa en el §5.1.</w:t>
      </w:r>
    </w:p>
    <w:p w14:paraId="361F23C2" w14:textId="77777777" w:rsidR="00FC5B64" w:rsidRDefault="00F85013">
      <w:pPr>
        <w:numPr>
          <w:ilvl w:val="1"/>
          <w:numId w:val="4"/>
        </w:numPr>
        <w:spacing w:after="0" w:line="276" w:lineRule="auto"/>
      </w:pPr>
      <w:r>
        <w:rPr>
          <w:rFonts w:ascii="Arial" w:eastAsia="Arial" w:hAnsi="Arial" w:cs="Arial"/>
        </w:rPr>
        <w:t xml:space="preserve">Ante la evaluación de una coincidencia positiva (booleano </w:t>
      </w:r>
      <w:r>
        <w:rPr>
          <w:rFonts w:ascii="Arial" w:eastAsia="Arial" w:hAnsi="Arial" w:cs="Arial"/>
          <w:i/>
          <w:iCs/>
        </w:rPr>
        <w:t>True</w:t>
      </w:r>
      <w:r>
        <w:rPr>
          <w:rFonts w:ascii="Arial" w:eastAsia="Arial" w:hAnsi="Arial" w:cs="Arial"/>
        </w:rPr>
        <w:t>), el flujo asincrónico de publicación debe interrumpirse inmediatamente, evitando el paso de la carga útil (</w:t>
      </w:r>
      <w:r>
        <w:rPr>
          <w:rFonts w:ascii="Arial" w:eastAsia="Arial" w:hAnsi="Arial" w:cs="Arial"/>
          <w:i/>
          <w:iCs/>
        </w:rPr>
        <w:t>Payload</w:t>
      </w:r>
      <w:r>
        <w:rPr>
          <w:rFonts w:ascii="Arial" w:eastAsia="Arial" w:hAnsi="Arial" w:cs="Arial"/>
        </w:rPr>
        <w:t>) al nodo de Meta.</w:t>
      </w:r>
    </w:p>
    <w:p w14:paraId="63AB9CF2" w14:textId="77777777" w:rsidR="00FC5B64" w:rsidRDefault="00F85013">
      <w:pPr>
        <w:numPr>
          <w:ilvl w:val="1"/>
          <w:numId w:val="4"/>
        </w:numPr>
        <w:spacing w:after="24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debe emitir una alerta preventiva al usuario mediante Telegram, bloqueando la transacción y solicitando la corrección explícita del texto detectado.</w:t>
      </w:r>
    </w:p>
    <w:p w14:paraId="49B0D717"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8: Detección de Precios en Activos Visuales (OCR y Visión Semántica)</w:t>
      </w:r>
    </w:p>
    <w:p w14:paraId="20386BC4" w14:textId="77777777" w:rsidR="00FC5B64" w:rsidRDefault="00F85013">
      <w:pPr>
        <w:spacing w:after="240" w:line="276" w:lineRule="auto"/>
        <w:rPr>
          <w:rFonts w:ascii="Arial" w:eastAsia="Arial" w:hAnsi="Arial" w:cs="Arial"/>
          <w:i/>
          <w:iCs/>
        </w:rPr>
      </w:pPr>
      <w:r>
        <w:rPr>
          <w:rFonts w:ascii="Arial" w:eastAsia="Arial" w:hAnsi="Arial" w:cs="Arial"/>
          <w:i/>
          <w:iCs/>
        </w:rPr>
        <w:t>Como usuaria del sistema, quiero que la IA analice visualmente el contenido interno de mis imágenes, para reducir el riesgo de que se publiquen placas gráficas que contengan precios o promociones numéricas incrustadas.</w:t>
      </w:r>
    </w:p>
    <w:p w14:paraId="2F8B12F3" w14:textId="77777777" w:rsidR="00FC5B64" w:rsidRDefault="00F85013">
      <w:pPr>
        <w:numPr>
          <w:ilvl w:val="0"/>
          <w:numId w:val="9"/>
        </w:numPr>
        <w:spacing w:after="0" w:line="276" w:lineRule="auto"/>
      </w:pPr>
      <w:r>
        <w:rPr>
          <w:rFonts w:ascii="Arial" w:eastAsia="Arial" w:hAnsi="Arial" w:cs="Arial"/>
          <w:b/>
          <w:bCs/>
        </w:rPr>
        <w:t>Descripción arquitectónica:</w:t>
      </w:r>
      <w:r>
        <w:rPr>
          <w:rFonts w:ascii="Arial" w:eastAsia="Arial" w:hAnsi="Arial" w:cs="Arial"/>
        </w:rPr>
        <w:t xml:space="preserve"> Dado que el riesgo de cumplimiento legal no se restringe a las cadenas de texto, esta historia aprovecha las capacidades de </w:t>
      </w:r>
      <w:r>
        <w:rPr>
          <w:rFonts w:ascii="Arial" w:eastAsia="Arial" w:hAnsi="Arial" w:cs="Arial"/>
          <w:i/>
          <w:iCs/>
        </w:rPr>
        <w:t>Computer Vision</w:t>
      </w:r>
      <w:r>
        <w:rPr>
          <w:rFonts w:ascii="Arial" w:eastAsia="Arial" w:hAnsi="Arial" w:cs="Arial"/>
        </w:rPr>
        <w:t xml:space="preserve"> del modelo fundacional para auditar el interior de los archivos binarios. Con eso el módulo cubre un régimen de riesgo que la supervisión humana suele omitir por fatiga visual. La cobertura no es, sin embargo, incondicional: la detección depende de que el modelo devuelva un veredicto legible, y el §4.5.1 declara qué ocurre cuando no lo hace.</w:t>
      </w:r>
    </w:p>
    <w:p w14:paraId="0562B877" w14:textId="77777777" w:rsidR="00FC5B64" w:rsidRDefault="00F85013">
      <w:pPr>
        <w:numPr>
          <w:ilvl w:val="0"/>
          <w:numId w:val="9"/>
        </w:numPr>
        <w:spacing w:after="0" w:line="276" w:lineRule="auto"/>
      </w:pPr>
      <w:r>
        <w:rPr>
          <w:rFonts w:ascii="Arial" w:eastAsia="Arial" w:hAnsi="Arial" w:cs="Arial"/>
          <w:b/>
          <w:bCs/>
        </w:rPr>
        <w:t>Criterios de Aceptación:</w:t>
      </w:r>
    </w:p>
    <w:p w14:paraId="374B6BF2" w14:textId="77777777" w:rsidR="00FC5B64" w:rsidRDefault="00F85013">
      <w:pPr>
        <w:numPr>
          <w:ilvl w:val="1"/>
          <w:numId w:val="9"/>
        </w:numPr>
        <w:spacing w:after="0" w:line="276" w:lineRule="auto"/>
      </w:pPr>
      <w:r>
        <w:rPr>
          <w:rFonts w:ascii="Arial" w:eastAsia="Arial" w:hAnsi="Arial" w:cs="Arial"/>
        </w:rPr>
        <w:t xml:space="preserve">El sistema debe invocar la API multimodal utilizando las capacidades de Reconocimiento Óptico de Caracteres (OCR) de </w:t>
      </w:r>
      <w:r w:rsidR="004C24AB">
        <w:rPr>
          <w:rFonts w:ascii="Arial" w:eastAsia="Arial" w:hAnsi="Arial" w:cs="Arial"/>
        </w:rPr>
        <w:t>Gemini 2.5 Flash</w:t>
      </w:r>
      <w:r>
        <w:rPr>
          <w:rFonts w:ascii="Arial" w:eastAsia="Arial" w:hAnsi="Arial" w:cs="Arial"/>
        </w:rPr>
        <w:t xml:space="preserve"> para extraer cadenas de texto ocultas en los píxeles de las imágenes.</w:t>
      </w:r>
    </w:p>
    <w:p w14:paraId="6378FE06" w14:textId="77777777" w:rsidR="00FC5B64" w:rsidRDefault="00F85013">
      <w:pPr>
        <w:numPr>
          <w:ilvl w:val="1"/>
          <w:numId w:val="9"/>
        </w:numPr>
        <w:spacing w:after="0" w:line="276" w:lineRule="auto"/>
      </w:pPr>
      <w:r>
        <w:rPr>
          <w:rFonts w:ascii="Arial" w:eastAsia="Arial" w:hAnsi="Arial" w:cs="Arial"/>
        </w:rPr>
        <w:t>El modelo debe ser parametrizado para realizar un razonamiento lógico que le permita distinguir algorítmicamente entre números de serie genéricos (ej. código de producto) y valores de venta monetarios.</w:t>
      </w:r>
    </w:p>
    <w:p w14:paraId="33B62796" w14:textId="77777777" w:rsidR="00FC5B64" w:rsidRDefault="00F85013">
      <w:pPr>
        <w:numPr>
          <w:ilvl w:val="1"/>
          <w:numId w:val="9"/>
        </w:numPr>
        <w:spacing w:after="240" w:line="276" w:lineRule="auto"/>
      </w:pPr>
      <w:r>
        <w:rPr>
          <w:rFonts w:ascii="Arial" w:eastAsia="Arial" w:hAnsi="Arial" w:cs="Arial"/>
        </w:rPr>
        <w:lastRenderedPageBreak/>
        <w:t>Si se identifica de forma asertiva un precio visual, el sistema debe catalogar el activo como inválido, omitiendo su procesamiento posterior y sugiriendo la edición gráfica externa antes de permitir un nuevo intento de publicación.</w:t>
      </w:r>
    </w:p>
    <w:p w14:paraId="6E19858C"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9: Inyección Mandatoria de Firma e Identidad Legal</w:t>
      </w:r>
    </w:p>
    <w:p w14:paraId="642546D1" w14:textId="77777777" w:rsidR="00FC5B64" w:rsidRDefault="00F85013">
      <w:pPr>
        <w:spacing w:after="240" w:line="276" w:lineRule="auto"/>
        <w:rPr>
          <w:rFonts w:ascii="Arial" w:eastAsia="Arial" w:hAnsi="Arial" w:cs="Arial"/>
          <w:i/>
          <w:iCs/>
        </w:rPr>
      </w:pPr>
      <w:r>
        <w:rPr>
          <w:rFonts w:ascii="Arial" w:eastAsia="Arial" w:hAnsi="Arial" w:cs="Arial"/>
          <w:i/>
          <w:iCs/>
        </w:rPr>
        <w:t>Como Consultora Independiente, quiero que el sistema adjunte automáticamente mi nomenclatura legal corporativa autorizada a cada mensaje, para asegurar el cumplimiento de la transparencia informativa ante el consumidor final sin depender de mi memoria.</w:t>
      </w:r>
    </w:p>
    <w:p w14:paraId="051A9C9E" w14:textId="77777777" w:rsidR="00FC5B64" w:rsidRDefault="00F85013">
      <w:pPr>
        <w:numPr>
          <w:ilvl w:val="0"/>
          <w:numId w:val="39"/>
        </w:numPr>
        <w:spacing w:after="0" w:line="276" w:lineRule="auto"/>
      </w:pPr>
      <w:r>
        <w:rPr>
          <w:rFonts w:ascii="Arial" w:eastAsia="Arial" w:hAnsi="Arial" w:cs="Arial"/>
          <w:b/>
          <w:bCs/>
        </w:rPr>
        <w:t>Descripción arquitectónica:</w:t>
      </w:r>
      <w:r>
        <w:rPr>
          <w:rFonts w:ascii="Arial" w:eastAsia="Arial" w:hAnsi="Arial" w:cs="Arial"/>
        </w:rPr>
        <w:t xml:space="preserve"> Para prevenir activamente el fraude por publicidad engañosa y diferenciar estructuralmente la cuenta personal de una oficial, el sistema inserta la firma "Consultora de Belleza Independiente" en cada copy que genera. Es una decisión de diseño más estricta que la letra de la norma, que la exige en el nombre de la página de negocio y no al pie de cada publicación (Anexo D). Esta historia automatiza dicha inserción, transformando una tarea administrativa altamente falible en una concatenación incondicional a nivel de servidor.</w:t>
      </w:r>
    </w:p>
    <w:p w14:paraId="68F700F5" w14:textId="77777777" w:rsidR="00FC5B64" w:rsidRDefault="00F85013">
      <w:pPr>
        <w:numPr>
          <w:ilvl w:val="0"/>
          <w:numId w:val="39"/>
        </w:numPr>
        <w:spacing w:after="0" w:line="276" w:lineRule="auto"/>
      </w:pPr>
      <w:r>
        <w:rPr>
          <w:rFonts w:ascii="Arial" w:eastAsia="Arial" w:hAnsi="Arial" w:cs="Arial"/>
          <w:b/>
          <w:bCs/>
        </w:rPr>
        <w:t>Criterios de Aceptación:</w:t>
      </w:r>
    </w:p>
    <w:p w14:paraId="66ECB39C" w14:textId="77777777" w:rsidR="00FC5B64" w:rsidRDefault="00F85013">
      <w:pPr>
        <w:numPr>
          <w:ilvl w:val="1"/>
          <w:numId w:val="39"/>
        </w:numPr>
        <w:spacing w:after="0" w:line="276" w:lineRule="auto"/>
      </w:pPr>
      <w:r>
        <w:rPr>
          <w:rFonts w:ascii="Arial" w:eastAsia="Arial" w:hAnsi="Arial" w:cs="Arial"/>
        </w:rPr>
        <w:t>El flujo orquestado debe dirigir el paquete de datos hacia un nodo de función programado para ejecutar una operación de concatenación incondicional de cadenas de texto (</w:t>
      </w:r>
      <w:r>
        <w:rPr>
          <w:rFonts w:ascii="Arial" w:eastAsia="Arial" w:hAnsi="Arial" w:cs="Arial"/>
          <w:i/>
          <w:iCs/>
        </w:rPr>
        <w:t>String Concatenation</w:t>
      </w:r>
      <w:r>
        <w:rPr>
          <w:rFonts w:ascii="Arial" w:eastAsia="Arial" w:hAnsi="Arial" w:cs="Arial"/>
        </w:rPr>
        <w:t>).</w:t>
      </w:r>
    </w:p>
    <w:p w14:paraId="21B34423" w14:textId="77777777" w:rsidR="00FC5B64" w:rsidRDefault="00F85013">
      <w:pPr>
        <w:numPr>
          <w:ilvl w:val="1"/>
          <w:numId w:val="39"/>
        </w:numPr>
        <w:spacing w:after="0" w:line="276" w:lineRule="auto"/>
      </w:pPr>
      <w:r>
        <w:rPr>
          <w:rFonts w:ascii="Arial" w:eastAsia="Arial" w:hAnsi="Arial" w:cs="Arial"/>
        </w:rPr>
        <w:t>La firma legal y los hipervínculos de contacto obligatorios deben adjuntarse al final exacto del cuerpo del mensaje validado en el 100% de las ejecuciones, sin excepción condicional.</w:t>
      </w:r>
    </w:p>
    <w:p w14:paraId="7549ABBB" w14:textId="77777777" w:rsidR="00FC5B64" w:rsidRDefault="00F85013">
      <w:pPr>
        <w:numPr>
          <w:ilvl w:val="1"/>
          <w:numId w:val="39"/>
        </w:numPr>
        <w:spacing w:after="240" w:line="276" w:lineRule="auto"/>
      </w:pPr>
      <w:r>
        <w:rPr>
          <w:rFonts w:ascii="Arial" w:eastAsia="Arial" w:hAnsi="Arial" w:cs="Arial"/>
        </w:rPr>
        <w:t>El sistema debe garantizar algorítmicamente que esta firma sea consistente en todas las plataformas (Instagram y Facebook) mediante la extracción del dato maestro desde la base de datos centralizada.</w:t>
      </w:r>
    </w:p>
    <w:p w14:paraId="264E2DE8" w14:textId="77777777" w:rsidR="00FC5B64" w:rsidRDefault="00FC5B64">
      <w:pPr>
        <w:spacing w:after="240" w:line="276" w:lineRule="auto"/>
        <w:ind w:left="1440"/>
        <w:rPr>
          <w:rFonts w:ascii="Arial" w:eastAsia="Arial" w:hAnsi="Arial" w:cs="Arial"/>
        </w:rPr>
      </w:pPr>
    </w:p>
    <w:p w14:paraId="2043D242" w14:textId="77777777" w:rsidR="00FC5B64" w:rsidRDefault="00F85013">
      <w:pPr>
        <w:pStyle w:val="Heading3"/>
        <w:keepNext w:val="0"/>
        <w:keepLines w:val="0"/>
        <w:spacing w:before="0" w:line="276" w:lineRule="auto"/>
        <w:rPr>
          <w:rFonts w:ascii="Arial" w:eastAsia="Arial" w:hAnsi="Arial" w:cs="Arial"/>
        </w:rPr>
      </w:pPr>
      <w:bookmarkStart w:id="64" w:name="_Toc240570114"/>
      <w:r>
        <w:rPr>
          <w:rFonts w:ascii="Arial" w:eastAsia="Arial" w:hAnsi="Arial" w:cs="Arial"/>
        </w:rPr>
        <w:t>4.1.4 Módulo D: Gestión de Publicación y Agenda</w:t>
      </w:r>
      <w:bookmarkEnd w:id="64"/>
    </w:p>
    <w:p w14:paraId="64E5F18F" w14:textId="77777777" w:rsidR="00FC5B64" w:rsidRDefault="00F85013">
      <w:pPr>
        <w:spacing w:after="240" w:line="276" w:lineRule="auto"/>
        <w:rPr>
          <w:rFonts w:ascii="Arial" w:eastAsia="Arial" w:hAnsi="Arial" w:cs="Arial"/>
        </w:rPr>
      </w:pPr>
      <w:r>
        <w:rPr>
          <w:rFonts w:ascii="Arial" w:eastAsia="Arial" w:hAnsi="Arial" w:cs="Arial"/>
        </w:rPr>
        <w:t>Este módulo se encarga de gestionar la interacción transaccional final con el ecosistema de Meta y de proveer a la usuaria una interfaz de control centralizada sobre la persistencia de su contenido. Su objetivo arquitectónico es transformar la publicación impulsiva en una estrategia administrada y coherente. Mediante la ejecución de operaciones CRUD (</w:t>
      </w:r>
      <w:r>
        <w:rPr>
          <w:rFonts w:ascii="Arial" w:eastAsia="Arial" w:hAnsi="Arial" w:cs="Arial"/>
          <w:i/>
          <w:iCs/>
        </w:rPr>
        <w:t>Create, Read, Update, Delete</w:t>
      </w:r>
      <w:r>
        <w:rPr>
          <w:rFonts w:ascii="Arial" w:eastAsia="Arial" w:hAnsi="Arial" w:cs="Arial"/>
        </w:rPr>
        <w:t>) sobre la base de datos en la nube (Google Sheets), el sistema permite que la consultora gestione sus tiempos de manera autónoma, visualizando el estado asincrónico de sus activos digitales.</w:t>
      </w:r>
    </w:p>
    <w:p w14:paraId="6470F501" w14:textId="77777777" w:rsidR="00FC5B64" w:rsidRDefault="00F85013">
      <w:pPr>
        <w:spacing w:after="240" w:line="276" w:lineRule="auto"/>
        <w:rPr>
          <w:rFonts w:ascii="Arial" w:eastAsia="Arial" w:hAnsi="Arial" w:cs="Arial"/>
          <w:b/>
          <w:bCs/>
        </w:rPr>
      </w:pPr>
      <w:r>
        <w:rPr>
          <w:rFonts w:ascii="Arial" w:eastAsia="Arial" w:hAnsi="Arial" w:cs="Arial"/>
          <w:b/>
          <w:bCs/>
        </w:rPr>
        <w:lastRenderedPageBreak/>
        <w:t>Historia de Usuario 10: Programación Asincrónica de Posteos (</w:t>
      </w:r>
      <w:r>
        <w:rPr>
          <w:rFonts w:ascii="Arial" w:eastAsia="Arial" w:hAnsi="Arial" w:cs="Arial"/>
          <w:b/>
          <w:bCs/>
          <w:i/>
          <w:iCs/>
        </w:rPr>
        <w:t>Cron Scheduling</w:t>
      </w:r>
      <w:r>
        <w:rPr>
          <w:rFonts w:ascii="Arial" w:eastAsia="Arial" w:hAnsi="Arial" w:cs="Arial"/>
          <w:b/>
          <w:bCs/>
        </w:rPr>
        <w:t>)</w:t>
      </w:r>
    </w:p>
    <w:p w14:paraId="5C742371" w14:textId="77777777" w:rsidR="00FC5B64" w:rsidRDefault="00F85013">
      <w:pPr>
        <w:spacing w:after="240" w:line="276" w:lineRule="auto"/>
        <w:rPr>
          <w:rFonts w:ascii="Arial" w:eastAsia="Arial" w:hAnsi="Arial" w:cs="Arial"/>
          <w:i/>
          <w:iCs/>
        </w:rPr>
      </w:pPr>
      <w:r>
        <w:rPr>
          <w:rFonts w:ascii="Arial" w:eastAsia="Arial" w:hAnsi="Arial" w:cs="Arial"/>
          <w:i/>
          <w:iCs/>
        </w:rPr>
        <w:t>Como usuaria comercialmente organizada, quiero elegir una fecha y hora futura para mi publicación, para que el sistema asuma la responsabilidad de postear por mí mientras yo realizo otras actividades logísticas de venta.</w:t>
      </w:r>
    </w:p>
    <w:p w14:paraId="6E809E75" w14:textId="77777777" w:rsidR="00FC5B64" w:rsidRDefault="00F85013">
      <w:pPr>
        <w:numPr>
          <w:ilvl w:val="0"/>
          <w:numId w:val="36"/>
        </w:numPr>
        <w:spacing w:after="0" w:line="276" w:lineRule="auto"/>
      </w:pPr>
      <w:r>
        <w:rPr>
          <w:rFonts w:ascii="Arial" w:eastAsia="Arial" w:hAnsi="Arial" w:cs="Arial"/>
          <w:b/>
          <w:bCs/>
        </w:rPr>
        <w:t>Descripción arquitectónica:</w:t>
      </w:r>
      <w:r>
        <w:rPr>
          <w:rFonts w:ascii="Arial" w:eastAsia="Arial" w:hAnsi="Arial" w:cs="Arial"/>
        </w:rPr>
        <w:t xml:space="preserve"> Esta funcionalidad permite delegar la ejecución técnica y temporal del posteo al orquestador n8n, liberando a la consultora de la necesidad de mantener sesiones activas. La usuaria define una marca de tiempo (</w:t>
      </w:r>
      <w:r>
        <w:rPr>
          <w:rFonts w:ascii="Arial" w:eastAsia="Arial" w:hAnsi="Arial" w:cs="Arial"/>
          <w:i/>
          <w:iCs/>
        </w:rPr>
        <w:t>Timestamp</w:t>
      </w:r>
      <w:r>
        <w:rPr>
          <w:rFonts w:ascii="Arial" w:eastAsia="Arial" w:hAnsi="Arial" w:cs="Arial"/>
        </w:rPr>
        <w:t>), y el sistema queda a la espera del disparador temporal (</w:t>
      </w:r>
      <w:r>
        <w:rPr>
          <w:rFonts w:ascii="Arial" w:eastAsia="Arial" w:hAnsi="Arial" w:cs="Arial"/>
          <w:i/>
          <w:iCs/>
        </w:rPr>
        <w:t>Cron Job</w:t>
      </w:r>
      <w:r>
        <w:rPr>
          <w:rFonts w:ascii="Arial" w:eastAsia="Arial" w:hAnsi="Arial" w:cs="Arial"/>
        </w:rPr>
        <w:t>) para instanciar la llamada REST a la API de Meta.</w:t>
      </w:r>
    </w:p>
    <w:p w14:paraId="574BEABC" w14:textId="77777777" w:rsidR="00FC5B64" w:rsidRDefault="00F85013">
      <w:pPr>
        <w:numPr>
          <w:ilvl w:val="0"/>
          <w:numId w:val="36"/>
        </w:numPr>
        <w:spacing w:after="0" w:line="276" w:lineRule="auto"/>
      </w:pPr>
      <w:r>
        <w:rPr>
          <w:rFonts w:ascii="Arial" w:eastAsia="Arial" w:hAnsi="Arial" w:cs="Arial"/>
          <w:b/>
          <w:bCs/>
        </w:rPr>
        <w:t>Criterios de Aceptación:</w:t>
      </w:r>
    </w:p>
    <w:p w14:paraId="16790E6F" w14:textId="77777777" w:rsidR="00FC5B64" w:rsidRDefault="00F85013">
      <w:pPr>
        <w:numPr>
          <w:ilvl w:val="1"/>
          <w:numId w:val="36"/>
        </w:numPr>
        <w:spacing w:after="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debe presentar un selector interactivo o parsear una entrada de texto validada para que la usuaria ingrese la fecha y hora objetivo.</w:t>
      </w:r>
    </w:p>
    <w:p w14:paraId="3D2B6D86" w14:textId="77777777" w:rsidR="00FC5B64" w:rsidRDefault="00F85013">
      <w:pPr>
        <w:numPr>
          <w:ilvl w:val="1"/>
          <w:numId w:val="36"/>
        </w:numPr>
        <w:spacing w:after="0" w:line="276" w:lineRule="auto"/>
      </w:pPr>
      <w:r>
        <w:rPr>
          <w:rFonts w:ascii="Arial" w:eastAsia="Arial" w:hAnsi="Arial" w:cs="Arial"/>
        </w:rPr>
        <w:t>El sistema debe ejecutar una operación de escritura (</w:t>
      </w:r>
      <w:r>
        <w:rPr>
          <w:rFonts w:ascii="Arial" w:eastAsia="Arial" w:hAnsi="Arial" w:cs="Arial"/>
          <w:i/>
          <w:iCs/>
        </w:rPr>
        <w:t>Create</w:t>
      </w:r>
      <w:r>
        <w:rPr>
          <w:rFonts w:ascii="Arial" w:eastAsia="Arial" w:hAnsi="Arial" w:cs="Arial"/>
        </w:rPr>
        <w:t>) registrando la publicación con el estado lógico de "Pendiente" en la tabla de Google Sheets de manera inmediata.</w:t>
      </w:r>
    </w:p>
    <w:p w14:paraId="4615862C" w14:textId="77777777" w:rsidR="00FC5B64" w:rsidRDefault="00F85013">
      <w:pPr>
        <w:numPr>
          <w:ilvl w:val="1"/>
          <w:numId w:val="36"/>
        </w:numPr>
        <w:spacing w:after="240" w:line="276" w:lineRule="auto"/>
      </w:pPr>
      <w:r>
        <w:rPr>
          <w:rFonts w:ascii="Arial" w:eastAsia="Arial" w:hAnsi="Arial" w:cs="Arial"/>
        </w:rPr>
        <w:t>Al alcanzarse la marca de tiempo programada, el flujo debe ejecutarse de forma autónoma en el servidor, actualizando el estado y notificando el éxito de la transacción (o el volcado de cualquier excepción capturada) a través de un mensaje Push en Telegram. La Figura 2 modela el ciclo de vida completo de una publicación: los cuatro estados que puede adoptar —Pendiente, Programado, Publicado y Fallido— y las transiciones que los conectan, incluidas las de error.</w:t>
      </w:r>
    </w:p>
    <w:p w14:paraId="42C90D51" w14:textId="4EA2F8E4" w:rsidR="00F91B8C" w:rsidRDefault="00F85013">
      <w:pPr>
        <w:jc w:val="center"/>
      </w:pPr>
      <w:bookmarkStart w:id="65" w:name="_Toc240570189"/>
      <w:r>
        <w:rPr>
          <w:i/>
          <w:sz w:val="20"/>
        </w:rPr>
        <w:t xml:space="preserve">Figura </w:t>
      </w:r>
      <w:r>
        <w:rPr>
          <w:i/>
          <w:sz w:val="20"/>
        </w:rPr>
        <w:fldChar w:fldCharType="begin"/>
      </w:r>
      <w:r>
        <w:rPr>
          <w:i/>
          <w:sz w:val="20"/>
        </w:rPr>
        <w:instrText xml:space="preserve"> SEQ Figura \* ARABIC </w:instrText>
      </w:r>
      <w:r>
        <w:rPr>
          <w:i/>
          <w:sz w:val="20"/>
        </w:rPr>
        <w:fldChar w:fldCharType="separate"/>
      </w:r>
      <w:r w:rsidR="00D13FDC">
        <w:rPr>
          <w:i/>
          <w:noProof/>
          <w:sz w:val="20"/>
        </w:rPr>
        <w:t>2</w:t>
      </w:r>
      <w:r>
        <w:rPr>
          <w:i/>
          <w:sz w:val="20"/>
        </w:rPr>
        <w:fldChar w:fldCharType="end"/>
      </w:r>
      <w:r>
        <w:rPr>
          <w:i/>
          <w:sz w:val="20"/>
        </w:rPr>
        <w:t>. Diagrama de estados de una publicación. Fuente: elaboración propia.</w:t>
      </w:r>
      <w:bookmarkEnd w:id="65"/>
    </w:p>
    <w:p w14:paraId="3610B345" w14:textId="77777777" w:rsidR="00F91B8C" w:rsidRDefault="00F85013">
      <w:pPr>
        <w:jc w:val="center"/>
      </w:pPr>
      <w:r>
        <w:rPr>
          <w:noProof/>
        </w:rPr>
        <w:lastRenderedPageBreak/>
        <w:drawing>
          <wp:inline distT="0" distB="0" distL="0" distR="0" wp14:anchorId="418DD36C" wp14:editId="78F4A595">
            <wp:extent cx="5400000" cy="328226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stados.png"/>
                    <pic:cNvPicPr/>
                  </pic:nvPicPr>
                  <pic:blipFill>
                    <a:blip r:embed="rId9"/>
                    <a:stretch>
                      <a:fillRect/>
                    </a:stretch>
                  </pic:blipFill>
                  <pic:spPr>
                    <a:xfrm>
                      <a:off x="0" y="0"/>
                      <a:ext cx="5400000" cy="3282264"/>
                    </a:xfrm>
                    <a:prstGeom prst="rect">
                      <a:avLst/>
                    </a:prstGeom>
                  </pic:spPr>
                </pic:pic>
              </a:graphicData>
            </a:graphic>
          </wp:inline>
        </w:drawing>
      </w:r>
    </w:p>
    <w:p w14:paraId="39BA258C"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11: Visualización de Agenda Dinámica e Historial de Estados</w:t>
      </w:r>
    </w:p>
    <w:p w14:paraId="353F50A4" w14:textId="77777777" w:rsidR="00FC5B64" w:rsidRDefault="00F85013">
      <w:pPr>
        <w:spacing w:after="240" w:line="276" w:lineRule="auto"/>
        <w:rPr>
          <w:rFonts w:ascii="Arial" w:eastAsia="Arial" w:hAnsi="Arial" w:cs="Arial"/>
          <w:i/>
          <w:iCs/>
        </w:rPr>
      </w:pPr>
      <w:r>
        <w:rPr>
          <w:rFonts w:ascii="Arial" w:eastAsia="Arial" w:hAnsi="Arial" w:cs="Arial"/>
          <w:i/>
          <w:iCs/>
        </w:rPr>
        <w:t>Como administradora de mi negocio, quiero consultar una lista interactiva de mis publicaciones recientes y pendientes, para ejercer un control total sobre mi inventario y presencia digital.</w:t>
      </w:r>
    </w:p>
    <w:p w14:paraId="590562D1" w14:textId="77777777" w:rsidR="00FC5B64" w:rsidRDefault="00F85013">
      <w:pPr>
        <w:numPr>
          <w:ilvl w:val="0"/>
          <w:numId w:val="25"/>
        </w:numPr>
        <w:spacing w:after="0" w:line="276" w:lineRule="auto"/>
      </w:pPr>
      <w:r>
        <w:rPr>
          <w:rFonts w:ascii="Arial" w:eastAsia="Arial" w:hAnsi="Arial" w:cs="Arial"/>
          <w:b/>
          <w:bCs/>
        </w:rPr>
        <w:t>Descripción arquitectónica:</w:t>
      </w:r>
      <w:r>
        <w:rPr>
          <w:rFonts w:ascii="Arial" w:eastAsia="Arial" w:hAnsi="Arial" w:cs="Arial"/>
        </w:rPr>
        <w:t xml:space="preserve"> A través del comando reservado </w:t>
      </w:r>
      <w:r>
        <w:rPr>
          <w:rFonts w:ascii="Arial" w:eastAsia="Arial" w:hAnsi="Arial" w:cs="Arial"/>
          <w:color w:val="188038"/>
        </w:rPr>
        <w:t>/agenda</w:t>
      </w:r>
      <w:r>
        <w:rPr>
          <w:rFonts w:ascii="Arial" w:eastAsia="Arial" w:hAnsi="Arial" w:cs="Arial"/>
        </w:rPr>
        <w:t xml:space="preserve">, el </w:t>
      </w:r>
      <w:r>
        <w:rPr>
          <w:rFonts w:ascii="Arial" w:eastAsia="Arial" w:hAnsi="Arial" w:cs="Arial"/>
          <w:i/>
          <w:iCs/>
        </w:rPr>
        <w:t>bot</w:t>
      </w:r>
      <w:r>
        <w:rPr>
          <w:rFonts w:ascii="Arial" w:eastAsia="Arial" w:hAnsi="Arial" w:cs="Arial"/>
        </w:rPr>
        <w:t xml:space="preserve"> ejecuta una operación de lectura (</w:t>
      </w:r>
      <w:r>
        <w:rPr>
          <w:rFonts w:ascii="Arial" w:eastAsia="Arial" w:hAnsi="Arial" w:cs="Arial"/>
          <w:i/>
          <w:iCs/>
        </w:rPr>
        <w:t>Read</w:t>
      </w:r>
      <w:r>
        <w:rPr>
          <w:rFonts w:ascii="Arial" w:eastAsia="Arial" w:hAnsi="Arial" w:cs="Arial"/>
        </w:rPr>
        <w:t>) recuperando los metadatos almacenados en la persistencia y los presenta de forma estructurada. Esto democratiza la auditoría de datos, permitiendo a la consultora visualizar estados (Éxito/Error) sin requerir acceso a paneles de administración de bases de datos.</w:t>
      </w:r>
    </w:p>
    <w:p w14:paraId="3EACD174" w14:textId="77777777" w:rsidR="00FC5B64" w:rsidRDefault="00F85013">
      <w:pPr>
        <w:numPr>
          <w:ilvl w:val="0"/>
          <w:numId w:val="25"/>
        </w:numPr>
        <w:spacing w:after="0" w:line="276" w:lineRule="auto"/>
      </w:pPr>
      <w:r>
        <w:rPr>
          <w:rFonts w:ascii="Arial" w:eastAsia="Arial" w:hAnsi="Arial" w:cs="Arial"/>
          <w:b/>
          <w:bCs/>
        </w:rPr>
        <w:t>Criterios de Aceptación:</w:t>
      </w:r>
    </w:p>
    <w:p w14:paraId="06EC2DB4" w14:textId="77777777" w:rsidR="00FC5B64" w:rsidRDefault="00F85013">
      <w:pPr>
        <w:numPr>
          <w:ilvl w:val="1"/>
          <w:numId w:val="25"/>
        </w:numPr>
        <w:spacing w:after="0" w:line="276" w:lineRule="auto"/>
      </w:pPr>
      <w:r>
        <w:rPr>
          <w:rFonts w:ascii="Arial" w:hAnsi="Arial"/>
        </w:rPr>
        <w:t>El bot debe generar "tarjetas dinámicas" en Telegram que rendericen una miniatura del activo visual y su estado de publicación ([Pendiente] / [Programado] / [Publicado] / [Fallido]).</w:t>
      </w:r>
    </w:p>
    <w:p w14:paraId="2DA20EB6" w14:textId="77777777" w:rsidR="00FC5B64" w:rsidRDefault="00F85013">
      <w:pPr>
        <w:numPr>
          <w:ilvl w:val="1"/>
          <w:numId w:val="25"/>
        </w:numPr>
        <w:spacing w:after="0" w:line="276" w:lineRule="auto"/>
      </w:pPr>
      <w:r>
        <w:rPr>
          <w:rFonts w:ascii="Arial" w:eastAsia="Arial" w:hAnsi="Arial" w:cs="Arial"/>
        </w:rPr>
        <w:t>La consulta a la tabla de persistencia debe filtrarse estructuralmente por el UUID único de la consultora para aislar los datos de cada consultora (Multitenencia por filtrado de consulta).</w:t>
      </w:r>
    </w:p>
    <w:p w14:paraId="3D1B180F" w14:textId="77777777" w:rsidR="00FC5B64" w:rsidRDefault="00F85013">
      <w:pPr>
        <w:numPr>
          <w:ilvl w:val="1"/>
          <w:numId w:val="25"/>
        </w:numPr>
        <w:spacing w:after="240" w:line="276" w:lineRule="auto"/>
      </w:pPr>
      <w:r>
        <w:rPr>
          <w:rFonts w:ascii="Arial" w:hAnsi="Arial"/>
        </w:rPr>
        <w:t>La interfaz debe implementar lógicas de paginación o recuperación limitada (Limit/Offset), recuperando y renderizando un subconjunto acotado de publicaciones por vista, para evitar la saturación del cliente de chat.</w:t>
      </w:r>
    </w:p>
    <w:p w14:paraId="5376DD47"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12: Re-publicación de Contenido Exitoso (</w:t>
      </w:r>
      <w:r>
        <w:rPr>
          <w:rFonts w:ascii="Arial" w:eastAsia="Arial" w:hAnsi="Arial" w:cs="Arial"/>
          <w:b/>
          <w:bCs/>
          <w:i/>
          <w:iCs/>
        </w:rPr>
        <w:t>Smart Re-post</w:t>
      </w:r>
      <w:r>
        <w:rPr>
          <w:rFonts w:ascii="Arial" w:eastAsia="Arial" w:hAnsi="Arial" w:cs="Arial"/>
          <w:b/>
          <w:bCs/>
        </w:rPr>
        <w:t>)</w:t>
      </w:r>
    </w:p>
    <w:p w14:paraId="1213C0DE" w14:textId="77777777" w:rsidR="00FC5B64" w:rsidRDefault="00F85013">
      <w:pPr>
        <w:spacing w:after="240" w:line="276" w:lineRule="auto"/>
        <w:rPr>
          <w:rFonts w:ascii="Arial" w:eastAsia="Arial" w:hAnsi="Arial" w:cs="Arial"/>
          <w:i/>
          <w:iCs/>
        </w:rPr>
      </w:pPr>
      <w:r>
        <w:rPr>
          <w:rFonts w:ascii="Arial" w:eastAsia="Arial" w:hAnsi="Arial" w:cs="Arial"/>
          <w:i/>
          <w:iCs/>
        </w:rPr>
        <w:lastRenderedPageBreak/>
        <w:t>Como usuaria enfocada en el rendimiento, quiero volver a publicar un posteo histórico que funcionó bien en el pasado con un solo toque, para maximizar mi alcance algorítmico sin incurrir en el costo operativo de crear nuevo material gráfico.</w:t>
      </w:r>
    </w:p>
    <w:p w14:paraId="1ADAB07C" w14:textId="77777777" w:rsidR="00FC5B64" w:rsidRDefault="00F85013">
      <w:pPr>
        <w:numPr>
          <w:ilvl w:val="0"/>
          <w:numId w:val="43"/>
        </w:numPr>
        <w:spacing w:after="0" w:line="276" w:lineRule="auto"/>
      </w:pPr>
      <w:r>
        <w:rPr>
          <w:rFonts w:ascii="Arial" w:eastAsia="Arial" w:hAnsi="Arial" w:cs="Arial"/>
          <w:b/>
          <w:bCs/>
        </w:rPr>
        <w:t>Descripción arquitectónica:</w:t>
      </w:r>
      <w:r>
        <w:rPr>
          <w:rFonts w:ascii="Arial" w:eastAsia="Arial" w:hAnsi="Arial" w:cs="Arial"/>
        </w:rPr>
        <w:t xml:space="preserve"> Basándose en el principio de eficiencia algorítmica, el sistema permite reutilizar punteros a archivos multimedia que ya se encuentran en la persistencia. Esta funcionalidad recupera los </w:t>
      </w:r>
      <w:r>
        <w:rPr>
          <w:rFonts w:ascii="Arial" w:eastAsia="Arial" w:hAnsi="Arial" w:cs="Arial"/>
          <w:i/>
          <w:iCs/>
        </w:rPr>
        <w:t>blobs</w:t>
      </w:r>
      <w:r>
        <w:rPr>
          <w:rFonts w:ascii="Arial" w:eastAsia="Arial" w:hAnsi="Arial" w:cs="Arial"/>
        </w:rPr>
        <w:t xml:space="preserve"> originales y dispara un nuevo ciclo de publicación, inyectando variabilidad en el texto para eludir los filtros de contenido duplicado (Spam) de Meta.</w:t>
      </w:r>
    </w:p>
    <w:p w14:paraId="52B1427D" w14:textId="77777777" w:rsidR="00FC5B64" w:rsidRDefault="00F85013">
      <w:pPr>
        <w:numPr>
          <w:ilvl w:val="0"/>
          <w:numId w:val="43"/>
        </w:numPr>
        <w:spacing w:after="0" w:line="276" w:lineRule="auto"/>
      </w:pPr>
      <w:r>
        <w:rPr>
          <w:rFonts w:ascii="Arial" w:eastAsia="Arial" w:hAnsi="Arial" w:cs="Arial"/>
          <w:b/>
          <w:bCs/>
        </w:rPr>
        <w:t>Criterios de Aceptación:</w:t>
      </w:r>
    </w:p>
    <w:p w14:paraId="75508D26" w14:textId="77777777" w:rsidR="00FC5B64" w:rsidRDefault="00F85013">
      <w:pPr>
        <w:numPr>
          <w:ilvl w:val="1"/>
          <w:numId w:val="43"/>
        </w:numPr>
        <w:spacing w:after="0" w:line="276" w:lineRule="auto"/>
      </w:pPr>
      <w:r>
        <w:rPr>
          <w:rFonts w:ascii="Arial" w:eastAsia="Arial" w:hAnsi="Arial" w:cs="Arial"/>
        </w:rPr>
        <w:t>Cada tarjeta interactiva devuelta en la consulta de la agenda debe exponer un componente funcional de botón etiquetado como "Volver a publicar".</w:t>
      </w:r>
    </w:p>
    <w:p w14:paraId="2E43DF8B" w14:textId="77777777" w:rsidR="00FC5B64" w:rsidRDefault="00F85013">
      <w:pPr>
        <w:numPr>
          <w:ilvl w:val="1"/>
          <w:numId w:val="43"/>
        </w:numPr>
        <w:spacing w:after="0" w:line="276" w:lineRule="auto"/>
      </w:pPr>
      <w:r>
        <w:rPr>
          <w:rFonts w:ascii="Arial" w:hAnsi="Arial"/>
        </w:rPr>
        <w:t>Al ser presionado (evento Callback Query), el sistema debe enviar el activo a la IA para regenerar el copywriting, refrescando el contenido semántico dentro de la ventana de tolerancia de Telegram (objetivo no mayor a 15 segundos) antes de la confirmación.</w:t>
      </w:r>
    </w:p>
    <w:p w14:paraId="7CE3B155" w14:textId="77777777" w:rsidR="00FC5B64" w:rsidRDefault="00F85013">
      <w:pPr>
        <w:numPr>
          <w:ilvl w:val="1"/>
          <w:numId w:val="43"/>
        </w:numPr>
        <w:spacing w:after="240" w:line="276" w:lineRule="auto"/>
      </w:pPr>
      <w:r>
        <w:rPr>
          <w:rFonts w:ascii="Arial" w:eastAsia="Arial" w:hAnsi="Arial" w:cs="Arial"/>
        </w:rPr>
        <w:t>El evento finalizado debe generar una nueva fila de registro (</w:t>
      </w:r>
      <w:r>
        <w:rPr>
          <w:rFonts w:ascii="Arial" w:eastAsia="Arial" w:hAnsi="Arial" w:cs="Arial"/>
          <w:i/>
          <w:iCs/>
        </w:rPr>
        <w:t>Insert</w:t>
      </w:r>
      <w:r>
        <w:rPr>
          <w:rFonts w:ascii="Arial" w:eastAsia="Arial" w:hAnsi="Arial" w:cs="Arial"/>
        </w:rPr>
        <w:t>) totalmente independiente en el historial de Google Sheets, manteniendo intacta la integridad referencial de las métricas analíticas pasadas y futuras.</w:t>
      </w:r>
    </w:p>
    <w:p w14:paraId="461701EA" w14:textId="77777777" w:rsidR="00FC5B64" w:rsidRDefault="00FC5B64">
      <w:pPr>
        <w:spacing w:after="240" w:line="276" w:lineRule="auto"/>
        <w:ind w:left="1440"/>
        <w:rPr>
          <w:rFonts w:ascii="Arial" w:eastAsia="Arial" w:hAnsi="Arial" w:cs="Arial"/>
        </w:rPr>
      </w:pPr>
    </w:p>
    <w:p w14:paraId="7BB1478B" w14:textId="77777777" w:rsidR="00FC5B64" w:rsidRDefault="00F85013">
      <w:pPr>
        <w:pStyle w:val="Heading3"/>
        <w:keepNext w:val="0"/>
        <w:keepLines w:val="0"/>
        <w:spacing w:before="0" w:line="276" w:lineRule="auto"/>
        <w:rPr>
          <w:rFonts w:ascii="Arial" w:eastAsia="Arial" w:hAnsi="Arial" w:cs="Arial"/>
        </w:rPr>
      </w:pPr>
      <w:bookmarkStart w:id="66" w:name="_Toc240570115"/>
      <w:r>
        <w:rPr>
          <w:rFonts w:ascii="Arial" w:eastAsia="Arial" w:hAnsi="Arial" w:cs="Arial"/>
        </w:rPr>
        <w:t>4.1.5 Módulo E: Procesamiento Multimedia y Analítica de Datos</w:t>
      </w:r>
      <w:bookmarkEnd w:id="66"/>
    </w:p>
    <w:p w14:paraId="5B12A205" w14:textId="77777777" w:rsidR="00FC5B64" w:rsidRDefault="00F85013">
      <w:pPr>
        <w:spacing w:after="240" w:line="276" w:lineRule="auto"/>
        <w:rPr>
          <w:rFonts w:ascii="Arial" w:eastAsia="Arial" w:hAnsi="Arial" w:cs="Arial"/>
        </w:rPr>
      </w:pPr>
      <w:r>
        <w:rPr>
          <w:rFonts w:ascii="Arial" w:eastAsia="Arial" w:hAnsi="Arial" w:cs="Arial"/>
        </w:rPr>
        <w:t>Este módulo final aporta al Aseguramiento de la Calidad (QA) técnica de los activos distribuidos y cierra formalmente el ciclo de vida del dato (Data Life Cycle) mediante la recolección asincrónica de evidencia empírica. Su función es doble. Por un lado actúa como un motor de renderizado y optimización de bajo nivel, que asegura que cada archivo cumpla con las restricciones geométricas (Aspect Ratio) y de peso de las APIs. Por otro, como un bloque de Inteligencia de Negocios (BI) que transforma telemetría de interacción en heurísticas proactivas.</w:t>
      </w:r>
    </w:p>
    <w:p w14:paraId="74DE83D6"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13: Optimización Automática y Normalización Multimedia</w:t>
      </w:r>
    </w:p>
    <w:p w14:paraId="1774A9C6" w14:textId="77777777" w:rsidR="00FC5B64" w:rsidRDefault="00F85013">
      <w:pPr>
        <w:spacing w:after="240" w:line="276" w:lineRule="auto"/>
        <w:rPr>
          <w:rFonts w:ascii="Arial" w:eastAsia="Arial" w:hAnsi="Arial" w:cs="Arial"/>
          <w:i/>
          <w:iCs/>
        </w:rPr>
      </w:pPr>
      <w:r>
        <w:rPr>
          <w:rFonts w:ascii="Arial" w:eastAsia="Arial" w:hAnsi="Arial" w:cs="Arial"/>
          <w:i/>
          <w:iCs/>
        </w:rPr>
        <w:t>Como usuaria, quiero que el sistema ajuste silenciosamente mis archivos de video y fotos a los formatos exactos requeridos por Meta, para evitar que mis publicaciones fallen o se vean deformadas en el feed por problemas técnicos de resolución.</w:t>
      </w:r>
    </w:p>
    <w:p w14:paraId="71A1BC4F" w14:textId="77777777" w:rsidR="00FC5B64" w:rsidRPr="00103EEF" w:rsidRDefault="00F85013">
      <w:pPr>
        <w:numPr>
          <w:ilvl w:val="0"/>
          <w:numId w:val="23"/>
        </w:numPr>
        <w:spacing w:after="0" w:line="276" w:lineRule="auto"/>
      </w:pPr>
      <w:r>
        <w:rPr>
          <w:rFonts w:ascii="Arial" w:eastAsia="Arial" w:hAnsi="Arial" w:cs="Arial"/>
          <w:b/>
          <w:bCs/>
        </w:rPr>
        <w:lastRenderedPageBreak/>
        <w:t>Descripción arquitectónica:</w:t>
      </w:r>
      <w:r>
        <w:rPr>
          <w:rFonts w:ascii="Arial" w:eastAsia="Arial" w:hAnsi="Arial" w:cs="Arial"/>
        </w:rPr>
        <w:t xml:space="preserve"> Aborda el riesgo de disparidad técnica. El sistema integra ejecutables de la librería </w:t>
      </w:r>
      <w:r>
        <w:rPr>
          <w:rFonts w:ascii="Arial" w:eastAsia="Arial" w:hAnsi="Arial" w:cs="Arial"/>
          <w:i/>
          <w:iCs/>
        </w:rPr>
        <w:t>open-source</w:t>
      </w:r>
      <w:r>
        <w:rPr>
          <w:rFonts w:ascii="Arial" w:eastAsia="Arial" w:hAnsi="Arial" w:cs="Arial"/>
        </w:rPr>
        <w:t xml:space="preserve"> FFmpeg en su </w:t>
      </w:r>
      <w:r>
        <w:rPr>
          <w:rFonts w:ascii="Arial" w:eastAsia="Arial" w:hAnsi="Arial" w:cs="Arial"/>
          <w:i/>
          <w:iCs/>
        </w:rPr>
        <w:t>backend</w:t>
      </w:r>
      <w:r>
        <w:rPr>
          <w:rFonts w:ascii="Arial" w:eastAsia="Arial" w:hAnsi="Arial" w:cs="Arial"/>
        </w:rPr>
        <w:t xml:space="preserve"> Linux para forzar una normalización de resolución, codificación (H.264) y formato, maximizando la compatibilidad y previniendo el rechazo del paquete (Error HTTP 400 </w:t>
      </w:r>
      <w:r>
        <w:rPr>
          <w:rFonts w:ascii="Arial" w:eastAsia="Arial" w:hAnsi="Arial" w:cs="Arial"/>
          <w:i/>
          <w:iCs/>
        </w:rPr>
        <w:t>Bad Request</w:t>
      </w:r>
      <w:r>
        <w:rPr>
          <w:rFonts w:ascii="Arial" w:eastAsia="Arial" w:hAnsi="Arial" w:cs="Arial"/>
        </w:rPr>
        <w:t>) por parte de las restrictivas reglas de Instagram.</w:t>
      </w:r>
    </w:p>
    <w:p w14:paraId="64C2296B" w14:textId="77777777" w:rsidR="00103EEF" w:rsidRDefault="00103EEF" w:rsidP="00103EEF">
      <w:pPr>
        <w:spacing w:after="0" w:line="276" w:lineRule="auto"/>
        <w:ind w:left="720"/>
      </w:pPr>
    </w:p>
    <w:p w14:paraId="07BBDE7E" w14:textId="77777777" w:rsidR="00FC5B64" w:rsidRDefault="00F85013">
      <w:pPr>
        <w:numPr>
          <w:ilvl w:val="0"/>
          <w:numId w:val="23"/>
        </w:numPr>
        <w:spacing w:after="0" w:line="276" w:lineRule="auto"/>
      </w:pPr>
      <w:r>
        <w:rPr>
          <w:rFonts w:ascii="Arial" w:eastAsia="Arial" w:hAnsi="Arial" w:cs="Arial"/>
          <w:b/>
          <w:bCs/>
        </w:rPr>
        <w:t>Criterios de Aceptación:</w:t>
      </w:r>
      <w:r w:rsidR="00103EEF">
        <w:rPr>
          <w:rFonts w:ascii="Arial" w:eastAsia="Arial" w:hAnsi="Arial" w:cs="Arial"/>
          <w:b/>
          <w:bCs/>
        </w:rPr>
        <w:t xml:space="preserve"> </w:t>
      </w:r>
      <w:r w:rsidR="00103EEF" w:rsidRPr="00103EEF">
        <w:rPr>
          <w:rFonts w:ascii="Arial" w:eastAsia="Arial" w:hAnsi="Arial" w:cs="Arial"/>
        </w:rPr>
        <w:t>El sistema interroga la duración real del archivo de video ejecutando FFmpeg sobre el binario recibido. Si la duración es igual o inferior a 60 segundos, el flujo de normalización continúa automáticamente. Si la supera, el sistema no descarta el archivo: informa a la usuaria la duración detectada y solicita una confirmación explícita para recortar el video a los primeros 60 segundos mediante un teclado interactivo (Inline Keyboard) con las opciones "Recortar" o "Cancelar". Este diseño prioriza la experiencia de usuario sobre el rechazo automático, evitando que una usuaria no técnica pierda un contenido válido por exceder el límite en pocos segundos.</w:t>
      </w:r>
    </w:p>
    <w:p w14:paraId="4D533B79" w14:textId="77777777" w:rsidR="00103EEF" w:rsidRDefault="00103EEF">
      <w:pPr>
        <w:spacing w:after="240" w:line="276" w:lineRule="auto"/>
        <w:rPr>
          <w:rFonts w:ascii="Arial" w:eastAsia="Arial" w:hAnsi="Arial" w:cs="Arial"/>
        </w:rPr>
      </w:pPr>
    </w:p>
    <w:p w14:paraId="0D1D778A" w14:textId="77777777" w:rsidR="00103EEF" w:rsidRDefault="00103EEF">
      <w:pPr>
        <w:spacing w:after="240" w:line="276" w:lineRule="auto"/>
        <w:rPr>
          <w:rFonts w:ascii="Arial" w:eastAsia="Arial" w:hAnsi="Arial" w:cs="Arial"/>
        </w:rPr>
      </w:pPr>
    </w:p>
    <w:p w14:paraId="3E7F8FCC" w14:textId="77777777" w:rsidR="00FC5B64" w:rsidRDefault="00F85013">
      <w:pPr>
        <w:spacing w:after="240" w:line="276" w:lineRule="auto"/>
        <w:rPr>
          <w:rFonts w:ascii="Arial" w:eastAsia="Arial" w:hAnsi="Arial" w:cs="Arial"/>
          <w:b/>
          <w:bCs/>
        </w:rPr>
      </w:pPr>
      <w:r>
        <w:rPr>
          <w:rFonts w:ascii="Arial" w:eastAsia="Arial" w:hAnsi="Arial" w:cs="Arial"/>
          <w:b/>
          <w:bCs/>
        </w:rPr>
        <w:t xml:space="preserve">Historia de Usuario 14: Consulta de Métricas de </w:t>
      </w:r>
      <w:r>
        <w:rPr>
          <w:rFonts w:ascii="Arial" w:eastAsia="Arial" w:hAnsi="Arial" w:cs="Arial"/>
          <w:b/>
          <w:bCs/>
          <w:i/>
          <w:iCs/>
        </w:rPr>
        <w:t>Engagement</w:t>
      </w:r>
      <w:r>
        <w:rPr>
          <w:rFonts w:ascii="Arial" w:eastAsia="Arial" w:hAnsi="Arial" w:cs="Arial"/>
          <w:b/>
          <w:bCs/>
        </w:rPr>
        <w:t xml:space="preserve"> y Bucle de Retroalimentación</w:t>
      </w:r>
    </w:p>
    <w:p w14:paraId="3EBC5475" w14:textId="77777777" w:rsidR="00FC5B64" w:rsidRDefault="00F85013">
      <w:pPr>
        <w:spacing w:after="240" w:line="276" w:lineRule="auto"/>
        <w:rPr>
          <w:rFonts w:ascii="Arial" w:eastAsia="Arial" w:hAnsi="Arial" w:cs="Arial"/>
          <w:i/>
          <w:iCs/>
        </w:rPr>
      </w:pPr>
      <w:r>
        <w:rPr>
          <w:rFonts w:ascii="Arial" w:eastAsia="Arial" w:hAnsi="Arial" w:cs="Arial"/>
          <w:i/>
          <w:iCs/>
        </w:rPr>
        <w:t>Como consultora orientada a resultados, quiero conocer el rendimiento estadístico real de mis publicaciones (likes y comentarios), para fundamentar mis estrategias de ventas e identificar empíricamente qué productos generan mayor interés en mi audiencia.</w:t>
      </w:r>
    </w:p>
    <w:p w14:paraId="5A00F40E" w14:textId="77777777" w:rsidR="00FC5B64" w:rsidRDefault="00F85013">
      <w:pPr>
        <w:numPr>
          <w:ilvl w:val="0"/>
          <w:numId w:val="31"/>
        </w:numPr>
        <w:spacing w:after="0" w:line="276" w:lineRule="auto"/>
      </w:pPr>
      <w:r>
        <w:rPr>
          <w:rFonts w:ascii="Arial" w:eastAsia="Arial" w:hAnsi="Arial" w:cs="Arial"/>
          <w:b/>
          <w:bCs/>
        </w:rPr>
        <w:t>Descripción arquitectónica:</w:t>
      </w:r>
      <w:r>
        <w:rPr>
          <w:rFonts w:ascii="Arial" w:eastAsia="Arial" w:hAnsi="Arial" w:cs="Arial"/>
        </w:rPr>
        <w:t xml:space="preserve"> A través de rutinas de programación temporal (</w:t>
      </w:r>
      <w:r>
        <w:rPr>
          <w:rFonts w:ascii="Arial" w:eastAsia="Arial" w:hAnsi="Arial" w:cs="Arial"/>
          <w:i/>
          <w:iCs/>
        </w:rPr>
        <w:t>Cron Jobs</w:t>
      </w:r>
      <w:r>
        <w:rPr>
          <w:rFonts w:ascii="Arial" w:eastAsia="Arial" w:hAnsi="Arial" w:cs="Arial"/>
        </w:rPr>
        <w:t xml:space="preserve">), el sistema realiza peticiones </w:t>
      </w:r>
      <w:r>
        <w:rPr>
          <w:rFonts w:ascii="Arial" w:eastAsia="Arial" w:hAnsi="Arial" w:cs="Arial"/>
          <w:color w:val="188038"/>
        </w:rPr>
        <w:t>GET</w:t>
      </w:r>
      <w:r>
        <w:rPr>
          <w:rFonts w:ascii="Arial" w:eastAsia="Arial" w:hAnsi="Arial" w:cs="Arial"/>
        </w:rPr>
        <w:t xml:space="preserve"> periódicas a los </w:t>
      </w:r>
      <w:r>
        <w:rPr>
          <w:rFonts w:ascii="Arial" w:eastAsia="Arial" w:hAnsi="Arial" w:cs="Arial"/>
          <w:i/>
          <w:iCs/>
        </w:rPr>
        <w:t>endpoints</w:t>
      </w:r>
      <w:r>
        <w:rPr>
          <w:rFonts w:ascii="Arial" w:eastAsia="Arial" w:hAnsi="Arial" w:cs="Arial"/>
        </w:rPr>
        <w:t xml:space="preserve"> de métricas de la API Graph de Meta. Estos datos son procesados, normalizados y actualizados (Operación </w:t>
      </w:r>
      <w:r>
        <w:rPr>
          <w:rFonts w:ascii="Arial" w:eastAsia="Arial" w:hAnsi="Arial" w:cs="Arial"/>
          <w:i/>
          <w:iCs/>
        </w:rPr>
        <w:t>Update</w:t>
      </w:r>
      <w:r>
        <w:rPr>
          <w:rFonts w:ascii="Arial" w:eastAsia="Arial" w:hAnsi="Arial" w:cs="Arial"/>
        </w:rPr>
        <w:t>) en la base de persistencia de Google Sheets. Esto cimenta las bases para que el sistema implemente modelos predictivos de mejora continua (</w:t>
      </w:r>
      <w:r>
        <w:rPr>
          <w:rFonts w:ascii="Arial" w:eastAsia="Arial" w:hAnsi="Arial" w:cs="Arial"/>
          <w:i/>
          <w:iCs/>
        </w:rPr>
        <w:t>Feedback Loop</w:t>
      </w:r>
      <w:r>
        <w:rPr>
          <w:rFonts w:ascii="Arial" w:eastAsia="Arial" w:hAnsi="Arial" w:cs="Arial"/>
        </w:rPr>
        <w:t>).</w:t>
      </w:r>
    </w:p>
    <w:p w14:paraId="719F97F9" w14:textId="77777777" w:rsidR="00FC5B64" w:rsidRDefault="00F85013">
      <w:pPr>
        <w:numPr>
          <w:ilvl w:val="0"/>
          <w:numId w:val="31"/>
        </w:numPr>
        <w:spacing w:after="0" w:line="276" w:lineRule="auto"/>
      </w:pPr>
      <w:r>
        <w:rPr>
          <w:rFonts w:ascii="Arial" w:eastAsia="Arial" w:hAnsi="Arial" w:cs="Arial"/>
          <w:b/>
          <w:bCs/>
        </w:rPr>
        <w:t>Criterios de Aceptación:</w:t>
      </w:r>
    </w:p>
    <w:p w14:paraId="129611F6" w14:textId="77777777" w:rsidR="00FC5B64" w:rsidRDefault="00F85013">
      <w:pPr>
        <w:numPr>
          <w:ilvl w:val="1"/>
          <w:numId w:val="31"/>
        </w:numPr>
        <w:spacing w:after="0" w:line="276" w:lineRule="auto"/>
      </w:pPr>
      <w:r>
        <w:rPr>
          <w:rFonts w:ascii="Arial" w:eastAsia="Arial" w:hAnsi="Arial" w:cs="Arial"/>
        </w:rPr>
        <w:t>El motor n8n debe ejecutar automáticamente la actualización de métricas de interacción sobre los IDs de publicaciones activas con una cadencia mínima de una vez cada 24 horas.</w:t>
      </w:r>
    </w:p>
    <w:p w14:paraId="223BD06D" w14:textId="77777777" w:rsidR="00FC5B64" w:rsidRDefault="00F85013">
      <w:pPr>
        <w:numPr>
          <w:ilvl w:val="1"/>
          <w:numId w:val="31"/>
        </w:numPr>
        <w:spacing w:after="0" w:line="276" w:lineRule="auto"/>
      </w:pPr>
      <w:r>
        <w:rPr>
          <w:rFonts w:ascii="Arial" w:eastAsia="Arial" w:hAnsi="Arial" w:cs="Arial"/>
        </w:rPr>
        <w:t>Los contadores estadísticos de rendimiento (volumen acumulado de "Me gusta" y tasa de comentarios netos) deben ser accesibles y legibles para la usuaria directamente desde la interfaz transaccional de "Mi Agenda" en Telegram.</w:t>
      </w:r>
    </w:p>
    <w:p w14:paraId="6BB7B911" w14:textId="77777777" w:rsidR="00FC5B64" w:rsidRDefault="00F85013">
      <w:pPr>
        <w:numPr>
          <w:ilvl w:val="1"/>
          <w:numId w:val="31"/>
        </w:numPr>
        <w:spacing w:after="240" w:line="276" w:lineRule="auto"/>
      </w:pPr>
      <w:r>
        <w:rPr>
          <w:rFonts w:ascii="Arial" w:hAnsi="Arial"/>
        </w:rPr>
        <w:lastRenderedPageBreak/>
        <w:t>La lógica de extracción debe ser capaz de normalizar los esquemas de datos dispares provenientes de Instagram y Facebook en un registro tabular uniforme dentro del almacenamiento en la nube para facilitar la auditoría de la consultora.</w:t>
      </w:r>
    </w:p>
    <w:p w14:paraId="0243A85B" w14:textId="77777777" w:rsidR="00FC5B64" w:rsidRDefault="00FC5B64">
      <w:pPr>
        <w:spacing w:before="280" w:after="0" w:line="240" w:lineRule="auto"/>
        <w:rPr>
          <w:rFonts w:ascii="Arial" w:eastAsia="Arial" w:hAnsi="Arial" w:cs="Arial"/>
        </w:rPr>
      </w:pPr>
    </w:p>
    <w:p w14:paraId="789E632D" w14:textId="77777777" w:rsidR="00FC5B64" w:rsidRDefault="00FC5B64">
      <w:pPr>
        <w:spacing w:before="280" w:after="0" w:line="240" w:lineRule="auto"/>
        <w:rPr>
          <w:rFonts w:ascii="Arial" w:eastAsia="Arial" w:hAnsi="Arial" w:cs="Arial"/>
        </w:rPr>
      </w:pPr>
    </w:p>
    <w:p w14:paraId="6F4FB76C" w14:textId="77777777" w:rsidR="00FC5B64" w:rsidRDefault="00FC5B64">
      <w:pPr>
        <w:spacing w:before="280" w:after="0" w:line="240" w:lineRule="auto"/>
        <w:rPr>
          <w:rFonts w:ascii="Arial" w:eastAsia="Arial" w:hAnsi="Arial" w:cs="Arial"/>
        </w:rPr>
      </w:pPr>
    </w:p>
    <w:p w14:paraId="603CA7BD" w14:textId="77777777" w:rsidR="00FC5B64" w:rsidRDefault="00FC5B64">
      <w:pPr>
        <w:spacing w:before="280" w:after="0" w:line="240" w:lineRule="auto"/>
        <w:rPr>
          <w:rFonts w:ascii="Arial" w:eastAsia="Arial" w:hAnsi="Arial" w:cs="Arial"/>
        </w:rPr>
      </w:pPr>
    </w:p>
    <w:p w14:paraId="11FBE118" w14:textId="77777777" w:rsidR="00FC5B64" w:rsidRDefault="00000000">
      <w:pPr>
        <w:spacing w:before="280" w:after="280" w:line="240" w:lineRule="auto"/>
        <w:rPr>
          <w:rFonts w:ascii="Arial" w:eastAsia="Arial" w:hAnsi="Arial" w:cs="Arial"/>
        </w:rPr>
      </w:pPr>
      <w:r>
        <w:rPr>
          <w:noProof/>
        </w:rPr>
        <w:pict w14:anchorId="3877CCB9">
          <v:rect id="_x0000_i1053" style="width:0;height:1.5pt" o:hralign="center" o:hrstd="t" o:hr="t" fillcolor="#a0a0a0" stroked="f"/>
        </w:pict>
      </w:r>
    </w:p>
    <w:p w14:paraId="06F70A9F" w14:textId="77777777" w:rsidR="00FC5B64" w:rsidRDefault="00F85013">
      <w:pPr>
        <w:pStyle w:val="Heading2"/>
        <w:rPr>
          <w:rFonts w:ascii="Arial" w:eastAsia="Arial" w:hAnsi="Arial" w:cs="Arial"/>
        </w:rPr>
      </w:pPr>
      <w:bookmarkStart w:id="67" w:name="_Toc240570116"/>
      <w:r>
        <w:rPr>
          <w:rFonts w:ascii="Arial" w:eastAsia="Arial" w:hAnsi="Arial" w:cs="Arial"/>
        </w:rPr>
        <w:t>4.2 Definición del Producto Mínimo Viable (MVP)</w:t>
      </w:r>
      <w:bookmarkEnd w:id="67"/>
    </w:p>
    <w:p w14:paraId="4E5F3261" w14:textId="77777777" w:rsidR="00FC5B64" w:rsidRDefault="00FC5B64">
      <w:pPr>
        <w:rPr>
          <w:rFonts w:ascii="Arial" w:eastAsia="Arial" w:hAnsi="Arial" w:cs="Arial"/>
        </w:rPr>
      </w:pPr>
    </w:p>
    <w:p w14:paraId="351C8B0E" w14:textId="19CD8306" w:rsidR="00F91B8C" w:rsidRDefault="00F85013">
      <w:pPr>
        <w:jc w:val="center"/>
      </w:pPr>
      <w:bookmarkStart w:id="68" w:name="_Toc240570190"/>
      <w:r>
        <w:rPr>
          <w:i/>
          <w:sz w:val="20"/>
          <w:lang w:val="en-US"/>
        </w:rPr>
        <w:t xml:space="preserve">Figura </w:t>
      </w:r>
      <w:r>
        <w:rPr>
          <w:i/>
          <w:sz w:val="20"/>
          <w:lang w:val="en-US"/>
        </w:rPr>
        <w:fldChar w:fldCharType="begin"/>
      </w:r>
      <w:r>
        <w:rPr>
          <w:i/>
          <w:sz w:val="20"/>
          <w:lang w:val="en-US"/>
        </w:rPr>
        <w:instrText xml:space="preserve"> SEQ Figura \* ARABIC </w:instrText>
      </w:r>
      <w:r>
        <w:rPr>
          <w:i/>
          <w:sz w:val="20"/>
          <w:lang w:val="en-US"/>
        </w:rPr>
        <w:fldChar w:fldCharType="separate"/>
      </w:r>
      <w:r w:rsidR="00D13FDC">
        <w:rPr>
          <w:i/>
          <w:noProof/>
          <w:sz w:val="20"/>
          <w:lang w:val="en-US"/>
        </w:rPr>
        <w:t>3</w:t>
      </w:r>
      <w:r>
        <w:rPr>
          <w:i/>
          <w:sz w:val="20"/>
          <w:lang w:val="en-US"/>
        </w:rPr>
        <w:fldChar w:fldCharType="end"/>
      </w:r>
      <w:r>
        <w:rPr>
          <w:i/>
          <w:sz w:val="20"/>
          <w:lang w:val="en-US"/>
        </w:rPr>
        <w:t xml:space="preserve">. Proceso As-Is (manual) frente a To-Be (Postly). </w:t>
      </w:r>
      <w:r w:rsidRPr="00C30093">
        <w:rPr>
          <w:i/>
          <w:sz w:val="20"/>
          <w:lang w:val="es-AR"/>
        </w:rPr>
        <w:t>Fuente: elaboración propia.</w:t>
      </w:r>
      <w:bookmarkEnd w:id="68"/>
    </w:p>
    <w:p w14:paraId="230F6D6E" w14:textId="77777777" w:rsidR="00F91B8C" w:rsidRDefault="00F85013">
      <w:pPr>
        <w:jc w:val="center"/>
      </w:pPr>
      <w:r>
        <w:rPr>
          <w:noProof/>
        </w:rPr>
        <w:drawing>
          <wp:inline distT="0" distB="0" distL="0" distR="0" wp14:anchorId="629BEA19" wp14:editId="1270A796">
            <wp:extent cx="5400000" cy="23383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bpmn.png"/>
                    <pic:cNvPicPr/>
                  </pic:nvPicPr>
                  <pic:blipFill>
                    <a:blip r:embed="rId10"/>
                    <a:stretch>
                      <a:fillRect/>
                    </a:stretch>
                  </pic:blipFill>
                  <pic:spPr>
                    <a:xfrm>
                      <a:off x="0" y="0"/>
                      <a:ext cx="5400000" cy="2338375"/>
                    </a:xfrm>
                    <a:prstGeom prst="rect">
                      <a:avLst/>
                    </a:prstGeom>
                  </pic:spPr>
                </pic:pic>
              </a:graphicData>
            </a:graphic>
          </wp:inline>
        </w:drawing>
      </w:r>
    </w:p>
    <w:p w14:paraId="21E5EA88" w14:textId="77777777" w:rsidR="00FC5B64" w:rsidRDefault="00F85013">
      <w:pPr>
        <w:spacing w:after="240" w:line="276" w:lineRule="auto"/>
        <w:rPr>
          <w:rFonts w:ascii="Arial" w:eastAsia="Arial" w:hAnsi="Arial" w:cs="Arial"/>
        </w:rPr>
      </w:pPr>
      <w:r>
        <w:rPr>
          <w:rFonts w:ascii="Arial" w:eastAsia="Arial" w:hAnsi="Arial" w:cs="Arial"/>
        </w:rPr>
        <w:t xml:space="preserve">La construcción de una solución tecnológica de alta complejidad algorítmica y arquitectónica como Postly requiere una estrategia de despliegue progresiva que permita validar las hipótesis de negocio sin incurrir en ciclos de desarrollo excesivamente largos, costosos o con alto riesgo de obsolescencia. En alineación con la metodología </w:t>
      </w:r>
      <w:r>
        <w:rPr>
          <w:rFonts w:ascii="Arial" w:eastAsia="Arial" w:hAnsi="Arial" w:cs="Arial"/>
          <w:i/>
          <w:iCs/>
        </w:rPr>
        <w:t>Lean Startup</w:t>
      </w:r>
      <w:r>
        <w:rPr>
          <w:rFonts w:ascii="Arial" w:eastAsia="Arial" w:hAnsi="Arial" w:cs="Arial"/>
        </w:rPr>
        <w:t xml:space="preserve"> (Ries, 2011), se ha definido la entrega inicial de un Producto Mínimo Viable (MVP) estrictamente centrado en la automatización del ciclo básico de publicación. Esta versión prioriza algorítmicamente aquellas funcionalidades medulares que resuelven de manera inmediata los "puntos de dolor" (</w:t>
      </w:r>
      <w:r>
        <w:rPr>
          <w:rFonts w:ascii="Arial" w:eastAsia="Arial" w:hAnsi="Arial" w:cs="Arial"/>
          <w:i/>
          <w:iCs/>
        </w:rPr>
        <w:t>Pain Points</w:t>
      </w:r>
      <w:r>
        <w:rPr>
          <w:rFonts w:ascii="Arial" w:eastAsia="Arial" w:hAnsi="Arial" w:cs="Arial"/>
        </w:rPr>
        <w:t xml:space="preserve">) más críticos de las Consultoras de Belleza Independientes (CBI), postergando funcionalidades periféricas para iteraciones futuras. La Figura 3 contrasta ambos procesos: el flujo manual vigente (As-Is), con sus cuatro etapas íntegramente a cargo de la </w:t>
      </w:r>
      <w:r>
        <w:rPr>
          <w:rFonts w:ascii="Arial" w:eastAsia="Arial" w:hAnsi="Arial" w:cs="Arial"/>
        </w:rPr>
        <w:t>consultora, frente al flujo automatizado que el MVP propone (To-Be). En este último la intervención de la usuaria se reduce a tres acciones: enviar la foto al bot, elegir uno de los tres copys generados y confirmar la publicación.</w:t>
      </w:r>
    </w:p>
    <w:p w14:paraId="0C632785" w14:textId="77777777" w:rsidR="00FC5B64" w:rsidRDefault="00F85013">
      <w:pPr>
        <w:spacing w:after="240" w:line="276" w:lineRule="auto"/>
        <w:rPr>
          <w:rFonts w:ascii="Arial" w:eastAsia="Arial" w:hAnsi="Arial" w:cs="Arial"/>
        </w:rPr>
      </w:pPr>
      <w:r>
        <w:rPr>
          <w:rFonts w:ascii="Arial" w:hAnsi="Arial"/>
        </w:rPr>
        <w:t>El propósito de este MVP es validar empíricamente la hipótesis central de la investigación. Esa hipótesis sostiene que una Interfaz de Usuario Conversacional (CUI) inteligente e integrada puede reducir el tiempo operativo neto de posteo en más de un 70% respecto al método manual tradicional. El esfuerzo de ingeniería se concentró en un núcleo funcional robusto. Se busca así que el sistema tenga alta disponibilidad (Uptime) y sea útil desde su primer despliegue, y que permita recolectar telemetría y feedback de uso real para retroalimentar el Backlog del producto.</w:t>
      </w:r>
    </w:p>
    <w:p w14:paraId="52EFD110" w14:textId="77777777" w:rsidR="00FC5B64" w:rsidRDefault="00F85013">
      <w:pPr>
        <w:spacing w:after="240" w:line="276" w:lineRule="auto"/>
        <w:rPr>
          <w:rFonts w:ascii="Arial" w:eastAsia="Arial" w:hAnsi="Arial" w:cs="Arial"/>
        </w:rPr>
      </w:pPr>
      <w:r>
        <w:rPr>
          <w:rFonts w:ascii="Arial" w:eastAsia="Arial" w:hAnsi="Arial" w:cs="Arial"/>
          <w:b/>
          <w:bCs/>
        </w:rPr>
        <w:t>Alcance Funcional del MVP</w:t>
      </w:r>
      <w:r>
        <w:rPr>
          <w:rFonts w:ascii="Arial" w:eastAsia="Arial" w:hAnsi="Arial" w:cs="Arial"/>
        </w:rPr>
        <w:t xml:space="preserve"> Para que la primera versión operativa (v1.0) sea considerada un éxito técnico de cara a su validación, el sistema orquestador debe poder ejecutar sin excepciones no controladas (</w:t>
      </w:r>
      <w:r>
        <w:rPr>
          <w:rFonts w:ascii="Arial" w:eastAsia="Arial" w:hAnsi="Arial" w:cs="Arial"/>
          <w:i/>
          <w:iCs/>
        </w:rPr>
        <w:t>Unhandled Exceptions</w:t>
      </w:r>
      <w:r>
        <w:rPr>
          <w:rFonts w:ascii="Arial" w:eastAsia="Arial" w:hAnsi="Arial" w:cs="Arial"/>
        </w:rPr>
        <w:t>) las siguientes funciones críticas:</w:t>
      </w:r>
    </w:p>
    <w:p w14:paraId="5534320C" w14:textId="77777777" w:rsidR="00FC5B64" w:rsidRDefault="00F85013">
      <w:pPr>
        <w:numPr>
          <w:ilvl w:val="0"/>
          <w:numId w:val="30"/>
        </w:numPr>
        <w:spacing w:after="0" w:line="276" w:lineRule="auto"/>
      </w:pPr>
      <w:r>
        <w:rPr>
          <w:rFonts w:ascii="Arial" w:eastAsia="Arial" w:hAnsi="Arial" w:cs="Arial"/>
          <w:b/>
          <w:bCs/>
        </w:rPr>
        <w:t>Vinculación de Cuentas mediante OAuth 2.0:</w:t>
      </w:r>
      <w:r>
        <w:rPr>
          <w:rFonts w:ascii="Arial" w:eastAsia="Arial" w:hAnsi="Arial" w:cs="Arial"/>
        </w:rPr>
        <w:t xml:space="preserve"> Implementación completa del flujo de autorización oficial (RFC 6749) para conectar de forma asincrónica los perfiles comerciales de Meta, asegurando que las credenciales personales (contraseñas en texto plano) de la usuaria permanezcan fuera del alcance del sistema Postly.</w:t>
      </w:r>
    </w:p>
    <w:p w14:paraId="4E70CB07" w14:textId="77777777" w:rsidR="00FC5B64" w:rsidRDefault="00F85013">
      <w:pPr>
        <w:numPr>
          <w:ilvl w:val="0"/>
          <w:numId w:val="30"/>
        </w:numPr>
        <w:spacing w:after="0" w:line="276" w:lineRule="auto"/>
      </w:pPr>
      <w:r>
        <w:rPr>
          <w:rFonts w:ascii="Arial" w:eastAsia="Arial" w:hAnsi="Arial" w:cs="Arial"/>
          <w:b/>
          <w:bCs/>
        </w:rPr>
        <w:t>Generación de Contenido Multimodal Asistido:</w:t>
      </w:r>
      <w:r>
        <w:rPr>
          <w:rFonts w:ascii="Arial" w:eastAsia="Arial" w:hAnsi="Arial" w:cs="Arial"/>
        </w:rPr>
        <w:t xml:space="preserve"> Capacidad demostrable de recibir, almacenar temporalmente y procesar imágenes de alta resolución, generando propuestas de </w:t>
      </w:r>
      <w:r>
        <w:rPr>
          <w:rFonts w:ascii="Arial" w:eastAsia="Arial" w:hAnsi="Arial" w:cs="Arial"/>
          <w:i/>
          <w:iCs/>
        </w:rPr>
        <w:t>copywriting</w:t>
      </w:r>
      <w:r>
        <w:rPr>
          <w:rFonts w:ascii="Arial" w:eastAsia="Arial" w:hAnsi="Arial" w:cs="Arial"/>
        </w:rPr>
        <w:t xml:space="preserve"> persuasivo altamente contextualizadas utilizando la API de </w:t>
      </w:r>
      <w:r w:rsidR="004C24AB">
        <w:rPr>
          <w:rFonts w:ascii="Arial" w:eastAsia="Arial" w:hAnsi="Arial" w:cs="Arial"/>
        </w:rPr>
        <w:t>Gemini 2.5 Flash</w:t>
      </w:r>
      <w:r>
        <w:rPr>
          <w:rFonts w:ascii="Arial" w:eastAsia="Arial" w:hAnsi="Arial" w:cs="Arial"/>
        </w:rPr>
        <w:t>.</w:t>
      </w:r>
    </w:p>
    <w:p w14:paraId="5829AF1F" w14:textId="77777777" w:rsidR="00FC5B64" w:rsidRDefault="00F85013">
      <w:pPr>
        <w:numPr>
          <w:ilvl w:val="0"/>
          <w:numId w:val="30"/>
        </w:numPr>
        <w:spacing w:after="0" w:line="276" w:lineRule="auto"/>
      </w:pPr>
      <w:r>
        <w:rPr>
          <w:rFonts w:ascii="Arial" w:eastAsia="Arial" w:hAnsi="Arial" w:cs="Arial"/>
          <w:b/>
          <w:bCs/>
        </w:rPr>
        <w:t>Módulo Centinela de Compliance Activo: Aplicación obligatoria de filtros de seguridad en el backend —expresiones regulares y OCR— para detectar y eliminar preventivamente los precios en textos e imágenes. El proceso culmina con la inyección automática de la firma legal corporativa en el pie de foto.</w:t>
      </w:r>
    </w:p>
    <w:p w14:paraId="52302176" w14:textId="77777777" w:rsidR="00FC5B64" w:rsidRDefault="00F85013">
      <w:pPr>
        <w:numPr>
          <w:ilvl w:val="0"/>
          <w:numId w:val="30"/>
        </w:numPr>
        <w:spacing w:after="0" w:line="276" w:lineRule="auto"/>
      </w:pPr>
      <w:r>
        <w:rPr>
          <w:rFonts w:ascii="Arial" w:eastAsia="Arial" w:hAnsi="Arial" w:cs="Arial"/>
          <w:b/>
          <w:bCs/>
        </w:rPr>
        <w:t>Publicación y Programación Cronometrada:</w:t>
      </w:r>
      <w:r>
        <w:rPr>
          <w:rFonts w:ascii="Arial" w:eastAsia="Arial" w:hAnsi="Arial" w:cs="Arial"/>
        </w:rPr>
        <w:t xml:space="preserve"> Ejecución técnica de llamadas REST exitosas para efectuar posteos orgánicos de manera inmediata o diferida (</w:t>
      </w:r>
      <w:r>
        <w:rPr>
          <w:rFonts w:ascii="Arial" w:eastAsia="Arial" w:hAnsi="Arial" w:cs="Arial"/>
          <w:i/>
          <w:iCs/>
        </w:rPr>
        <w:t>Cron Scheduling</w:t>
      </w:r>
      <w:r>
        <w:rPr>
          <w:rFonts w:ascii="Arial" w:eastAsia="Arial" w:hAnsi="Arial" w:cs="Arial"/>
        </w:rPr>
        <w:t xml:space="preserve">) en los </w:t>
      </w:r>
      <w:r>
        <w:rPr>
          <w:rFonts w:ascii="Arial" w:eastAsia="Arial" w:hAnsi="Arial" w:cs="Arial"/>
          <w:i/>
          <w:iCs/>
        </w:rPr>
        <w:t>feeds</w:t>
      </w:r>
      <w:r>
        <w:rPr>
          <w:rFonts w:ascii="Arial" w:eastAsia="Arial" w:hAnsi="Arial" w:cs="Arial"/>
        </w:rPr>
        <w:t xml:space="preserve"> de la Meta Graph API.</w:t>
      </w:r>
    </w:p>
    <w:p w14:paraId="1B80869C" w14:textId="77777777" w:rsidR="00FC5B64" w:rsidRDefault="00F85013">
      <w:pPr>
        <w:numPr>
          <w:ilvl w:val="0"/>
          <w:numId w:val="30"/>
        </w:numPr>
        <w:spacing w:after="240" w:line="276" w:lineRule="auto"/>
      </w:pPr>
      <w:r>
        <w:rPr>
          <w:rFonts w:ascii="Arial" w:eastAsia="Arial" w:hAnsi="Arial" w:cs="Arial"/>
          <w:b/>
          <w:bCs/>
        </w:rPr>
        <w:t>Panel de Gestión Conversacional en Telegram:</w:t>
      </w:r>
      <w:r>
        <w:rPr>
          <w:rFonts w:ascii="Arial" w:eastAsia="Arial" w:hAnsi="Arial" w:cs="Arial"/>
        </w:rPr>
        <w:t xml:space="preserve"> Despliegue de una interfaz interactiva de consulta (</w:t>
      </w:r>
      <w:r>
        <w:rPr>
          <w:rFonts w:ascii="Arial" w:eastAsia="Arial" w:hAnsi="Arial" w:cs="Arial"/>
          <w:i/>
          <w:iCs/>
        </w:rPr>
        <w:t>Dashboard</w:t>
      </w:r>
      <w:r>
        <w:rPr>
          <w:rFonts w:ascii="Arial" w:eastAsia="Arial" w:hAnsi="Arial" w:cs="Arial"/>
        </w:rPr>
        <w:t xml:space="preserve"> integrado en el chat) que permita a la consultora leer (</w:t>
      </w:r>
      <w:r>
        <w:rPr>
          <w:rFonts w:ascii="Arial" w:eastAsia="Arial" w:hAnsi="Arial" w:cs="Arial"/>
          <w:i/>
          <w:iCs/>
        </w:rPr>
        <w:t>Read</w:t>
      </w:r>
      <w:r>
        <w:rPr>
          <w:rFonts w:ascii="Arial" w:eastAsia="Arial" w:hAnsi="Arial" w:cs="Arial"/>
        </w:rPr>
        <w:t>) el estado de su "Agenda" de contenidos y visualizar la persistencia histórica de sus publicaciones.</w:t>
      </w:r>
    </w:p>
    <w:p w14:paraId="2CB8C0E0" w14:textId="77777777" w:rsidR="00FC5B64" w:rsidRDefault="00F85013">
      <w:pPr>
        <w:spacing w:after="240" w:line="276" w:lineRule="auto"/>
        <w:rPr>
          <w:rFonts w:ascii="Arial" w:eastAsia="Arial" w:hAnsi="Arial" w:cs="Arial"/>
        </w:rPr>
      </w:pPr>
      <w:r>
        <w:rPr>
          <w:rFonts w:ascii="Arial" w:eastAsia="Arial" w:hAnsi="Arial" w:cs="Arial"/>
          <w:b/>
          <w:bCs/>
        </w:rPr>
        <w:t>Justificación de la Selección y Restricciones</w:t>
      </w:r>
      <w:r>
        <w:rPr>
          <w:rFonts w:ascii="Arial" w:eastAsia="Arial" w:hAnsi="Arial" w:cs="Arial"/>
        </w:rPr>
        <w:t xml:space="preserve"> La decisión técnica de demarcar explícitamente estas funcionalidades responde a un criterio riguroso de viabilidad operativa y seguridad de la información. Se han excluido de manera deliberada capacidades avanzadas como la gestión de pauta publicitaria pagada (</w:t>
      </w:r>
      <w:r>
        <w:rPr>
          <w:rFonts w:ascii="Arial" w:eastAsia="Arial" w:hAnsi="Arial" w:cs="Arial"/>
          <w:i/>
          <w:iCs/>
        </w:rPr>
        <w:t>Meta Ads</w:t>
      </w:r>
      <w:r>
        <w:rPr>
          <w:rFonts w:ascii="Arial" w:eastAsia="Arial" w:hAnsi="Arial" w:cs="Arial"/>
        </w:rPr>
        <w:t xml:space="preserve">) o la edición audiovisual no lineal. En la gestión </w:t>
      </w:r>
      <w:r>
        <w:rPr>
          <w:rFonts w:ascii="Arial" w:eastAsia="Arial" w:hAnsi="Arial" w:cs="Arial"/>
        </w:rPr>
        <w:lastRenderedPageBreak/>
        <w:t>de proyectos informáticos, esta exclusión temprana es una táctica defensiva fundamental para evitar el fenómeno del Desbordamiento del Alcance (</w:t>
      </w:r>
      <w:r>
        <w:rPr>
          <w:rFonts w:ascii="Arial" w:eastAsia="Arial" w:hAnsi="Arial" w:cs="Arial"/>
          <w:i/>
          <w:iCs/>
        </w:rPr>
        <w:t>Scope Creep</w:t>
      </w:r>
      <w:r>
        <w:rPr>
          <w:rFonts w:ascii="Arial" w:eastAsia="Arial" w:hAnsi="Arial" w:cs="Arial"/>
        </w:rPr>
        <w:t>) (Project Management Institute, 2021). Este enfoque minimalista mantiene liviano el código base y hace predecible el consumo de CPU del servidor. Vuelve además la herramienta accesible para usuarias con bajas competencias digitales, porque resuelve la carga operativa sin introducir nuevas capas de fricción o complejidad técnica.</w:t>
      </w:r>
    </w:p>
    <w:p w14:paraId="46CC1FAD" w14:textId="77777777" w:rsidR="00FC5B64" w:rsidRDefault="00FC5B64">
      <w:pPr>
        <w:spacing w:after="240" w:line="276" w:lineRule="auto"/>
        <w:rPr>
          <w:rFonts w:ascii="Arial" w:eastAsia="Arial" w:hAnsi="Arial" w:cs="Arial"/>
        </w:rPr>
      </w:pPr>
    </w:p>
    <w:p w14:paraId="1FE80292" w14:textId="77777777" w:rsidR="00FC5B64" w:rsidRDefault="00000000">
      <w:pPr>
        <w:spacing w:before="280" w:after="280" w:line="240" w:lineRule="auto"/>
        <w:rPr>
          <w:rFonts w:ascii="Arial" w:eastAsia="Arial" w:hAnsi="Arial" w:cs="Arial"/>
        </w:rPr>
      </w:pPr>
      <w:r>
        <w:rPr>
          <w:noProof/>
        </w:rPr>
        <w:pict w14:anchorId="4232AE50">
          <v:rect id="_x0000_i1054" style="width:0;height:1.5pt" o:hralign="center" o:hrstd="t" o:hr="t" fillcolor="#a0a0a0" stroked="f"/>
        </w:pict>
      </w:r>
    </w:p>
    <w:p w14:paraId="22B762E6" w14:textId="77777777" w:rsidR="00FC5B64" w:rsidRDefault="00F85013">
      <w:pPr>
        <w:pStyle w:val="Heading2"/>
        <w:rPr>
          <w:rFonts w:ascii="Arial" w:eastAsia="Arial" w:hAnsi="Arial" w:cs="Arial"/>
        </w:rPr>
      </w:pPr>
      <w:bookmarkStart w:id="69" w:name="_Toc240570117"/>
      <w:r>
        <w:rPr>
          <w:rFonts w:ascii="Arial" w:eastAsia="Arial" w:hAnsi="Arial" w:cs="Arial"/>
        </w:rPr>
        <w:t>4.3 Arquitectura del Sistema Postly</w:t>
      </w:r>
      <w:bookmarkEnd w:id="69"/>
    </w:p>
    <w:p w14:paraId="7059CC72" w14:textId="6FC76287" w:rsidR="00F91B8C" w:rsidRDefault="00F85013">
      <w:pPr>
        <w:jc w:val="center"/>
      </w:pPr>
      <w:bookmarkStart w:id="70" w:name="_Toc240570191"/>
      <w:r>
        <w:rPr>
          <w:i/>
          <w:sz w:val="20"/>
        </w:rPr>
        <w:t xml:space="preserve">Figura </w:t>
      </w:r>
      <w:r>
        <w:rPr>
          <w:i/>
          <w:sz w:val="20"/>
        </w:rPr>
        <w:fldChar w:fldCharType="begin"/>
      </w:r>
      <w:r>
        <w:rPr>
          <w:i/>
          <w:sz w:val="20"/>
        </w:rPr>
        <w:instrText xml:space="preserve"> SEQ Figura \* ARABIC </w:instrText>
      </w:r>
      <w:r>
        <w:rPr>
          <w:i/>
          <w:sz w:val="20"/>
        </w:rPr>
        <w:fldChar w:fldCharType="separate"/>
      </w:r>
      <w:r w:rsidR="00D13FDC">
        <w:rPr>
          <w:i/>
          <w:noProof/>
          <w:sz w:val="20"/>
        </w:rPr>
        <w:t>4</w:t>
      </w:r>
      <w:r>
        <w:rPr>
          <w:i/>
          <w:sz w:val="20"/>
        </w:rPr>
        <w:fldChar w:fldCharType="end"/>
      </w:r>
      <w:r>
        <w:rPr>
          <w:i/>
          <w:sz w:val="20"/>
        </w:rPr>
        <w:t>. Diagrama C4 de contexto y contenedores del sistema Postly. Fuente: elaboración propia.</w:t>
      </w:r>
      <w:bookmarkEnd w:id="70"/>
    </w:p>
    <w:p w14:paraId="400528C6" w14:textId="77777777" w:rsidR="00F91B8C" w:rsidRDefault="00F85013">
      <w:pPr>
        <w:jc w:val="center"/>
      </w:pPr>
      <w:r>
        <w:rPr>
          <w:noProof/>
        </w:rPr>
        <w:drawing>
          <wp:inline distT="0" distB="0" distL="0" distR="0" wp14:anchorId="712E53B1" wp14:editId="194D947B">
            <wp:extent cx="5400000" cy="261829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4.png"/>
                    <pic:cNvPicPr/>
                  </pic:nvPicPr>
                  <pic:blipFill>
                    <a:blip r:embed="rId11"/>
                    <a:stretch>
                      <a:fillRect/>
                    </a:stretch>
                  </pic:blipFill>
                  <pic:spPr>
                    <a:xfrm>
                      <a:off x="0" y="0"/>
                      <a:ext cx="5400000" cy="2618296"/>
                    </a:xfrm>
                    <a:prstGeom prst="rect">
                      <a:avLst/>
                    </a:prstGeom>
                  </pic:spPr>
                </pic:pic>
              </a:graphicData>
            </a:graphic>
          </wp:inline>
        </w:drawing>
      </w:r>
    </w:p>
    <w:p w14:paraId="20FA1B68" w14:textId="77777777" w:rsidR="00FC5B64" w:rsidRDefault="00F85013">
      <w:pPr>
        <w:spacing w:after="240" w:line="276" w:lineRule="auto"/>
        <w:rPr>
          <w:rFonts w:ascii="Arial" w:eastAsia="Arial" w:hAnsi="Arial" w:cs="Arial"/>
        </w:rPr>
      </w:pPr>
      <w:r>
        <w:rPr>
          <w:rFonts w:ascii="Arial" w:hAnsi="Arial"/>
        </w:rPr>
        <w:t xml:space="preserve">La macro-arquitectura del sistema Postly se organiza como un orquestador centralizado dirigido por eventos, aplicando los principios de bajo acoplamiento y alta cohesión propios del diseño de servicios (Erl, 2005; Newman, 2015). En su implementación actual, Postly es un workflow principal de ~185 nodos ejecutado en un único proceso n8n con persistencia SQLite (Anexo B.1, B.2). Sus componentes internos no se despliegan, versionan ni escalan de forma independiente entre sí, por lo que no constituye una arquitectura de microservicios en sentido estricto, aun cuando sí consume APIs de terceros de forma desacoplada. Shoup (2014) sitúa justamente en el despliegue y el versionado independientes —y no en la organización interna del código— la frontera entre un monolito modular y una arquitectura de microservicios, criterio por el cual Postly queda del lado del primero. Este enfoque topológico modularizado está diseñado para facilitar el mantenimiento del código, el aislamiento de fallos (Fault Isolation) y la evolución independiente de cada nodo de función, sin comprometer la simplicidad operativa de un sistema autoalojado de una sola instancia (Bass, Clements, &amp; Kazman, 2012). Esa </w:t>
      </w:r>
      <w:r>
        <w:rPr>
          <w:rFonts w:ascii="Arial" w:hAnsi="Arial"/>
        </w:rPr>
        <w:lastRenderedPageBreak/>
        <w:t>instancia única corresponde al modo de ejecución «regular» que la propia documentación del motor distingue del modo de cola con procesos trabajadores separados (n8n GmbH, 2024), del que se prescinde en esta versión. La Figura 4 presenta esa macro-arquitectura en notación C4, en sus niveles de contexto y de contenedores: delimita qué queda dentro del sistema —el bot, el orquestador, el Módulo Centinela y la persistencia— y qué son servicios externos consumidos por API.</w:t>
      </w:r>
    </w:p>
    <w:p w14:paraId="35FA38B4" w14:textId="77777777" w:rsidR="00FC5B64" w:rsidRDefault="00F85013">
      <w:pPr>
        <w:spacing w:after="240" w:line="276" w:lineRule="auto"/>
        <w:rPr>
          <w:rFonts w:ascii="Arial" w:eastAsia="Arial" w:hAnsi="Arial" w:cs="Arial"/>
        </w:rPr>
      </w:pPr>
      <w:r>
        <w:rPr>
          <w:rFonts w:ascii="Arial" w:eastAsia="Arial" w:hAnsi="Arial" w:cs="Arial"/>
        </w:rPr>
        <w:t xml:space="preserve">A nivel conceptual y de diseño de </w:t>
      </w:r>
      <w:r>
        <w:rPr>
          <w:rFonts w:ascii="Arial" w:eastAsia="Arial" w:hAnsi="Arial" w:cs="Arial"/>
          <w:i/>
          <w:iCs/>
        </w:rPr>
        <w:t>software</w:t>
      </w:r>
      <w:r>
        <w:rPr>
          <w:rFonts w:ascii="Arial" w:eastAsia="Arial" w:hAnsi="Arial" w:cs="Arial"/>
        </w:rPr>
        <w:t>, la estructura general de Postly se modela utilizando el patrón de Arquitectura en Capas (Layered Architecture) (Fowler, 2002; Richards, 2015). En este modelo topológico, cada nivel lógico de la pila tecnológica (</w:t>
      </w:r>
      <w:r>
        <w:rPr>
          <w:rFonts w:ascii="Arial" w:eastAsia="Arial" w:hAnsi="Arial" w:cs="Arial"/>
          <w:i/>
          <w:iCs/>
        </w:rPr>
        <w:t>Tech Stack</w:t>
      </w:r>
      <w:r>
        <w:rPr>
          <w:rFonts w:ascii="Arial" w:eastAsia="Arial" w:hAnsi="Arial" w:cs="Arial"/>
        </w:rPr>
        <w:t>) cumple una función atómica, abstracta y altamente específica dentro del flujo general de procesamiento de la información, comunicándose únicamente con sus capas adyacentes.</w:t>
      </w:r>
    </w:p>
    <w:p w14:paraId="5B5E15A6" w14:textId="77777777" w:rsidR="00FC5B64" w:rsidRDefault="00FC5B64">
      <w:pPr>
        <w:spacing w:before="240" w:after="240" w:line="276" w:lineRule="auto"/>
        <w:rPr>
          <w:rFonts w:ascii="Arial" w:eastAsia="Arial" w:hAnsi="Arial" w:cs="Arial"/>
        </w:rPr>
      </w:pPr>
    </w:p>
    <w:p w14:paraId="43716D5A" w14:textId="77777777" w:rsidR="00FC5B64" w:rsidRDefault="00000000">
      <w:pPr>
        <w:spacing w:after="240" w:line="276" w:lineRule="auto"/>
        <w:rPr>
          <w:rFonts w:ascii="Arial" w:eastAsia="Arial" w:hAnsi="Arial" w:cs="Arial"/>
        </w:rPr>
      </w:pPr>
      <w:r>
        <w:rPr>
          <w:noProof/>
        </w:rPr>
        <w:pict w14:anchorId="51003EB5">
          <v:rect id="_x0000_i1055" style="width:0;height:1.5pt" o:hralign="center" o:hrstd="t" o:hr="t" fillcolor="#a0a0a0" stroked="f"/>
        </w:pict>
      </w:r>
    </w:p>
    <w:p w14:paraId="717CECAF" w14:textId="77777777" w:rsidR="00FC5B64" w:rsidRDefault="00F85013">
      <w:pPr>
        <w:pStyle w:val="Heading3"/>
        <w:rPr>
          <w:rFonts w:ascii="Arial" w:eastAsia="Arial" w:hAnsi="Arial" w:cs="Arial"/>
        </w:rPr>
      </w:pPr>
      <w:bookmarkStart w:id="71" w:name="_Toc240570118"/>
      <w:r>
        <w:rPr>
          <w:rFonts w:ascii="Arial" w:eastAsia="Arial" w:hAnsi="Arial" w:cs="Arial"/>
        </w:rPr>
        <w:t>4.3.1 Capas de la arquitectura</w:t>
      </w:r>
      <w:bookmarkEnd w:id="71"/>
    </w:p>
    <w:p w14:paraId="6090F15B" w14:textId="77777777" w:rsidR="00FC5B64" w:rsidRDefault="00F85013">
      <w:pPr>
        <w:spacing w:after="240" w:line="276" w:lineRule="auto"/>
        <w:rPr>
          <w:rFonts w:ascii="Arial" w:eastAsia="Arial" w:hAnsi="Arial" w:cs="Arial"/>
        </w:rPr>
      </w:pPr>
      <w:r>
        <w:rPr>
          <w:rFonts w:ascii="Arial" w:eastAsia="Arial" w:hAnsi="Arial" w:cs="Arial"/>
        </w:rPr>
        <w:t>El sistema distribuido se organiza secuencialmente en las siguientes abstracciones:</w:t>
      </w:r>
    </w:p>
    <w:p w14:paraId="33880C99" w14:textId="77777777" w:rsidR="00FC5B64" w:rsidRDefault="00FC5B64">
      <w:pPr>
        <w:spacing w:after="240" w:line="276" w:lineRule="auto"/>
        <w:rPr>
          <w:rFonts w:ascii="Arial" w:eastAsia="Arial" w:hAnsi="Arial" w:cs="Arial"/>
        </w:rPr>
      </w:pPr>
    </w:p>
    <w:p w14:paraId="05580993" w14:textId="77777777" w:rsidR="00FC5B64" w:rsidRDefault="00F85013">
      <w:pPr>
        <w:numPr>
          <w:ilvl w:val="0"/>
          <w:numId w:val="35"/>
        </w:numPr>
        <w:spacing w:after="240" w:line="276" w:lineRule="auto"/>
      </w:pPr>
      <w:r>
        <w:rPr>
          <w:rFonts w:ascii="Arial" w:eastAsia="Arial" w:hAnsi="Arial" w:cs="Arial"/>
          <w:b/>
          <w:bCs/>
        </w:rPr>
        <w:t>Capa de Presentación e Interacción (</w:t>
      </w:r>
      <w:r>
        <w:rPr>
          <w:rFonts w:ascii="Arial" w:eastAsia="Arial" w:hAnsi="Arial" w:cs="Arial"/>
          <w:b/>
          <w:bCs/>
          <w:i/>
          <w:iCs/>
        </w:rPr>
        <w:t>Frontend</w:t>
      </w:r>
      <w:r>
        <w:rPr>
          <w:rFonts w:ascii="Arial" w:eastAsia="Arial" w:hAnsi="Arial" w:cs="Arial"/>
          <w:b/>
          <w:bCs/>
        </w:rPr>
        <w:t xml:space="preserve"> / CUI):</w:t>
      </w:r>
      <w:r>
        <w:rPr>
          <w:rFonts w:ascii="Arial" w:eastAsia="Arial" w:hAnsi="Arial" w:cs="Arial"/>
        </w:rPr>
        <w:t xml:space="preserve"> Constituye el único punto de entrada físico y transaccional al sistema. Alojada en el ecosistema de Telegram, esta capa abstrae la inmensa complejidad de red subyacente, permitiendo que la usuaria final defina sus requerimientos de negocio mediante comandos táctiles y lenguaje natural en una interfaz conversacional familiar.</w:t>
      </w:r>
    </w:p>
    <w:p w14:paraId="1D740487" w14:textId="77777777" w:rsidR="00FC5B64" w:rsidRDefault="00FC5B64">
      <w:pPr>
        <w:spacing w:after="240" w:line="276" w:lineRule="auto"/>
        <w:rPr>
          <w:rFonts w:ascii="Arial" w:eastAsia="Arial" w:hAnsi="Arial" w:cs="Arial"/>
        </w:rPr>
      </w:pPr>
    </w:p>
    <w:p w14:paraId="06DE6465" w14:textId="77777777" w:rsidR="00FC5B64" w:rsidRDefault="00F85013">
      <w:pPr>
        <w:numPr>
          <w:ilvl w:val="0"/>
          <w:numId w:val="35"/>
        </w:numPr>
        <w:spacing w:after="240" w:line="276" w:lineRule="auto"/>
      </w:pPr>
      <w:r>
        <w:rPr>
          <w:rFonts w:ascii="Arial" w:eastAsia="Arial" w:hAnsi="Arial" w:cs="Arial"/>
          <w:b/>
          <w:bCs/>
        </w:rPr>
        <w:t>Capa de Orquestación y Enrutamiento (</w:t>
      </w:r>
      <w:r>
        <w:rPr>
          <w:rFonts w:ascii="Arial" w:eastAsia="Arial" w:hAnsi="Arial" w:cs="Arial"/>
          <w:b/>
          <w:bCs/>
          <w:i/>
          <w:iCs/>
        </w:rPr>
        <w:t>Middleware</w:t>
      </w:r>
      <w:r>
        <w:rPr>
          <w:rFonts w:ascii="Arial" w:eastAsia="Arial" w:hAnsi="Arial" w:cs="Arial"/>
          <w:b/>
          <w:bCs/>
        </w:rPr>
        <w:t xml:space="preserve"> / n8n):</w:t>
      </w:r>
      <w:r>
        <w:rPr>
          <w:rFonts w:ascii="Arial" w:eastAsia="Arial" w:hAnsi="Arial" w:cs="Arial"/>
        </w:rPr>
        <w:t xml:space="preserve"> Implementada físicamente en el Servidor Privado Virtual (VPS) mediante el motor </w:t>
      </w:r>
      <w:r>
        <w:rPr>
          <w:rFonts w:ascii="Arial" w:eastAsia="Arial" w:hAnsi="Arial" w:cs="Arial"/>
          <w:i/>
          <w:iCs/>
        </w:rPr>
        <w:t>low-code</w:t>
      </w:r>
      <w:r>
        <w:rPr>
          <w:rFonts w:ascii="Arial" w:eastAsia="Arial" w:hAnsi="Arial" w:cs="Arial"/>
        </w:rPr>
        <w:t xml:space="preserve"> n8n, esta capa representa el núcleo operativo y el cerebro logístico del sistema. Su función es instanciar </w:t>
      </w:r>
      <w:r>
        <w:rPr>
          <w:rFonts w:ascii="Arial" w:eastAsia="Arial" w:hAnsi="Arial" w:cs="Arial"/>
          <w:i/>
          <w:iCs/>
        </w:rPr>
        <w:t>webhooks</w:t>
      </w:r>
      <w:r>
        <w:rPr>
          <w:rFonts w:ascii="Arial" w:eastAsia="Arial" w:hAnsi="Arial" w:cs="Arial"/>
        </w:rPr>
        <w:t>, gestionar el flujo asincrónico de datos entre los distintos módulos, resolver la lógica condicional y coordinar el manejo de excepciones de red.</w:t>
      </w:r>
    </w:p>
    <w:p w14:paraId="1CBE36C2" w14:textId="77777777" w:rsidR="00FC5B64" w:rsidRDefault="00FC5B64">
      <w:pPr>
        <w:spacing w:after="240" w:line="276" w:lineRule="auto"/>
        <w:ind w:left="720"/>
        <w:rPr>
          <w:rFonts w:ascii="Arial" w:eastAsia="Arial" w:hAnsi="Arial" w:cs="Arial"/>
        </w:rPr>
      </w:pPr>
    </w:p>
    <w:p w14:paraId="48476F91" w14:textId="77777777" w:rsidR="00FC5B64" w:rsidRDefault="00F85013">
      <w:pPr>
        <w:numPr>
          <w:ilvl w:val="0"/>
          <w:numId w:val="35"/>
        </w:numPr>
        <w:spacing w:after="240" w:line="276" w:lineRule="auto"/>
      </w:pPr>
      <w:r>
        <w:rPr>
          <w:rFonts w:ascii="Arial" w:eastAsia="Arial" w:hAnsi="Arial" w:cs="Arial"/>
          <w:b/>
          <w:bCs/>
        </w:rPr>
        <w:t>Capa de Procesamiento Cognitivo e Inteligente:</w:t>
      </w:r>
      <w:r>
        <w:rPr>
          <w:rFonts w:ascii="Arial" w:eastAsia="Arial" w:hAnsi="Arial" w:cs="Arial"/>
        </w:rPr>
        <w:t xml:space="preserve"> En este nivel se encapsulan e integran mediante API las inferencias de los modelos </w:t>
      </w:r>
      <w:r>
        <w:rPr>
          <w:rFonts w:ascii="Arial" w:eastAsia="Arial" w:hAnsi="Arial" w:cs="Arial"/>
        </w:rPr>
        <w:lastRenderedPageBreak/>
        <w:t>fundacionales (</w:t>
      </w:r>
      <w:r w:rsidR="004C24AB">
        <w:rPr>
          <w:rFonts w:ascii="Arial" w:eastAsia="Arial" w:hAnsi="Arial" w:cs="Arial"/>
        </w:rPr>
        <w:t>Gemini 2.5 Flash</w:t>
      </w:r>
      <w:r>
        <w:rPr>
          <w:rFonts w:ascii="Arial" w:eastAsia="Arial" w:hAnsi="Arial" w:cs="Arial"/>
        </w:rPr>
        <w:t>). Es responsable estrictamente de generar contenido generativo textual, interpretar la semántica oculta en las entradas multimedia y estructurar lógicamente narrativas visuales. Dota a la arquitectura de capacidades adaptativas y algorítmicas no deterministas.</w:t>
      </w:r>
    </w:p>
    <w:p w14:paraId="778FE544" w14:textId="77777777" w:rsidR="00FC5B64" w:rsidRDefault="00FC5B64">
      <w:pPr>
        <w:spacing w:after="240" w:line="276" w:lineRule="auto"/>
        <w:ind w:left="720"/>
        <w:rPr>
          <w:rFonts w:ascii="Arial" w:eastAsia="Arial" w:hAnsi="Arial" w:cs="Arial"/>
        </w:rPr>
      </w:pPr>
    </w:p>
    <w:p w14:paraId="665B4881" w14:textId="77777777" w:rsidR="00FC5B64" w:rsidRDefault="00F85013">
      <w:pPr>
        <w:numPr>
          <w:ilvl w:val="0"/>
          <w:numId w:val="35"/>
        </w:numPr>
        <w:spacing w:after="240" w:line="276" w:lineRule="auto"/>
      </w:pPr>
      <w:r>
        <w:rPr>
          <w:rFonts w:ascii="Arial" w:hAnsi="Arial"/>
        </w:rPr>
        <w:t>Capa de Validación y Regulación (Módulo Centinela): Actúa como un Proxy interno o filtro de seguridad de negocio antes de permitir la salida de red. Se encarga de auditar estáticamente el contenido generado contra las normativas de compliance vigentes (RegEx y OCR), reduciendo el riesgo legal comercial antes de cualquier intento de publicación.</w:t>
      </w:r>
    </w:p>
    <w:p w14:paraId="56F95ECB" w14:textId="77777777" w:rsidR="00FC5B64" w:rsidRDefault="00FC5B64">
      <w:pPr>
        <w:spacing w:after="240" w:line="276" w:lineRule="auto"/>
        <w:ind w:left="720"/>
        <w:rPr>
          <w:rFonts w:ascii="Arial" w:eastAsia="Arial" w:hAnsi="Arial" w:cs="Arial"/>
        </w:rPr>
      </w:pPr>
    </w:p>
    <w:p w14:paraId="37B67B19" w14:textId="77777777" w:rsidR="00FC5B64" w:rsidRDefault="00F85013">
      <w:pPr>
        <w:numPr>
          <w:ilvl w:val="0"/>
          <w:numId w:val="35"/>
        </w:numPr>
        <w:spacing w:after="240" w:line="276" w:lineRule="auto"/>
      </w:pPr>
      <w:r>
        <w:rPr>
          <w:rFonts w:ascii="Arial" w:hAnsi="Arial"/>
        </w:rPr>
        <w:t>Capa de Integración y Distribución (API Gateway): Gestiona la comunicación saliente autenticada (OAuth 2.0) con los servicios externos, principalmente la API Graph de Meta. Para el flujo de video, esta capa incluye además un paso intermedio obligatorio a través de Cloudinary, un servicio de almacenamiento en la nube de terceros que expone las URLs públicas que la Graph API de Meta requiere para descargar el archivo normalizado (Anexo B.9). Esta capa desacopla el núcleo de Postly de los proveedores corporativos específicos, facilitando la adaptación del código ante eventuales cambios en los endpoints o políticas de terceros.</w:t>
      </w:r>
    </w:p>
    <w:p w14:paraId="6E9D3064" w14:textId="77777777" w:rsidR="00FC5B64" w:rsidRDefault="00FC5B64">
      <w:pPr>
        <w:spacing w:after="240" w:line="276" w:lineRule="auto"/>
        <w:ind w:left="720"/>
        <w:rPr>
          <w:rFonts w:ascii="Arial" w:eastAsia="Arial" w:hAnsi="Arial" w:cs="Arial"/>
        </w:rPr>
      </w:pPr>
    </w:p>
    <w:p w14:paraId="1F566304" w14:textId="3AFFDF35" w:rsidR="00F91B8C" w:rsidRDefault="00F85013">
      <w:pPr>
        <w:jc w:val="center"/>
      </w:pPr>
      <w:bookmarkStart w:id="72" w:name="_Toc240570192"/>
      <w:r>
        <w:rPr>
          <w:i/>
          <w:sz w:val="20"/>
        </w:rPr>
        <w:t xml:space="preserve">Figura </w:t>
      </w:r>
      <w:r>
        <w:rPr>
          <w:i/>
          <w:sz w:val="20"/>
        </w:rPr>
        <w:fldChar w:fldCharType="begin"/>
      </w:r>
      <w:r>
        <w:rPr>
          <w:i/>
          <w:sz w:val="20"/>
        </w:rPr>
        <w:instrText xml:space="preserve"> SEQ Figura \* ARABIC </w:instrText>
      </w:r>
      <w:r>
        <w:rPr>
          <w:i/>
          <w:sz w:val="20"/>
        </w:rPr>
        <w:fldChar w:fldCharType="separate"/>
      </w:r>
      <w:r w:rsidR="00D13FDC">
        <w:rPr>
          <w:i/>
          <w:noProof/>
          <w:sz w:val="20"/>
        </w:rPr>
        <w:t>5</w:t>
      </w:r>
      <w:r>
        <w:rPr>
          <w:i/>
          <w:sz w:val="20"/>
        </w:rPr>
        <w:fldChar w:fldCharType="end"/>
      </w:r>
      <w:r>
        <w:rPr>
          <w:i/>
          <w:sz w:val="20"/>
        </w:rPr>
        <w:t>. Modelo de datos de las hojas de persistencia. Fuente: elaboración propia.</w:t>
      </w:r>
      <w:bookmarkEnd w:id="72"/>
    </w:p>
    <w:p w14:paraId="50215F80" w14:textId="77777777" w:rsidR="00F91B8C" w:rsidRDefault="00F85013">
      <w:pPr>
        <w:jc w:val="center"/>
      </w:pPr>
      <w:r>
        <w:rPr>
          <w:noProof/>
        </w:rPr>
        <w:drawing>
          <wp:inline distT="0" distB="0" distL="0" distR="0" wp14:anchorId="254DBC8D" wp14:editId="32472D4A">
            <wp:extent cx="5400000" cy="285796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atos.png"/>
                    <pic:cNvPicPr/>
                  </pic:nvPicPr>
                  <pic:blipFill>
                    <a:blip r:embed="rId12"/>
                    <a:stretch>
                      <a:fillRect/>
                    </a:stretch>
                  </pic:blipFill>
                  <pic:spPr>
                    <a:xfrm>
                      <a:off x="0" y="0"/>
                      <a:ext cx="5400000" cy="2857964"/>
                    </a:xfrm>
                    <a:prstGeom prst="rect">
                      <a:avLst/>
                    </a:prstGeom>
                  </pic:spPr>
                </pic:pic>
              </a:graphicData>
            </a:graphic>
          </wp:inline>
        </w:drawing>
      </w:r>
    </w:p>
    <w:p w14:paraId="2B59A38B" w14:textId="77777777" w:rsidR="00FC5B64" w:rsidRDefault="00F85013">
      <w:pPr>
        <w:numPr>
          <w:ilvl w:val="0"/>
          <w:numId w:val="35"/>
        </w:numPr>
        <w:spacing w:after="240" w:line="276" w:lineRule="auto"/>
      </w:pPr>
      <w:r>
        <w:rPr>
          <w:rFonts w:ascii="Arial" w:eastAsia="Arial" w:hAnsi="Arial" w:cs="Arial"/>
          <w:b/>
          <w:bCs/>
        </w:rPr>
        <w:lastRenderedPageBreak/>
        <w:t>Capa de Persistencia de Datos (</w:t>
      </w:r>
      <w:r>
        <w:rPr>
          <w:rFonts w:ascii="Arial" w:eastAsia="Arial" w:hAnsi="Arial" w:cs="Arial"/>
          <w:b/>
          <w:bCs/>
          <w:i/>
          <w:iCs/>
        </w:rPr>
        <w:t>Cloud Database</w:t>
      </w:r>
      <w:r>
        <w:rPr>
          <w:rFonts w:ascii="Arial" w:eastAsia="Arial" w:hAnsi="Arial" w:cs="Arial"/>
          <w:b/>
          <w:bCs/>
        </w:rPr>
        <w:t>):</w:t>
      </w:r>
      <w:r>
        <w:rPr>
          <w:rFonts w:ascii="Arial" w:eastAsia="Arial" w:hAnsi="Arial" w:cs="Arial"/>
        </w:rPr>
        <w:t xml:space="preserve"> Responsable de la ejecución de transacciones (CRUD) para el almacenamiento seguro de los estados del sistema, historiales de interacciones, métricas de </w:t>
      </w:r>
      <w:r>
        <w:rPr>
          <w:rFonts w:ascii="Arial" w:eastAsia="Arial" w:hAnsi="Arial" w:cs="Arial"/>
          <w:i/>
          <w:iCs/>
        </w:rPr>
        <w:t>engagement</w:t>
      </w:r>
      <w:r>
        <w:rPr>
          <w:rFonts w:ascii="Arial" w:eastAsia="Arial" w:hAnsi="Arial" w:cs="Arial"/>
        </w:rPr>
        <w:t xml:space="preserve"> y </w:t>
      </w:r>
      <w:r>
        <w:rPr>
          <w:rFonts w:ascii="Arial" w:eastAsia="Arial" w:hAnsi="Arial" w:cs="Arial"/>
          <w:i/>
          <w:iCs/>
        </w:rPr>
        <w:t>tokens</w:t>
      </w:r>
      <w:r>
        <w:rPr>
          <w:rFonts w:ascii="Arial" w:eastAsia="Arial" w:hAnsi="Arial" w:cs="Arial"/>
        </w:rPr>
        <w:t xml:space="preserve"> cifrados. Actualmente implementada sobre la API de Google Sheets para maximizar la accesibilidad de auditoría de la usuaria. La Figura 5 detalla el modelo de datos de esta capa: las dos hojas de persistencia, sus campos y la relación de uno a muchos que las vincula.</w:t>
      </w:r>
    </w:p>
    <w:p w14:paraId="28E3D082" w14:textId="77777777" w:rsidR="00FC5B64" w:rsidRDefault="00FC5B64">
      <w:pPr>
        <w:spacing w:before="240" w:after="240" w:line="276" w:lineRule="auto"/>
        <w:rPr>
          <w:rFonts w:ascii="Arial" w:eastAsia="Arial" w:hAnsi="Arial" w:cs="Arial"/>
        </w:rPr>
      </w:pPr>
    </w:p>
    <w:p w14:paraId="46C2C9DE" w14:textId="77777777" w:rsidR="00FC5B64" w:rsidRDefault="00000000">
      <w:pPr>
        <w:spacing w:after="240" w:line="276" w:lineRule="auto"/>
        <w:rPr>
          <w:rFonts w:ascii="Arial" w:eastAsia="Arial" w:hAnsi="Arial" w:cs="Arial"/>
        </w:rPr>
      </w:pPr>
      <w:r>
        <w:rPr>
          <w:noProof/>
        </w:rPr>
        <w:pict w14:anchorId="4447F065">
          <v:rect id="_x0000_i1056" style="width:0;height:1.5pt" o:hralign="center" o:hrstd="t" o:hr="t" fillcolor="#a0a0a0" stroked="f"/>
        </w:pict>
      </w:r>
    </w:p>
    <w:p w14:paraId="39C71DCB" w14:textId="77777777" w:rsidR="00FC5B64" w:rsidRDefault="00F85013">
      <w:pPr>
        <w:pStyle w:val="Heading3"/>
        <w:rPr>
          <w:rFonts w:ascii="Arial" w:eastAsia="Arial" w:hAnsi="Arial" w:cs="Arial"/>
        </w:rPr>
      </w:pPr>
      <w:bookmarkStart w:id="73" w:name="_Toc240570119"/>
      <w:r>
        <w:rPr>
          <w:rFonts w:ascii="Arial" w:eastAsia="Arial" w:hAnsi="Arial" w:cs="Arial"/>
        </w:rPr>
        <w:t>4.3.2 Flujo de datos entre componentes</w:t>
      </w:r>
      <w:bookmarkEnd w:id="73"/>
    </w:p>
    <w:p w14:paraId="26CECDEA" w14:textId="77777777" w:rsidR="00FC5B64" w:rsidRDefault="00F85013">
      <w:pPr>
        <w:spacing w:before="240" w:after="240" w:line="276" w:lineRule="auto"/>
        <w:rPr>
          <w:rFonts w:ascii="Arial" w:eastAsia="Arial" w:hAnsi="Arial" w:cs="Arial"/>
        </w:rPr>
      </w:pPr>
      <w:r>
        <w:rPr>
          <w:rFonts w:ascii="Arial" w:eastAsia="Arial" w:hAnsi="Arial" w:cs="Arial"/>
        </w:rPr>
        <w:t>El tránsito de la información dentro del ecosistema (</w:t>
      </w:r>
      <w:r>
        <w:rPr>
          <w:rFonts w:ascii="Arial" w:eastAsia="Arial" w:hAnsi="Arial" w:cs="Arial"/>
          <w:i/>
          <w:iCs/>
        </w:rPr>
        <w:t>Data Pipeline</w:t>
      </w:r>
      <w:r>
        <w:rPr>
          <w:rFonts w:ascii="Arial" w:eastAsia="Arial" w:hAnsi="Arial" w:cs="Arial"/>
        </w:rPr>
        <w:t>) sigue una secuencia lógica de eventos estrictamente orquestada, caracterizando una arquitectura dirigida por tuberías y filtros (</w:t>
      </w:r>
      <w:r>
        <w:rPr>
          <w:rFonts w:ascii="Arial" w:eastAsia="Arial" w:hAnsi="Arial" w:cs="Arial"/>
          <w:i/>
          <w:iCs/>
        </w:rPr>
        <w:t>Pipes and Filters</w:t>
      </w:r>
      <w:r>
        <w:rPr>
          <w:rFonts w:ascii="Arial" w:eastAsia="Arial" w:hAnsi="Arial" w:cs="Arial"/>
        </w:rPr>
        <w:t>) (Hohpe &amp; Woolf, 2003):</w:t>
      </w:r>
    </w:p>
    <w:p w14:paraId="66BE4353" w14:textId="77777777" w:rsidR="00FC5B64" w:rsidRDefault="00F85013">
      <w:pPr>
        <w:numPr>
          <w:ilvl w:val="0"/>
          <w:numId w:val="5"/>
        </w:numPr>
        <w:spacing w:before="240" w:after="0" w:line="276" w:lineRule="auto"/>
        <w:rPr>
          <w:rFonts w:ascii="Arial" w:eastAsia="Arial" w:hAnsi="Arial" w:cs="Arial"/>
        </w:rPr>
      </w:pPr>
      <w:r>
        <w:rPr>
          <w:rFonts w:ascii="Arial" w:eastAsia="Arial" w:hAnsi="Arial" w:cs="Arial"/>
          <w:b/>
          <w:bCs/>
        </w:rPr>
        <w:t>Disparo (</w:t>
      </w:r>
      <w:r>
        <w:rPr>
          <w:rFonts w:ascii="Arial" w:eastAsia="Arial" w:hAnsi="Arial" w:cs="Arial"/>
          <w:b/>
          <w:bCs/>
          <w:i/>
          <w:iCs/>
        </w:rPr>
        <w:t>Trigger</w:t>
      </w:r>
      <w:r>
        <w:rPr>
          <w:rFonts w:ascii="Arial" w:eastAsia="Arial" w:hAnsi="Arial" w:cs="Arial"/>
          <w:b/>
          <w:bCs/>
        </w:rPr>
        <w:t>):</w:t>
      </w:r>
      <w:r>
        <w:rPr>
          <w:rFonts w:ascii="Arial" w:eastAsia="Arial" w:hAnsi="Arial" w:cs="Arial"/>
        </w:rPr>
        <w:t xml:space="preserve"> El usuario instiga una solicitud asincrónica (ej. envío de imagen) en la capa de interacción.</w:t>
      </w:r>
    </w:p>
    <w:p w14:paraId="2C29C5A2"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Enrutamiento:</w:t>
      </w:r>
      <w:r>
        <w:rPr>
          <w:rFonts w:ascii="Arial" w:eastAsia="Arial" w:hAnsi="Arial" w:cs="Arial"/>
        </w:rPr>
        <w:t xml:space="preserve"> El </w:t>
      </w:r>
      <w:r>
        <w:rPr>
          <w:rFonts w:ascii="Arial" w:eastAsia="Arial" w:hAnsi="Arial" w:cs="Arial"/>
          <w:i/>
          <w:iCs/>
        </w:rPr>
        <w:t>payload</w:t>
      </w:r>
      <w:r>
        <w:rPr>
          <w:rFonts w:ascii="Arial" w:eastAsia="Arial" w:hAnsi="Arial" w:cs="Arial"/>
        </w:rPr>
        <w:t xml:space="preserve"> es capturado y validado por la capa de orquestación, que determina el árbol de decisión (</w:t>
      </w:r>
      <w:r>
        <w:rPr>
          <w:rFonts w:ascii="Arial" w:eastAsia="Arial" w:hAnsi="Arial" w:cs="Arial"/>
          <w:i/>
          <w:iCs/>
        </w:rPr>
        <w:t>Workflow</w:t>
      </w:r>
      <w:r>
        <w:rPr>
          <w:rFonts w:ascii="Arial" w:eastAsia="Arial" w:hAnsi="Arial" w:cs="Arial"/>
        </w:rPr>
        <w:t>) a ejecutar.</w:t>
      </w:r>
    </w:p>
    <w:p w14:paraId="598FA2B4"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Inferencia:</w:t>
      </w:r>
      <w:r>
        <w:rPr>
          <w:rFonts w:ascii="Arial" w:eastAsia="Arial" w:hAnsi="Arial" w:cs="Arial"/>
        </w:rPr>
        <w:t xml:space="preserve"> Se invoca asincrónicamente a la capa cognitiva (Gemini) para extraer características o generar variaciones de texto.</w:t>
      </w:r>
    </w:p>
    <w:p w14:paraId="7661BED6"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Auditoría:</w:t>
      </w:r>
      <w:r>
        <w:rPr>
          <w:rFonts w:ascii="Arial" w:eastAsia="Arial" w:hAnsi="Arial" w:cs="Arial"/>
        </w:rPr>
        <w:t xml:space="preserve"> La respuesta cruda de la IA es enviada obligatoriamente a la capa de validación para verificar condiciones de restricción legal comercial (</w:t>
      </w:r>
      <w:r>
        <w:rPr>
          <w:rFonts w:ascii="Arial" w:eastAsia="Arial" w:hAnsi="Arial" w:cs="Arial"/>
          <w:i/>
          <w:iCs/>
        </w:rPr>
        <w:t>Compliance</w:t>
      </w:r>
      <w:r>
        <w:rPr>
          <w:rFonts w:ascii="Arial" w:eastAsia="Arial" w:hAnsi="Arial" w:cs="Arial"/>
        </w:rPr>
        <w:t>).</w:t>
      </w:r>
    </w:p>
    <w:p w14:paraId="1EE303B7"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Inyección:</w:t>
      </w:r>
      <w:r>
        <w:rPr>
          <w:rFonts w:ascii="Arial" w:eastAsia="Arial" w:hAnsi="Arial" w:cs="Arial"/>
        </w:rPr>
        <w:t xml:space="preserve"> Una vez validado y sellado criptográficamente, el paquete de datos se transfiere a la capa de integración para su materialización en la red social de destino.</w:t>
      </w:r>
    </w:p>
    <w:p w14:paraId="06125395" w14:textId="77777777" w:rsidR="00FC5B64" w:rsidRDefault="00F85013">
      <w:pPr>
        <w:numPr>
          <w:ilvl w:val="0"/>
          <w:numId w:val="5"/>
        </w:numPr>
        <w:spacing w:after="240" w:line="276" w:lineRule="auto"/>
        <w:rPr>
          <w:rFonts w:ascii="Arial" w:eastAsia="Arial" w:hAnsi="Arial" w:cs="Arial"/>
        </w:rPr>
      </w:pPr>
      <w:r>
        <w:rPr>
          <w:rFonts w:ascii="Arial" w:eastAsia="Arial" w:hAnsi="Arial" w:cs="Arial"/>
          <w:b/>
          <w:bCs/>
        </w:rPr>
        <w:t>Registro (</w:t>
      </w:r>
      <w:r>
        <w:rPr>
          <w:rFonts w:ascii="Arial" w:eastAsia="Arial" w:hAnsi="Arial" w:cs="Arial"/>
          <w:b/>
          <w:bCs/>
          <w:i/>
          <w:iCs/>
        </w:rPr>
        <w:t>Logging</w:t>
      </w:r>
      <w:r>
        <w:rPr>
          <w:rFonts w:ascii="Arial" w:eastAsia="Arial" w:hAnsi="Arial" w:cs="Arial"/>
          <w:b/>
          <w:bCs/>
        </w:rPr>
        <w:t>):</w:t>
      </w:r>
      <w:r>
        <w:rPr>
          <w:rFonts w:ascii="Arial" w:eastAsia="Arial" w:hAnsi="Arial" w:cs="Arial"/>
        </w:rPr>
        <w:t xml:space="preserve"> Los metadatos de éxito, fracaso e identificadores de plataforma son persistidos de manera transaccional en la capa de persistencia para futuras consultas. Esta secuenciación unidireccional y robusta hace que cada componente ejecute su responsabilidad sin mutar estados ajenos, y mantiene la coherencia referencial del sistema y la trazabilidad (</w:t>
      </w:r>
      <w:r>
        <w:rPr>
          <w:rFonts w:ascii="Arial" w:eastAsia="Arial" w:hAnsi="Arial" w:cs="Arial"/>
          <w:i/>
          <w:iCs/>
        </w:rPr>
        <w:t>Audit Trail</w:t>
      </w:r>
      <w:r>
        <w:rPr>
          <w:rFonts w:ascii="Arial" w:eastAsia="Arial" w:hAnsi="Arial" w:cs="Arial"/>
        </w:rPr>
        <w:t>) de las operaciones.</w:t>
      </w:r>
    </w:p>
    <w:p w14:paraId="081D3547" w14:textId="77777777" w:rsidR="00FC5B64" w:rsidRDefault="00FC5B64">
      <w:pPr>
        <w:spacing w:before="240" w:after="240" w:line="276" w:lineRule="auto"/>
        <w:rPr>
          <w:rFonts w:ascii="Arial" w:eastAsia="Arial" w:hAnsi="Arial" w:cs="Arial"/>
        </w:rPr>
      </w:pPr>
    </w:p>
    <w:p w14:paraId="63919678" w14:textId="77777777" w:rsidR="00FC5B64" w:rsidRDefault="00000000">
      <w:pPr>
        <w:spacing w:after="240" w:line="276" w:lineRule="auto"/>
        <w:rPr>
          <w:rFonts w:ascii="Arial" w:eastAsia="Arial" w:hAnsi="Arial" w:cs="Arial"/>
        </w:rPr>
      </w:pPr>
      <w:r>
        <w:rPr>
          <w:noProof/>
        </w:rPr>
        <w:pict w14:anchorId="707E7161">
          <v:rect id="_x0000_i1057" style="width:0;height:1.5pt" o:hralign="center" o:hrstd="t" o:hr="t" fillcolor="#a0a0a0" stroked="f"/>
        </w:pict>
      </w:r>
    </w:p>
    <w:p w14:paraId="634663D7" w14:textId="77777777" w:rsidR="00FC5B64" w:rsidRDefault="00F85013">
      <w:pPr>
        <w:pStyle w:val="Heading3"/>
        <w:rPr>
          <w:rFonts w:ascii="Arial" w:eastAsia="Arial" w:hAnsi="Arial" w:cs="Arial"/>
        </w:rPr>
      </w:pPr>
      <w:bookmarkStart w:id="74" w:name="_Toc240570120"/>
      <w:r>
        <w:rPr>
          <w:rFonts w:ascii="Arial" w:eastAsia="Arial" w:hAnsi="Arial" w:cs="Arial"/>
        </w:rPr>
        <w:lastRenderedPageBreak/>
        <w:t>4.3.3 Principios de diseño adoptados</w:t>
      </w:r>
      <w:bookmarkEnd w:id="74"/>
    </w:p>
    <w:p w14:paraId="1E711EAD" w14:textId="77777777" w:rsidR="00FC5B64" w:rsidRDefault="00F85013">
      <w:pPr>
        <w:spacing w:before="240" w:after="240" w:line="276" w:lineRule="auto"/>
        <w:rPr>
          <w:rFonts w:ascii="Arial" w:eastAsia="Arial" w:hAnsi="Arial" w:cs="Arial"/>
        </w:rPr>
      </w:pPr>
      <w:r>
        <w:rPr>
          <w:rFonts w:ascii="Arial" w:eastAsia="Arial" w:hAnsi="Arial" w:cs="Arial"/>
        </w:rPr>
        <w:t xml:space="preserve">Para asegurar la calidad del </w:t>
      </w:r>
      <w:r>
        <w:rPr>
          <w:rFonts w:ascii="Arial" w:eastAsia="Arial" w:hAnsi="Arial" w:cs="Arial"/>
          <w:i/>
          <w:iCs/>
        </w:rPr>
        <w:t>software</w:t>
      </w:r>
      <w:r>
        <w:rPr>
          <w:rFonts w:ascii="Arial" w:eastAsia="Arial" w:hAnsi="Arial" w:cs="Arial"/>
        </w:rPr>
        <w:t>, la arquitectura del sistema Postly se adhiere a principios fundamentales de diseño de sistemas distribuidos y orientados a objetos (adaptados a integración de APIs) (Martin, 2003):</w:t>
      </w:r>
    </w:p>
    <w:p w14:paraId="74B29814" w14:textId="77777777" w:rsidR="00FC5B64" w:rsidRDefault="00F85013">
      <w:pPr>
        <w:numPr>
          <w:ilvl w:val="0"/>
          <w:numId w:val="48"/>
        </w:numPr>
        <w:spacing w:before="240" w:after="0" w:line="276" w:lineRule="auto"/>
        <w:rPr>
          <w:rFonts w:ascii="Arial" w:eastAsia="Arial" w:hAnsi="Arial" w:cs="Arial"/>
        </w:rPr>
      </w:pPr>
      <w:r>
        <w:rPr>
          <w:rFonts w:ascii="Arial" w:eastAsia="Arial" w:hAnsi="Arial" w:cs="Arial"/>
          <w:b/>
          <w:bCs/>
        </w:rPr>
        <w:t>Desacoplamiento (</w:t>
      </w:r>
      <w:r>
        <w:rPr>
          <w:rFonts w:ascii="Arial" w:eastAsia="Arial" w:hAnsi="Arial" w:cs="Arial"/>
          <w:b/>
          <w:bCs/>
          <w:i/>
          <w:iCs/>
        </w:rPr>
        <w:t>Loose Coupling</w:t>
      </w:r>
      <w:r>
        <w:rPr>
          <w:rFonts w:ascii="Arial" w:eastAsia="Arial" w:hAnsi="Arial" w:cs="Arial"/>
          <w:b/>
          <w:bCs/>
        </w:rPr>
        <w:t>):</w:t>
      </w:r>
      <w:r>
        <w:rPr>
          <w:rFonts w:ascii="Arial" w:eastAsia="Arial" w:hAnsi="Arial" w:cs="Arial"/>
        </w:rPr>
        <w:t xml:space="preserve"> Cada capa y servicio de terceros puede evolucionar tecnológicamente, actualizarse o ser reemplazado de manera aislada sin provocar fallas en cascada en el resto del ecosistema.</w:t>
      </w:r>
    </w:p>
    <w:p w14:paraId="0281312E" w14:textId="77777777" w:rsidR="00FC5B64" w:rsidRDefault="00F85013">
      <w:pPr>
        <w:numPr>
          <w:ilvl w:val="0"/>
          <w:numId w:val="48"/>
        </w:numPr>
        <w:spacing w:after="0" w:line="276" w:lineRule="auto"/>
        <w:rPr>
          <w:rFonts w:ascii="Arial" w:eastAsia="Arial" w:hAnsi="Arial" w:cs="Arial"/>
        </w:rPr>
      </w:pPr>
      <w:r>
        <w:rPr>
          <w:rFonts w:ascii="Arial" w:eastAsia="Arial" w:hAnsi="Arial" w:cs="Arial"/>
          <w:b/>
          <w:bCs/>
        </w:rPr>
        <w:t>Modularidad de Alta Cohesión: la lógica está organizada en nodos de función con responsabilidades singulares y bien definidas. Se trata de una modularidad lógica y no de despliegue: todos esos nodos se ejecutan dentro de un mismo proceso n8n y no se versionan ni escalan de forma independiente (§4.3).</w:t>
      </w:r>
    </w:p>
    <w:p w14:paraId="31485335" w14:textId="77777777" w:rsidR="00FC5B64" w:rsidRDefault="00F85013">
      <w:pPr>
        <w:numPr>
          <w:ilvl w:val="0"/>
          <w:numId w:val="48"/>
        </w:numPr>
        <w:spacing w:after="0" w:line="276" w:lineRule="auto"/>
        <w:rPr>
          <w:rFonts w:ascii="Arial" w:eastAsia="Arial" w:hAnsi="Arial" w:cs="Arial"/>
        </w:rPr>
      </w:pPr>
      <w:r>
        <w:rPr>
          <w:rFonts w:ascii="Arial" w:eastAsia="Arial" w:hAnsi="Arial" w:cs="Arial"/>
          <w:b/>
          <w:bCs/>
        </w:rPr>
        <w:t>Procesamiento no bloqueante: el diseño asincrónico basado en webhooks evita que una transacción larga —la normalización de un video, por ejemplo— bloquee el hilo de ejecución de la sesión en curso. Esto es una propiedad del modelo de ejecución, no una capacidad de escalado: el sistema corre en modo «single» de n8n, sin cola de tareas separada, y su comportamiento ante varias usuarias concurrentes no fue validado empíricamente (§5.1). La escalabilidad horizontal se traslada a las recomendaciones de trabajo futuro (§6.2).</w:t>
      </w:r>
    </w:p>
    <w:p w14:paraId="3EACD326" w14:textId="77777777" w:rsidR="00FC5B64" w:rsidRDefault="00F85013">
      <w:pPr>
        <w:numPr>
          <w:ilvl w:val="0"/>
          <w:numId w:val="48"/>
        </w:numPr>
        <w:spacing w:after="240" w:line="276" w:lineRule="auto"/>
        <w:rPr>
          <w:rFonts w:ascii="Arial" w:eastAsia="Arial" w:hAnsi="Arial" w:cs="Arial"/>
        </w:rPr>
      </w:pPr>
      <w:r>
        <w:rPr>
          <w:rFonts w:ascii="Arial" w:eastAsia="Arial" w:hAnsi="Arial" w:cs="Arial"/>
          <w:b/>
          <w:bCs/>
        </w:rPr>
        <w:t>Interoperabilidad Basada en Estándares:</w:t>
      </w:r>
      <w:r>
        <w:rPr>
          <w:rFonts w:ascii="Arial" w:eastAsia="Arial" w:hAnsi="Arial" w:cs="Arial"/>
        </w:rPr>
        <w:t xml:space="preserve"> El uso intensivo y agnóstico del formato JSON y protocolos REST facilita la integración futura con cualquier servicio moderno en la nube.</w:t>
      </w:r>
    </w:p>
    <w:p w14:paraId="072D40CF" w14:textId="77777777" w:rsidR="00FC5B64" w:rsidRDefault="00FC5B64">
      <w:pPr>
        <w:spacing w:before="240" w:after="240" w:line="276" w:lineRule="auto"/>
        <w:rPr>
          <w:rFonts w:ascii="Arial" w:eastAsia="Arial" w:hAnsi="Arial" w:cs="Arial"/>
        </w:rPr>
      </w:pPr>
    </w:p>
    <w:p w14:paraId="6E1BFD2B" w14:textId="77777777" w:rsidR="00FC5B64" w:rsidRDefault="00000000">
      <w:pPr>
        <w:spacing w:after="240" w:line="276" w:lineRule="auto"/>
        <w:rPr>
          <w:rFonts w:ascii="Arial" w:eastAsia="Arial" w:hAnsi="Arial" w:cs="Arial"/>
        </w:rPr>
      </w:pPr>
      <w:r>
        <w:rPr>
          <w:noProof/>
        </w:rPr>
        <w:pict w14:anchorId="506C095B">
          <v:rect id="_x0000_i1058" style="width:0;height:1.5pt" o:hralign="center" o:hrstd="t" o:hr="t" fillcolor="#a0a0a0" stroked="f"/>
        </w:pict>
      </w:r>
    </w:p>
    <w:p w14:paraId="42CC4EC3" w14:textId="77777777" w:rsidR="00FC5B64" w:rsidRDefault="00F85013">
      <w:pPr>
        <w:pStyle w:val="Heading3"/>
        <w:rPr>
          <w:rFonts w:ascii="Arial" w:eastAsia="Arial" w:hAnsi="Arial" w:cs="Arial"/>
        </w:rPr>
      </w:pPr>
      <w:bookmarkStart w:id="75" w:name="_Toc240570121"/>
      <w:r>
        <w:rPr>
          <w:rFonts w:ascii="Arial" w:eastAsia="Arial" w:hAnsi="Arial" w:cs="Arial"/>
        </w:rPr>
        <w:t>4.3.4 Consideraciones sobre la evolución arquitectónica</w:t>
      </w:r>
      <w:bookmarkEnd w:id="75"/>
    </w:p>
    <w:p w14:paraId="32F6574C" w14:textId="77777777" w:rsidR="00FC5B64" w:rsidRDefault="00F85013">
      <w:pPr>
        <w:spacing w:after="240" w:line="276" w:lineRule="auto"/>
        <w:rPr>
          <w:rFonts w:ascii="Arial" w:eastAsia="Arial" w:hAnsi="Arial" w:cs="Arial"/>
        </w:rPr>
      </w:pPr>
      <w:r>
        <w:rPr>
          <w:rFonts w:ascii="Arial" w:eastAsia="Arial" w:hAnsi="Arial" w:cs="Arial"/>
        </w:rPr>
        <w:t>En virtud de que el sistema se encuentra evaluando su versión de Producto Mínimo Viable (MVP), la topología actual se define metodológicamente como una Arquitectura Evolutiva (</w:t>
      </w:r>
      <w:r>
        <w:rPr>
          <w:rFonts w:ascii="Arial" w:eastAsia="Arial" w:hAnsi="Arial" w:cs="Arial"/>
          <w:i/>
          <w:iCs/>
        </w:rPr>
        <w:t>Evolutionary Architecture</w:t>
      </w:r>
      <w:r>
        <w:rPr>
          <w:rFonts w:ascii="Arial" w:eastAsia="Arial" w:hAnsi="Arial" w:cs="Arial"/>
        </w:rPr>
        <w:t>) (Ford, Parsons, &amp; Kua, 2017). El sistema no está petrificado; el diseño contempla de forma nativa la expansión estructural para versiones subsecuentes (v2.0). Específicamente, los puntos de extensión arquitectónica (</w:t>
      </w:r>
      <w:r>
        <w:rPr>
          <w:rFonts w:ascii="Arial" w:eastAsia="Arial" w:hAnsi="Arial" w:cs="Arial"/>
          <w:i/>
          <w:iCs/>
        </w:rPr>
        <w:t>Extension Points</w:t>
      </w:r>
      <w:r>
        <w:rPr>
          <w:rFonts w:ascii="Arial" w:eastAsia="Arial" w:hAnsi="Arial" w:cs="Arial"/>
        </w:rPr>
        <w:t>) permiten:</w:t>
      </w:r>
    </w:p>
    <w:p w14:paraId="2F7FCAE3" w14:textId="77777777" w:rsidR="00FC5B64" w:rsidRDefault="00F85013">
      <w:pPr>
        <w:numPr>
          <w:ilvl w:val="0"/>
          <w:numId w:val="11"/>
        </w:numPr>
        <w:spacing w:after="0" w:line="276" w:lineRule="auto"/>
      </w:pPr>
      <w:r>
        <w:rPr>
          <w:rFonts w:ascii="Arial" w:eastAsia="Arial" w:hAnsi="Arial" w:cs="Arial"/>
        </w:rPr>
        <w:t>La sustitución o adición competitiva de nuevos modelos fundacionales de Inteligencia Artificial (ej. interconectar APIs de OpenAI o Anthropic en paralelo a Gemini).</w:t>
      </w:r>
    </w:p>
    <w:p w14:paraId="54973CDB" w14:textId="77777777" w:rsidR="00FC5B64" w:rsidRDefault="00F85013">
      <w:pPr>
        <w:numPr>
          <w:ilvl w:val="0"/>
          <w:numId w:val="11"/>
        </w:numPr>
        <w:spacing w:after="0" w:line="276" w:lineRule="auto"/>
      </w:pPr>
      <w:r>
        <w:rPr>
          <w:rFonts w:ascii="Arial" w:eastAsia="Arial" w:hAnsi="Arial" w:cs="Arial"/>
        </w:rPr>
        <w:t xml:space="preserve">La expansión rápida de los canales de salida hacia otras plataformas de publicación corporativa como LinkedIn, X o TikTok, requiriendo </w:t>
      </w:r>
      <w:r>
        <w:rPr>
          <w:rFonts w:ascii="Arial" w:eastAsia="Arial" w:hAnsi="Arial" w:cs="Arial"/>
        </w:rPr>
        <w:lastRenderedPageBreak/>
        <w:t xml:space="preserve">únicamente el añadido de nuevos nodos en la capa de integración sin afectar la lógica </w:t>
      </w:r>
      <w:r>
        <w:rPr>
          <w:rFonts w:ascii="Arial" w:eastAsia="Arial" w:hAnsi="Arial" w:cs="Arial"/>
          <w:i/>
          <w:iCs/>
        </w:rPr>
        <w:t>core</w:t>
      </w:r>
      <w:r>
        <w:rPr>
          <w:rFonts w:ascii="Arial" w:eastAsia="Arial" w:hAnsi="Arial" w:cs="Arial"/>
        </w:rPr>
        <w:t>.</w:t>
      </w:r>
    </w:p>
    <w:p w14:paraId="490687F5" w14:textId="77777777" w:rsidR="00FC5B64" w:rsidRDefault="00F85013">
      <w:pPr>
        <w:numPr>
          <w:ilvl w:val="0"/>
          <w:numId w:val="11"/>
        </w:numPr>
        <w:spacing w:after="240" w:line="276" w:lineRule="auto"/>
      </w:pPr>
      <w:r>
        <w:rPr>
          <w:rFonts w:ascii="Arial" w:eastAsia="Arial" w:hAnsi="Arial" w:cs="Arial"/>
        </w:rPr>
        <w:t xml:space="preserve">El endurecimiento iterativo de los mecanismos heurísticos de validación, </w:t>
      </w:r>
      <w:r>
        <w:rPr>
          <w:rFonts w:ascii="Arial" w:eastAsia="Arial" w:hAnsi="Arial" w:cs="Arial"/>
          <w:i/>
          <w:iCs/>
        </w:rPr>
        <w:t>compliance</w:t>
      </w:r>
      <w:r>
        <w:rPr>
          <w:rFonts w:ascii="Arial" w:eastAsia="Arial" w:hAnsi="Arial" w:cs="Arial"/>
        </w:rPr>
        <w:t xml:space="preserve"> y control de calidad multimedia.</w:t>
      </w:r>
    </w:p>
    <w:p w14:paraId="1A9A9926" w14:textId="77777777" w:rsidR="00FC5B64" w:rsidRDefault="00FC5B64">
      <w:pPr>
        <w:rPr>
          <w:rFonts w:ascii="Arial" w:eastAsia="Arial" w:hAnsi="Arial" w:cs="Arial"/>
        </w:rPr>
      </w:pPr>
    </w:p>
    <w:p w14:paraId="37F203CC" w14:textId="77777777" w:rsidR="00FC5B64" w:rsidRDefault="00000000">
      <w:pPr>
        <w:rPr>
          <w:rFonts w:ascii="Arial" w:eastAsia="Arial" w:hAnsi="Arial" w:cs="Arial"/>
        </w:rPr>
      </w:pPr>
      <w:r>
        <w:rPr>
          <w:noProof/>
        </w:rPr>
        <w:pict w14:anchorId="524F0C74">
          <v:rect id="_x0000_i1059" style="width:0;height:1.5pt" o:hralign="center" o:hrstd="t" o:hr="t" fillcolor="#a0a0a0" stroked="f"/>
        </w:pict>
      </w:r>
    </w:p>
    <w:p w14:paraId="5A887D67" w14:textId="77777777" w:rsidR="00FC5B64" w:rsidRDefault="00F85013">
      <w:pPr>
        <w:pStyle w:val="Heading2"/>
        <w:rPr>
          <w:rFonts w:ascii="Arial" w:eastAsia="Arial" w:hAnsi="Arial" w:cs="Arial"/>
        </w:rPr>
      </w:pPr>
      <w:bookmarkStart w:id="76" w:name="_Toc240570122"/>
      <w:r>
        <w:rPr>
          <w:rFonts w:ascii="Arial" w:eastAsia="Arial" w:hAnsi="Arial" w:cs="Arial"/>
        </w:rPr>
        <w:t>4.4 Diseño de Flujos de Trabajo en n8n</w:t>
      </w:r>
      <w:bookmarkEnd w:id="76"/>
    </w:p>
    <w:p w14:paraId="413FBF85" w14:textId="77777777" w:rsidR="00FC5B64" w:rsidRDefault="00F85013">
      <w:pPr>
        <w:spacing w:before="280" w:after="280" w:line="240" w:lineRule="auto"/>
        <w:rPr>
          <w:rFonts w:ascii="Arial" w:eastAsia="Arial" w:hAnsi="Arial" w:cs="Arial"/>
        </w:rPr>
      </w:pPr>
      <w:r>
        <w:rPr>
          <w:rFonts w:ascii="Arial" w:eastAsia="Arial" w:hAnsi="Arial" w:cs="Arial"/>
        </w:rPr>
        <w:t>El núcleo operativo y transaccional del sistema Postly reside en una serie de flujos de trabajo (</w:t>
      </w:r>
      <w:r>
        <w:rPr>
          <w:rFonts w:ascii="Arial" w:eastAsia="Arial" w:hAnsi="Arial" w:cs="Arial"/>
          <w:i/>
          <w:iCs/>
        </w:rPr>
        <w:t>workflows</w:t>
      </w:r>
      <w:r>
        <w:rPr>
          <w:rFonts w:ascii="Arial" w:eastAsia="Arial" w:hAnsi="Arial" w:cs="Arial"/>
        </w:rPr>
        <w:t xml:space="preserve">) interconectados y diseñados dentro de la plataforma orquestadora n8n. En la Gestión de Procesos de Negocio (BPM), el modelado de flujos de trabajo consiste en representar de forma estructurada una secuencia de tareas, eventos y compuertas lógicas (Gateways). Esa secuencia se ejecuta para alcanzar un objetivo de negocio específico (Dumas et al., 2018). Cada uno de estos flujos en la arquitectura de Postly ha sido diseñado específicamente para instanciarse y responder a eventos discretos disparados asincrónicamente por la usuaria desde la interfaz cliente de Telegram, actuando intrínsecamente como un sistema puramente reactivo (Chandy &amp; Schulte, 2010). A continuación, se desglosa la lógica interna y el diseño algorítmico de los tres bloques principales que sostienen la operación continua del sistema: </w:t>
      </w:r>
    </w:p>
    <w:p w14:paraId="45A328C2" w14:textId="77777777" w:rsidR="00FC5B64" w:rsidRDefault="00FC5B64">
      <w:pPr>
        <w:spacing w:before="280" w:after="280" w:line="240" w:lineRule="auto"/>
        <w:rPr>
          <w:rFonts w:ascii="Arial" w:eastAsia="Arial" w:hAnsi="Arial" w:cs="Arial"/>
        </w:rPr>
      </w:pPr>
    </w:p>
    <w:p w14:paraId="1F5F7358" w14:textId="77777777" w:rsidR="00FC5B64" w:rsidRDefault="00F85013">
      <w:pPr>
        <w:pStyle w:val="Heading3"/>
        <w:rPr>
          <w:rFonts w:ascii="Arial" w:eastAsia="Arial" w:hAnsi="Arial" w:cs="Arial"/>
        </w:rPr>
      </w:pPr>
      <w:bookmarkStart w:id="77" w:name="_Toc240570123"/>
      <w:r>
        <w:rPr>
          <w:rFonts w:ascii="Arial" w:eastAsia="Arial" w:hAnsi="Arial" w:cs="Arial"/>
        </w:rPr>
        <w:t>4.4.1 Workflow de Creación y Publicación Inteligente</w:t>
      </w:r>
      <w:bookmarkEnd w:id="77"/>
    </w:p>
    <w:p w14:paraId="2BD8BAC8" w14:textId="4F097DF5" w:rsidR="00F91B8C" w:rsidRDefault="00F85013">
      <w:pPr>
        <w:jc w:val="center"/>
      </w:pPr>
      <w:bookmarkStart w:id="78" w:name="_Toc240570193"/>
      <w:r>
        <w:rPr>
          <w:i/>
          <w:sz w:val="20"/>
        </w:rPr>
        <w:t xml:space="preserve">Figura </w:t>
      </w:r>
      <w:r>
        <w:rPr>
          <w:i/>
          <w:sz w:val="20"/>
        </w:rPr>
        <w:fldChar w:fldCharType="begin"/>
      </w:r>
      <w:r>
        <w:rPr>
          <w:i/>
          <w:sz w:val="20"/>
        </w:rPr>
        <w:instrText xml:space="preserve"> SEQ Figura \* ARABIC </w:instrText>
      </w:r>
      <w:r>
        <w:rPr>
          <w:i/>
          <w:sz w:val="20"/>
        </w:rPr>
        <w:fldChar w:fldCharType="separate"/>
      </w:r>
      <w:r w:rsidR="00D13FDC">
        <w:rPr>
          <w:i/>
          <w:noProof/>
          <w:sz w:val="20"/>
        </w:rPr>
        <w:t>6</w:t>
      </w:r>
      <w:r>
        <w:rPr>
          <w:i/>
          <w:sz w:val="20"/>
        </w:rPr>
        <w:fldChar w:fldCharType="end"/>
      </w:r>
      <w:r>
        <w:rPr>
          <w:i/>
          <w:sz w:val="20"/>
        </w:rPr>
        <w:t>. Diagrama de secuencia — creación asistida por IA y publicación. Fuente: elaboración propia.</w:t>
      </w:r>
      <w:bookmarkEnd w:id="78"/>
    </w:p>
    <w:p w14:paraId="34824CE5" w14:textId="77777777" w:rsidR="00F91B8C" w:rsidRDefault="00F85013">
      <w:pPr>
        <w:jc w:val="center"/>
      </w:pPr>
      <w:r>
        <w:rPr>
          <w:noProof/>
        </w:rPr>
        <w:drawing>
          <wp:inline distT="0" distB="0" distL="0" distR="0" wp14:anchorId="434500E4" wp14:editId="494013E1">
            <wp:extent cx="5400000" cy="321004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ublicacion.png"/>
                    <pic:cNvPicPr/>
                  </pic:nvPicPr>
                  <pic:blipFill>
                    <a:blip r:embed="rId13"/>
                    <a:stretch>
                      <a:fillRect/>
                    </a:stretch>
                  </pic:blipFill>
                  <pic:spPr>
                    <a:xfrm>
                      <a:off x="0" y="0"/>
                      <a:ext cx="5400000" cy="3210044"/>
                    </a:xfrm>
                    <a:prstGeom prst="rect">
                      <a:avLst/>
                    </a:prstGeom>
                  </pic:spPr>
                </pic:pic>
              </a:graphicData>
            </a:graphic>
          </wp:inline>
        </w:drawing>
      </w:r>
    </w:p>
    <w:p w14:paraId="05CCB68D" w14:textId="77777777" w:rsidR="00FC5B64" w:rsidRDefault="00F85013">
      <w:pPr>
        <w:spacing w:after="240" w:line="276" w:lineRule="auto"/>
        <w:rPr>
          <w:rFonts w:ascii="Arial" w:eastAsia="Arial" w:hAnsi="Arial" w:cs="Arial"/>
        </w:rPr>
      </w:pPr>
      <w:r>
        <w:rPr>
          <w:rFonts w:ascii="Arial" w:eastAsia="Arial" w:hAnsi="Arial" w:cs="Arial"/>
        </w:rPr>
        <w:lastRenderedPageBreak/>
        <w:t>Este es el flujo de mayor complejidad técnica y peso computacional de la plataforma, ya que asume la responsabilidad de coordinar en tiempo real la lógica no determinista de la inteligencia artificial con el procesamiento de archivos multimedia y la interacción humana. La Figura 6 descompone ese flujo en un diagrama de secuencia, desde la recepción del activo multimedia hasta la confirmación de publicación, con el punto de control humano (HITL) y la intervención del Módulo Centinela señalados en su posición exacta.</w:t>
      </w:r>
    </w:p>
    <w:p w14:paraId="1983EC08" w14:textId="77777777" w:rsidR="00FC5B64" w:rsidRDefault="00FC5B64">
      <w:pPr>
        <w:spacing w:after="240" w:line="276" w:lineRule="auto"/>
        <w:rPr>
          <w:rFonts w:ascii="Arial" w:eastAsia="Arial" w:hAnsi="Arial" w:cs="Arial"/>
        </w:rPr>
      </w:pPr>
    </w:p>
    <w:p w14:paraId="7502BA35" w14:textId="77777777" w:rsidR="00FC5B64" w:rsidRDefault="00F85013">
      <w:pPr>
        <w:numPr>
          <w:ilvl w:val="0"/>
          <w:numId w:val="29"/>
        </w:numPr>
        <w:spacing w:after="240" w:line="276" w:lineRule="auto"/>
      </w:pPr>
      <w:r>
        <w:rPr>
          <w:rFonts w:ascii="Arial" w:eastAsia="Arial" w:hAnsi="Arial" w:cs="Arial"/>
          <w:b/>
          <w:bCs/>
        </w:rPr>
        <w:t>Disparador de Entrada (</w:t>
      </w:r>
      <w:r>
        <w:rPr>
          <w:rFonts w:ascii="Arial" w:eastAsia="Arial" w:hAnsi="Arial" w:cs="Arial"/>
          <w:b/>
          <w:bCs/>
          <w:i/>
          <w:iCs/>
        </w:rPr>
        <w:t>Event Trigger</w:t>
      </w:r>
      <w:r>
        <w:rPr>
          <w:rFonts w:ascii="Arial" w:eastAsia="Arial" w:hAnsi="Arial" w:cs="Arial"/>
          <w:b/>
          <w:bCs/>
        </w:rPr>
        <w:t>):</w:t>
      </w:r>
      <w:r>
        <w:rPr>
          <w:rFonts w:ascii="Arial" w:eastAsia="Arial" w:hAnsi="Arial" w:cs="Arial"/>
        </w:rPr>
        <w:t xml:space="preserve"> El flujo se instancia algorítmicamente mediante un nodo de tipo </w:t>
      </w:r>
      <w:r>
        <w:rPr>
          <w:rFonts w:ascii="Arial" w:eastAsia="Arial" w:hAnsi="Arial" w:cs="Arial"/>
          <w:i/>
          <w:iCs/>
        </w:rPr>
        <w:t>Telegram Trigger</w:t>
      </w:r>
      <w:r>
        <w:rPr>
          <w:rFonts w:ascii="Arial" w:eastAsia="Arial" w:hAnsi="Arial" w:cs="Arial"/>
        </w:rPr>
        <w:t xml:space="preserve">, el cual permanece desplegado en un estado de escucha activa (mediante </w:t>
      </w:r>
      <w:r>
        <w:rPr>
          <w:rFonts w:ascii="Arial" w:eastAsia="Arial" w:hAnsi="Arial" w:cs="Arial"/>
          <w:i/>
          <w:iCs/>
        </w:rPr>
        <w:t>Webhooks</w:t>
      </w:r>
      <w:r>
        <w:rPr>
          <w:rFonts w:ascii="Arial" w:eastAsia="Arial" w:hAnsi="Arial" w:cs="Arial"/>
        </w:rPr>
        <w:t>) para interceptar mensajes de texto, comandos o paquetes de archivos multimedia pesados enviados por la consultora.</w:t>
      </w:r>
    </w:p>
    <w:p w14:paraId="04AE7227" w14:textId="77777777" w:rsidR="00FC5B64" w:rsidRDefault="00FC5B64">
      <w:pPr>
        <w:spacing w:after="240" w:line="276" w:lineRule="auto"/>
        <w:ind w:left="720"/>
        <w:rPr>
          <w:rFonts w:ascii="Arial" w:eastAsia="Arial" w:hAnsi="Arial" w:cs="Arial"/>
        </w:rPr>
      </w:pPr>
    </w:p>
    <w:p w14:paraId="335DEF0D" w14:textId="77777777" w:rsidR="00FC5B64" w:rsidRDefault="00F85013">
      <w:pPr>
        <w:numPr>
          <w:ilvl w:val="0"/>
          <w:numId w:val="29"/>
        </w:numPr>
        <w:spacing w:after="240" w:line="276" w:lineRule="auto"/>
      </w:pPr>
      <w:r>
        <w:rPr>
          <w:rFonts w:ascii="Arial" w:eastAsia="Arial" w:hAnsi="Arial" w:cs="Arial"/>
          <w:b/>
          <w:bCs/>
        </w:rPr>
        <w:t>Clasificación de Intenciones y Enrutamiento (</w:t>
      </w:r>
      <w:r>
        <w:rPr>
          <w:rFonts w:ascii="Arial" w:eastAsia="Arial" w:hAnsi="Arial" w:cs="Arial"/>
          <w:b/>
          <w:bCs/>
          <w:i/>
          <w:iCs/>
        </w:rPr>
        <w:t>Conditional Routing</w:t>
      </w:r>
      <w:r>
        <w:rPr>
          <w:rFonts w:ascii="Arial" w:eastAsia="Arial" w:hAnsi="Arial" w:cs="Arial"/>
          <w:b/>
          <w:bCs/>
        </w:rPr>
        <w:t>):</w:t>
      </w:r>
      <w:r>
        <w:rPr>
          <w:rFonts w:ascii="Arial" w:eastAsia="Arial" w:hAnsi="Arial" w:cs="Arial"/>
        </w:rPr>
        <w:t xml:space="preserve"> El </w:t>
      </w:r>
      <w:r>
        <w:rPr>
          <w:rFonts w:ascii="Arial" w:eastAsia="Arial" w:hAnsi="Arial" w:cs="Arial"/>
          <w:i/>
          <w:iCs/>
        </w:rPr>
        <w:t>payload</w:t>
      </w:r>
      <w:r>
        <w:rPr>
          <w:rFonts w:ascii="Arial" w:eastAsia="Arial" w:hAnsi="Arial" w:cs="Arial"/>
        </w:rPr>
        <w:t xml:space="preserve"> capturado se somete a un nodo de tipo </w:t>
      </w:r>
      <w:r>
        <w:rPr>
          <w:rFonts w:ascii="Arial" w:eastAsia="Arial" w:hAnsi="Arial" w:cs="Arial"/>
          <w:i/>
          <w:iCs/>
        </w:rPr>
        <w:t>Switch</w:t>
      </w:r>
      <w:r>
        <w:rPr>
          <w:rFonts w:ascii="Arial" w:eastAsia="Arial" w:hAnsi="Arial" w:cs="Arial"/>
        </w:rPr>
        <w:t xml:space="preserve"> (Compuerta exclusiva basada en datos). Este nodo evalúa la naturaleza estructural del </w:t>
      </w:r>
      <w:r>
        <w:rPr>
          <w:rFonts w:ascii="Arial" w:eastAsia="Arial" w:hAnsi="Arial" w:cs="Arial"/>
          <w:i/>
          <w:iCs/>
        </w:rPr>
        <w:t>input</w:t>
      </w:r>
      <w:r>
        <w:rPr>
          <w:rFonts w:ascii="Arial" w:eastAsia="Arial" w:hAnsi="Arial" w:cs="Arial"/>
        </w:rPr>
        <w:t xml:space="preserve">. Dependiendo de si la usuaria envió una imagen estática única, un archivo de video para formato </w:t>
      </w:r>
      <w:r>
        <w:rPr>
          <w:rFonts w:ascii="Arial" w:eastAsia="Arial" w:hAnsi="Arial" w:cs="Arial"/>
          <w:i/>
          <w:iCs/>
        </w:rPr>
        <w:t>Reel</w:t>
      </w:r>
      <w:r>
        <w:rPr>
          <w:rFonts w:ascii="Arial" w:eastAsia="Arial" w:hAnsi="Arial" w:cs="Arial"/>
        </w:rPr>
        <w:t xml:space="preserve"> o un conjunto de múltiples archivos (Media Group) para la composición de un carrusel, el flujo se ramifica dinámicamente hacia el subproceso de tratamiento correspondiente.</w:t>
      </w:r>
    </w:p>
    <w:p w14:paraId="35A897FF" w14:textId="77777777" w:rsidR="00FC5B64" w:rsidRDefault="00FC5B64">
      <w:pPr>
        <w:spacing w:after="240" w:line="276" w:lineRule="auto"/>
        <w:ind w:left="720"/>
        <w:rPr>
          <w:rFonts w:ascii="Arial" w:eastAsia="Arial" w:hAnsi="Arial" w:cs="Arial"/>
        </w:rPr>
      </w:pPr>
    </w:p>
    <w:p w14:paraId="1FDBD60C" w14:textId="77777777" w:rsidR="00FC5B64" w:rsidRDefault="00F85013">
      <w:pPr>
        <w:numPr>
          <w:ilvl w:val="0"/>
          <w:numId w:val="29"/>
        </w:numPr>
        <w:spacing w:after="240" w:line="276" w:lineRule="auto"/>
      </w:pPr>
      <w:r>
        <w:rPr>
          <w:rFonts w:ascii="Arial" w:eastAsia="Arial" w:hAnsi="Arial" w:cs="Arial"/>
          <w:b/>
          <w:bCs/>
        </w:rPr>
        <w:t>Procesamiento Multimodal e Inferencia (Gemini API):</w:t>
      </w:r>
      <w:r>
        <w:rPr>
          <w:rFonts w:ascii="Arial" w:eastAsia="Arial" w:hAnsi="Arial" w:cs="Arial"/>
        </w:rPr>
        <w:t xml:space="preserve"> El sistema orquestador realiza una petición HTTP </w:t>
      </w:r>
      <w:r>
        <w:rPr>
          <w:rFonts w:ascii="Arial" w:eastAsia="Arial" w:hAnsi="Arial" w:cs="Arial"/>
          <w:color w:val="188038"/>
        </w:rPr>
        <w:t>POST</w:t>
      </w:r>
      <w:r>
        <w:rPr>
          <w:rFonts w:ascii="Arial" w:eastAsia="Arial" w:hAnsi="Arial" w:cs="Arial"/>
        </w:rPr>
        <w:t xml:space="preserve"> cifrada hacia la API de Google Gemini. En este paso de procesamiento intensivo, el modelo fundacional analiza semánticamente los activos visuales y devuelve dos componentes críticos de metadatos: una sugerencia de ordenamiento lógico/narrativo para las secuencias de imágenes y tres variantes de </w:t>
      </w:r>
      <w:r>
        <w:rPr>
          <w:rFonts w:ascii="Arial" w:eastAsia="Arial" w:hAnsi="Arial" w:cs="Arial"/>
          <w:i/>
          <w:iCs/>
        </w:rPr>
        <w:t>copywriting</w:t>
      </w:r>
      <w:r>
        <w:rPr>
          <w:rFonts w:ascii="Arial" w:eastAsia="Arial" w:hAnsi="Arial" w:cs="Arial"/>
        </w:rPr>
        <w:t xml:space="preserve"> persuasivo, parametrizadas y adaptadas a los perfiles narrativos del sistema.</w:t>
      </w:r>
    </w:p>
    <w:p w14:paraId="4FAF5DFB" w14:textId="77777777" w:rsidR="00FC5B64" w:rsidRDefault="00FC5B64">
      <w:pPr>
        <w:spacing w:after="240" w:line="276" w:lineRule="auto"/>
        <w:ind w:left="720"/>
        <w:rPr>
          <w:rFonts w:ascii="Arial" w:eastAsia="Arial" w:hAnsi="Arial" w:cs="Arial"/>
        </w:rPr>
      </w:pPr>
    </w:p>
    <w:p w14:paraId="15B534F0" w14:textId="77777777" w:rsidR="00FC5B64" w:rsidRDefault="00F85013">
      <w:pPr>
        <w:numPr>
          <w:ilvl w:val="0"/>
          <w:numId w:val="29"/>
        </w:numPr>
        <w:spacing w:after="240" w:line="276" w:lineRule="auto"/>
      </w:pPr>
      <w:r>
        <w:rPr>
          <w:rFonts w:ascii="Arial" w:eastAsia="Arial" w:hAnsi="Arial" w:cs="Arial"/>
          <w:b/>
          <w:bCs/>
        </w:rPr>
        <w:t>Capa de Interacción y Confirmación (HITL):</w:t>
      </w:r>
      <w:r>
        <w:rPr>
          <w:rFonts w:ascii="Arial" w:eastAsia="Arial" w:hAnsi="Arial" w:cs="Arial"/>
        </w:rPr>
        <w:t xml:space="preserve"> Aplicando el principio de "Humano en el Bucle", el </w:t>
      </w:r>
      <w:r>
        <w:rPr>
          <w:rFonts w:ascii="Arial" w:eastAsia="Arial" w:hAnsi="Arial" w:cs="Arial"/>
          <w:i/>
          <w:iCs/>
        </w:rPr>
        <w:t>bot</w:t>
      </w:r>
      <w:r>
        <w:rPr>
          <w:rFonts w:ascii="Arial" w:eastAsia="Arial" w:hAnsi="Arial" w:cs="Arial"/>
        </w:rPr>
        <w:t xml:space="preserve"> presenta las opciones generativas a la usuaria utilizando componentes de interfaz de usuario llamados </w:t>
      </w:r>
      <w:r>
        <w:rPr>
          <w:rFonts w:ascii="Arial" w:eastAsia="Arial" w:hAnsi="Arial" w:cs="Arial"/>
          <w:i/>
          <w:iCs/>
        </w:rPr>
        <w:t>Inline Keyboards</w:t>
      </w:r>
      <w:r>
        <w:rPr>
          <w:rFonts w:ascii="Arial" w:eastAsia="Arial" w:hAnsi="Arial" w:cs="Arial"/>
        </w:rPr>
        <w:t>. El flujo de ejecución de n8n entra en un estado de hibernación o pausa activa (</w:t>
      </w:r>
      <w:r>
        <w:rPr>
          <w:rFonts w:ascii="Arial" w:eastAsia="Arial" w:hAnsi="Arial" w:cs="Arial"/>
          <w:i/>
          <w:iCs/>
        </w:rPr>
        <w:t>Wait Node</w:t>
      </w:r>
      <w:r>
        <w:rPr>
          <w:rFonts w:ascii="Arial" w:eastAsia="Arial" w:hAnsi="Arial" w:cs="Arial"/>
        </w:rPr>
        <w:t>) hasta recibir de vuelta el evento de respuesta de confirmación de texto y activos por parte del cliente.</w:t>
      </w:r>
    </w:p>
    <w:p w14:paraId="63BC8AFD" w14:textId="77777777" w:rsidR="00FC5B64" w:rsidRDefault="00FC5B64">
      <w:pPr>
        <w:spacing w:after="240" w:line="276" w:lineRule="auto"/>
        <w:ind w:left="720"/>
        <w:rPr>
          <w:rFonts w:ascii="Arial" w:eastAsia="Arial" w:hAnsi="Arial" w:cs="Arial"/>
        </w:rPr>
      </w:pPr>
    </w:p>
    <w:p w14:paraId="532D07C4" w14:textId="77777777" w:rsidR="00FC5B64" w:rsidRDefault="00F85013">
      <w:pPr>
        <w:numPr>
          <w:ilvl w:val="0"/>
          <w:numId w:val="29"/>
        </w:numPr>
        <w:spacing w:after="240" w:line="276" w:lineRule="auto"/>
      </w:pPr>
      <w:r>
        <w:rPr>
          <w:rFonts w:ascii="Arial" w:eastAsia="Arial" w:hAnsi="Arial" w:cs="Arial"/>
          <w:b/>
          <w:bCs/>
        </w:rPr>
        <w:t>Ejecución de Publicación Transaccional:</w:t>
      </w:r>
      <w:r>
        <w:rPr>
          <w:rFonts w:ascii="Arial" w:eastAsia="Arial" w:hAnsi="Arial" w:cs="Arial"/>
        </w:rPr>
        <w:t xml:space="preserve"> Una vez que el contenido es validado y sellado, el flujo avanza hacia un nodo </w:t>
      </w:r>
      <w:r>
        <w:rPr>
          <w:rFonts w:ascii="Arial" w:eastAsia="Arial" w:hAnsi="Arial" w:cs="Arial"/>
          <w:i/>
          <w:iCs/>
        </w:rPr>
        <w:t>HTTP Request</w:t>
      </w:r>
      <w:r>
        <w:rPr>
          <w:rFonts w:ascii="Arial" w:eastAsia="Arial" w:hAnsi="Arial" w:cs="Arial"/>
        </w:rPr>
        <w:t xml:space="preserve"> para inyectar finalmente los datos en los </w:t>
      </w:r>
      <w:r>
        <w:rPr>
          <w:rFonts w:ascii="Arial" w:eastAsia="Arial" w:hAnsi="Arial" w:cs="Arial"/>
          <w:i/>
          <w:iCs/>
        </w:rPr>
        <w:t>endpoints</w:t>
      </w:r>
      <w:r>
        <w:rPr>
          <w:rFonts w:ascii="Arial" w:eastAsia="Arial" w:hAnsi="Arial" w:cs="Arial"/>
        </w:rPr>
        <w:t xml:space="preserve"> correspondientes de la Meta Graph API. Tras la recepción del código HTTP 200 (OK) que certifica la publicación exitosa, el sistema recupera el ID único de la publicación y emite una confirmación de éxito hacia el usuario de Telegram.</w:t>
      </w:r>
    </w:p>
    <w:p w14:paraId="018FCDB6" w14:textId="77777777" w:rsidR="00FC5B64" w:rsidRDefault="00FC5B64">
      <w:pPr>
        <w:rPr>
          <w:rFonts w:ascii="Arial" w:eastAsia="Arial" w:hAnsi="Arial" w:cs="Arial"/>
        </w:rPr>
      </w:pPr>
    </w:p>
    <w:p w14:paraId="04D37AFD" w14:textId="77777777" w:rsidR="00F91B8C" w:rsidRDefault="00F85013">
      <w:r>
        <w:t>Las Figuras 7 a 10 documentan la interfaz conversacional real en los cuatro flujos principales validados en producción. La Figura 7 muestra la vinculación de cuenta y la publicación de imagen única, y la Figura 8, el armado de un carrusel de múltiples imágenes. La Figura 9 muestra la normalización y publicación de un video como Reel, y la Figura 10, la tarjeta dinámica de estado de Mi Agenda. La Figura 11 muestra, por último, el canvas del workflow principal en n8n, donde se aprecia la escala del grafo de nodos que sostiene esos cuatro flujos.</w:t>
      </w:r>
    </w:p>
    <w:p w14:paraId="4021F468" w14:textId="0CA7E424" w:rsidR="00F91B8C" w:rsidRDefault="00F85013">
      <w:pPr>
        <w:jc w:val="center"/>
      </w:pPr>
      <w:bookmarkStart w:id="79" w:name="_Toc240570194"/>
      <w:r>
        <w:rPr>
          <w:i/>
          <w:sz w:val="20"/>
        </w:rPr>
        <w:t xml:space="preserve">Figura </w:t>
      </w:r>
      <w:r>
        <w:rPr>
          <w:i/>
          <w:sz w:val="20"/>
        </w:rPr>
        <w:fldChar w:fldCharType="begin"/>
      </w:r>
      <w:r>
        <w:rPr>
          <w:i/>
          <w:sz w:val="20"/>
        </w:rPr>
        <w:instrText xml:space="preserve"> SEQ Figura \* ARABIC </w:instrText>
      </w:r>
      <w:r>
        <w:rPr>
          <w:i/>
          <w:sz w:val="20"/>
        </w:rPr>
        <w:fldChar w:fldCharType="separate"/>
      </w:r>
      <w:r w:rsidR="00D13FDC">
        <w:rPr>
          <w:i/>
          <w:noProof/>
          <w:sz w:val="20"/>
        </w:rPr>
        <w:t>7</w:t>
      </w:r>
      <w:r>
        <w:rPr>
          <w:i/>
          <w:sz w:val="20"/>
        </w:rPr>
        <w:fldChar w:fldCharType="end"/>
      </w:r>
      <w:r>
        <w:rPr>
          <w:i/>
          <w:sz w:val="20"/>
        </w:rPr>
        <w:t>. Interfaz conversacional — vinculación de cuenta y publicación de imagen única. Fuente: capturas de pantalla del sistema en producción.</w:t>
      </w:r>
      <w:bookmarkEnd w:id="79"/>
    </w:p>
    <w:p w14:paraId="71AA1D77" w14:textId="77777777" w:rsidR="00F91B8C" w:rsidRDefault="00F85013">
      <w:pPr>
        <w:jc w:val="center"/>
      </w:pPr>
      <w:r>
        <w:rPr>
          <w:noProof/>
        </w:rPr>
        <w:lastRenderedPageBreak/>
        <w:drawing>
          <wp:inline distT="0" distB="0" distL="0" distR="0" wp14:anchorId="3A476B8A" wp14:editId="60F56DF0">
            <wp:extent cx="5400000" cy="490387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flujo_vinculacion.png"/>
                    <pic:cNvPicPr/>
                  </pic:nvPicPr>
                  <pic:blipFill>
                    <a:blip r:embed="rId14"/>
                    <a:stretch>
                      <a:fillRect/>
                    </a:stretch>
                  </pic:blipFill>
                  <pic:spPr>
                    <a:xfrm>
                      <a:off x="0" y="0"/>
                      <a:ext cx="5400000" cy="4903872"/>
                    </a:xfrm>
                    <a:prstGeom prst="rect">
                      <a:avLst/>
                    </a:prstGeom>
                  </pic:spPr>
                </pic:pic>
              </a:graphicData>
            </a:graphic>
          </wp:inline>
        </w:drawing>
      </w:r>
    </w:p>
    <w:p w14:paraId="26395D76" w14:textId="77777777" w:rsidR="008469BE" w:rsidRDefault="008469BE">
      <w:pPr>
        <w:jc w:val="center"/>
        <w:rPr>
          <w:i/>
          <w:sz w:val="20"/>
        </w:rPr>
      </w:pPr>
    </w:p>
    <w:p w14:paraId="01C33BD5" w14:textId="77777777" w:rsidR="008469BE" w:rsidRDefault="008469BE">
      <w:pPr>
        <w:jc w:val="center"/>
        <w:rPr>
          <w:i/>
          <w:sz w:val="20"/>
        </w:rPr>
      </w:pPr>
    </w:p>
    <w:p w14:paraId="39DB0431" w14:textId="77777777" w:rsidR="008469BE" w:rsidRDefault="008469BE">
      <w:pPr>
        <w:jc w:val="center"/>
        <w:rPr>
          <w:i/>
          <w:sz w:val="20"/>
        </w:rPr>
      </w:pPr>
    </w:p>
    <w:p w14:paraId="223C8CEB" w14:textId="77777777" w:rsidR="008469BE" w:rsidRDefault="008469BE">
      <w:pPr>
        <w:jc w:val="center"/>
        <w:rPr>
          <w:i/>
          <w:sz w:val="20"/>
        </w:rPr>
      </w:pPr>
    </w:p>
    <w:p w14:paraId="07F6D7EF" w14:textId="77777777" w:rsidR="008469BE" w:rsidRDefault="008469BE">
      <w:pPr>
        <w:jc w:val="center"/>
        <w:rPr>
          <w:i/>
          <w:sz w:val="20"/>
        </w:rPr>
      </w:pPr>
    </w:p>
    <w:p w14:paraId="23C6A705" w14:textId="77777777" w:rsidR="008469BE" w:rsidRDefault="008469BE">
      <w:pPr>
        <w:jc w:val="center"/>
        <w:rPr>
          <w:i/>
          <w:sz w:val="20"/>
        </w:rPr>
      </w:pPr>
    </w:p>
    <w:p w14:paraId="17023154" w14:textId="482E0248" w:rsidR="00F91B8C" w:rsidRDefault="00F85013">
      <w:pPr>
        <w:jc w:val="center"/>
      </w:pPr>
      <w:bookmarkStart w:id="80" w:name="_Toc240570195"/>
      <w:r>
        <w:rPr>
          <w:i/>
          <w:sz w:val="20"/>
        </w:rPr>
        <w:t xml:space="preserve">Figura </w:t>
      </w:r>
      <w:r>
        <w:rPr>
          <w:i/>
          <w:sz w:val="20"/>
        </w:rPr>
        <w:fldChar w:fldCharType="begin"/>
      </w:r>
      <w:r>
        <w:rPr>
          <w:i/>
          <w:sz w:val="20"/>
        </w:rPr>
        <w:instrText xml:space="preserve"> SEQ Figura \* ARABIC </w:instrText>
      </w:r>
      <w:r>
        <w:rPr>
          <w:i/>
          <w:sz w:val="20"/>
        </w:rPr>
        <w:fldChar w:fldCharType="separate"/>
      </w:r>
      <w:r w:rsidR="00D13FDC">
        <w:rPr>
          <w:i/>
          <w:noProof/>
          <w:sz w:val="20"/>
        </w:rPr>
        <w:t>8</w:t>
      </w:r>
      <w:r>
        <w:rPr>
          <w:i/>
          <w:sz w:val="20"/>
        </w:rPr>
        <w:fldChar w:fldCharType="end"/>
      </w:r>
      <w:r>
        <w:rPr>
          <w:i/>
          <w:sz w:val="20"/>
        </w:rPr>
        <w:t>. Interfaz conversacional — carrusel de múltiples imágenes. Fuente: capturas de pantalla del sistema en producción.</w:t>
      </w:r>
      <w:bookmarkEnd w:id="80"/>
    </w:p>
    <w:p w14:paraId="4A2B1412" w14:textId="77777777" w:rsidR="00F91B8C" w:rsidRDefault="00F85013">
      <w:pPr>
        <w:jc w:val="center"/>
      </w:pPr>
      <w:r>
        <w:rPr>
          <w:noProof/>
        </w:rPr>
        <w:lastRenderedPageBreak/>
        <w:drawing>
          <wp:inline distT="0" distB="0" distL="0" distR="0" wp14:anchorId="4287841A" wp14:editId="63E3B335">
            <wp:extent cx="4754880" cy="452103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flujo_carrusel.png"/>
                    <pic:cNvPicPr/>
                  </pic:nvPicPr>
                  <pic:blipFill>
                    <a:blip r:embed="rId15"/>
                    <a:stretch>
                      <a:fillRect/>
                    </a:stretch>
                  </pic:blipFill>
                  <pic:spPr>
                    <a:xfrm>
                      <a:off x="0" y="0"/>
                      <a:ext cx="4754880" cy="4521033"/>
                    </a:xfrm>
                    <a:prstGeom prst="rect">
                      <a:avLst/>
                    </a:prstGeom>
                  </pic:spPr>
                </pic:pic>
              </a:graphicData>
            </a:graphic>
          </wp:inline>
        </w:drawing>
      </w:r>
    </w:p>
    <w:p w14:paraId="71ADC4FC" w14:textId="77777777" w:rsidR="008469BE" w:rsidRDefault="008469BE">
      <w:pPr>
        <w:jc w:val="center"/>
        <w:rPr>
          <w:i/>
          <w:sz w:val="20"/>
        </w:rPr>
      </w:pPr>
    </w:p>
    <w:p w14:paraId="326AFE92" w14:textId="77777777" w:rsidR="008469BE" w:rsidRDefault="008469BE">
      <w:pPr>
        <w:jc w:val="center"/>
        <w:rPr>
          <w:i/>
          <w:sz w:val="20"/>
        </w:rPr>
      </w:pPr>
    </w:p>
    <w:p w14:paraId="4DB4E6CD" w14:textId="77777777" w:rsidR="008469BE" w:rsidRDefault="008469BE">
      <w:pPr>
        <w:jc w:val="center"/>
        <w:rPr>
          <w:i/>
          <w:sz w:val="20"/>
        </w:rPr>
      </w:pPr>
    </w:p>
    <w:p w14:paraId="3007366B" w14:textId="77777777" w:rsidR="008469BE" w:rsidRDefault="008469BE">
      <w:pPr>
        <w:jc w:val="center"/>
        <w:rPr>
          <w:i/>
          <w:sz w:val="20"/>
        </w:rPr>
      </w:pPr>
    </w:p>
    <w:p w14:paraId="1FBF6896" w14:textId="77777777" w:rsidR="008469BE" w:rsidRDefault="008469BE">
      <w:pPr>
        <w:jc w:val="center"/>
        <w:rPr>
          <w:i/>
          <w:sz w:val="20"/>
        </w:rPr>
      </w:pPr>
    </w:p>
    <w:p w14:paraId="0D1C016F" w14:textId="77777777" w:rsidR="008469BE" w:rsidRDefault="008469BE">
      <w:pPr>
        <w:jc w:val="center"/>
        <w:rPr>
          <w:i/>
          <w:sz w:val="20"/>
        </w:rPr>
      </w:pPr>
    </w:p>
    <w:p w14:paraId="066FC8FC" w14:textId="77777777" w:rsidR="008469BE" w:rsidRDefault="008469BE">
      <w:pPr>
        <w:jc w:val="center"/>
        <w:rPr>
          <w:i/>
          <w:sz w:val="20"/>
        </w:rPr>
      </w:pPr>
    </w:p>
    <w:p w14:paraId="097E0DDE" w14:textId="77777777" w:rsidR="008469BE" w:rsidRDefault="008469BE">
      <w:pPr>
        <w:jc w:val="center"/>
        <w:rPr>
          <w:i/>
          <w:sz w:val="20"/>
        </w:rPr>
      </w:pPr>
    </w:p>
    <w:p w14:paraId="43E6B878" w14:textId="77777777" w:rsidR="008469BE" w:rsidRDefault="008469BE">
      <w:pPr>
        <w:jc w:val="center"/>
        <w:rPr>
          <w:i/>
          <w:sz w:val="20"/>
        </w:rPr>
      </w:pPr>
    </w:p>
    <w:p w14:paraId="053F9DA0" w14:textId="77777777" w:rsidR="008469BE" w:rsidRDefault="008469BE">
      <w:pPr>
        <w:jc w:val="center"/>
        <w:rPr>
          <w:i/>
          <w:sz w:val="20"/>
        </w:rPr>
      </w:pPr>
    </w:p>
    <w:p w14:paraId="748EC848" w14:textId="77777777" w:rsidR="008469BE" w:rsidRDefault="008469BE">
      <w:pPr>
        <w:jc w:val="center"/>
        <w:rPr>
          <w:i/>
          <w:sz w:val="20"/>
        </w:rPr>
      </w:pPr>
    </w:p>
    <w:p w14:paraId="24A66519" w14:textId="77777777" w:rsidR="008469BE" w:rsidRDefault="008469BE">
      <w:pPr>
        <w:jc w:val="center"/>
        <w:rPr>
          <w:i/>
          <w:sz w:val="20"/>
        </w:rPr>
      </w:pPr>
    </w:p>
    <w:p w14:paraId="1E813C23" w14:textId="77777777" w:rsidR="008469BE" w:rsidRDefault="008469BE" w:rsidP="008469BE">
      <w:pPr>
        <w:rPr>
          <w:i/>
          <w:sz w:val="20"/>
        </w:rPr>
      </w:pPr>
    </w:p>
    <w:p w14:paraId="5EECCC33" w14:textId="7E59BF0D" w:rsidR="00F91B8C" w:rsidRDefault="00F85013">
      <w:pPr>
        <w:jc w:val="center"/>
      </w:pPr>
      <w:bookmarkStart w:id="81" w:name="_Toc240570196"/>
      <w:r>
        <w:rPr>
          <w:i/>
          <w:sz w:val="20"/>
        </w:rPr>
        <w:t xml:space="preserve">Figura </w:t>
      </w:r>
      <w:r>
        <w:rPr>
          <w:i/>
          <w:sz w:val="20"/>
        </w:rPr>
        <w:fldChar w:fldCharType="begin"/>
      </w:r>
      <w:r>
        <w:rPr>
          <w:i/>
          <w:sz w:val="20"/>
        </w:rPr>
        <w:instrText xml:space="preserve"> SEQ Figura \* ARABIC </w:instrText>
      </w:r>
      <w:r>
        <w:rPr>
          <w:i/>
          <w:sz w:val="20"/>
        </w:rPr>
        <w:fldChar w:fldCharType="separate"/>
      </w:r>
      <w:r w:rsidR="00D13FDC">
        <w:rPr>
          <w:i/>
          <w:noProof/>
          <w:sz w:val="20"/>
        </w:rPr>
        <w:t>9</w:t>
      </w:r>
      <w:r>
        <w:rPr>
          <w:i/>
          <w:sz w:val="20"/>
        </w:rPr>
        <w:fldChar w:fldCharType="end"/>
      </w:r>
      <w:r>
        <w:rPr>
          <w:i/>
          <w:sz w:val="20"/>
        </w:rPr>
        <w:t>. Interfaz conversacional — normalización y publicación de video (Reel). Fuente: capturas de pantalla del sistema en producción.</w:t>
      </w:r>
      <w:bookmarkEnd w:id="81"/>
    </w:p>
    <w:p w14:paraId="3D62B74A" w14:textId="77777777" w:rsidR="00F91B8C" w:rsidRDefault="00F85013">
      <w:pPr>
        <w:jc w:val="center"/>
      </w:pPr>
      <w:r>
        <w:rPr>
          <w:noProof/>
        </w:rPr>
        <w:lastRenderedPageBreak/>
        <w:drawing>
          <wp:inline distT="0" distB="0" distL="0" distR="0" wp14:anchorId="315EE952" wp14:editId="2129CC4D">
            <wp:extent cx="5400000" cy="435549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flujo_video.png"/>
                    <pic:cNvPicPr/>
                  </pic:nvPicPr>
                  <pic:blipFill>
                    <a:blip r:embed="rId16"/>
                    <a:stretch>
                      <a:fillRect/>
                    </a:stretch>
                  </pic:blipFill>
                  <pic:spPr>
                    <a:xfrm>
                      <a:off x="0" y="0"/>
                      <a:ext cx="5400000" cy="4355499"/>
                    </a:xfrm>
                    <a:prstGeom prst="rect">
                      <a:avLst/>
                    </a:prstGeom>
                  </pic:spPr>
                </pic:pic>
              </a:graphicData>
            </a:graphic>
          </wp:inline>
        </w:drawing>
      </w:r>
    </w:p>
    <w:p w14:paraId="0F1E67E7" w14:textId="64CFA507" w:rsidR="00F91B8C" w:rsidRDefault="00F85013">
      <w:pPr>
        <w:jc w:val="center"/>
      </w:pPr>
      <w:bookmarkStart w:id="82" w:name="_Toc240570197"/>
      <w:r>
        <w:rPr>
          <w:i/>
          <w:sz w:val="20"/>
        </w:rPr>
        <w:t xml:space="preserve">Figura </w:t>
      </w:r>
      <w:r>
        <w:rPr>
          <w:i/>
          <w:sz w:val="20"/>
        </w:rPr>
        <w:fldChar w:fldCharType="begin"/>
      </w:r>
      <w:r>
        <w:rPr>
          <w:i/>
          <w:sz w:val="20"/>
        </w:rPr>
        <w:instrText xml:space="preserve"> SEQ Figura \* ARABIC </w:instrText>
      </w:r>
      <w:r>
        <w:rPr>
          <w:i/>
          <w:sz w:val="20"/>
        </w:rPr>
        <w:fldChar w:fldCharType="separate"/>
      </w:r>
      <w:r w:rsidR="00D13FDC">
        <w:rPr>
          <w:i/>
          <w:noProof/>
          <w:sz w:val="20"/>
        </w:rPr>
        <w:t>10</w:t>
      </w:r>
      <w:r>
        <w:rPr>
          <w:i/>
          <w:sz w:val="20"/>
        </w:rPr>
        <w:fldChar w:fldCharType="end"/>
      </w:r>
      <w:r>
        <w:rPr>
          <w:i/>
          <w:sz w:val="20"/>
        </w:rPr>
        <w:t>. Interfaz conversacional — Mi Agenda (tarjeta dinámica de estado). Fuente: capturas de pantalla del sistema en producción.</w:t>
      </w:r>
      <w:bookmarkEnd w:id="82"/>
    </w:p>
    <w:p w14:paraId="1C84D07A" w14:textId="77777777" w:rsidR="00F91B8C" w:rsidRDefault="00F85013">
      <w:pPr>
        <w:jc w:val="center"/>
      </w:pPr>
      <w:r>
        <w:rPr>
          <w:noProof/>
        </w:rPr>
        <w:drawing>
          <wp:inline distT="0" distB="0" distL="0" distR="0" wp14:anchorId="5B8F73D2" wp14:editId="295B34EE">
            <wp:extent cx="3840480" cy="320291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mi_agenda.png"/>
                    <pic:cNvPicPr/>
                  </pic:nvPicPr>
                  <pic:blipFill>
                    <a:blip r:embed="rId17"/>
                    <a:stretch>
                      <a:fillRect/>
                    </a:stretch>
                  </pic:blipFill>
                  <pic:spPr>
                    <a:xfrm>
                      <a:off x="0" y="0"/>
                      <a:ext cx="3840480" cy="3202910"/>
                    </a:xfrm>
                    <a:prstGeom prst="rect">
                      <a:avLst/>
                    </a:prstGeom>
                  </pic:spPr>
                </pic:pic>
              </a:graphicData>
            </a:graphic>
          </wp:inline>
        </w:drawing>
      </w:r>
    </w:p>
    <w:p w14:paraId="2E3E9DB5" w14:textId="513A3A15" w:rsidR="00F91B8C" w:rsidRDefault="00F85013">
      <w:pPr>
        <w:jc w:val="center"/>
      </w:pPr>
      <w:bookmarkStart w:id="83" w:name="_Toc240570198"/>
      <w:r>
        <w:rPr>
          <w:i/>
          <w:sz w:val="20"/>
        </w:rPr>
        <w:t xml:space="preserve">Figura </w:t>
      </w:r>
      <w:r>
        <w:rPr>
          <w:i/>
          <w:sz w:val="20"/>
        </w:rPr>
        <w:fldChar w:fldCharType="begin"/>
      </w:r>
      <w:r>
        <w:rPr>
          <w:i/>
          <w:sz w:val="20"/>
        </w:rPr>
        <w:instrText xml:space="preserve"> SEQ Figura \* ARABIC </w:instrText>
      </w:r>
      <w:r>
        <w:rPr>
          <w:i/>
          <w:sz w:val="20"/>
        </w:rPr>
        <w:fldChar w:fldCharType="separate"/>
      </w:r>
      <w:r w:rsidR="00D13FDC">
        <w:rPr>
          <w:i/>
          <w:noProof/>
          <w:sz w:val="20"/>
        </w:rPr>
        <w:t>11</w:t>
      </w:r>
      <w:r>
        <w:rPr>
          <w:i/>
          <w:sz w:val="20"/>
        </w:rPr>
        <w:fldChar w:fldCharType="end"/>
      </w:r>
      <w:r>
        <w:rPr>
          <w:i/>
          <w:sz w:val="20"/>
        </w:rPr>
        <w:t>. Canvas del workflow principal de n8n en el entorno local de desarrollo. Fuente: captura de pantalla del sistema.</w:t>
      </w:r>
      <w:bookmarkEnd w:id="83"/>
    </w:p>
    <w:p w14:paraId="3334E3E0" w14:textId="77777777" w:rsidR="00F91B8C" w:rsidRDefault="00F85013">
      <w:pPr>
        <w:jc w:val="center"/>
      </w:pPr>
      <w:r>
        <w:rPr>
          <w:noProof/>
        </w:rPr>
        <w:lastRenderedPageBreak/>
        <w:drawing>
          <wp:inline distT="0" distB="0" distL="0" distR="0" wp14:anchorId="2B0A48AF" wp14:editId="44931A38">
            <wp:extent cx="5400000" cy="233342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canvas_n8n.png"/>
                    <pic:cNvPicPr/>
                  </pic:nvPicPr>
                  <pic:blipFill>
                    <a:blip r:embed="rId18"/>
                    <a:stretch>
                      <a:fillRect/>
                    </a:stretch>
                  </pic:blipFill>
                  <pic:spPr>
                    <a:xfrm>
                      <a:off x="0" y="0"/>
                      <a:ext cx="5400000" cy="2333429"/>
                    </a:xfrm>
                    <a:prstGeom prst="rect">
                      <a:avLst/>
                    </a:prstGeom>
                  </pic:spPr>
                </pic:pic>
              </a:graphicData>
            </a:graphic>
          </wp:inline>
        </w:drawing>
      </w:r>
    </w:p>
    <w:p w14:paraId="0F16C7EB" w14:textId="77777777" w:rsidR="00FC5B64" w:rsidRDefault="00F85013">
      <w:pPr>
        <w:pStyle w:val="Heading3"/>
        <w:rPr>
          <w:rFonts w:ascii="Arial" w:eastAsia="Arial" w:hAnsi="Arial" w:cs="Arial"/>
        </w:rPr>
      </w:pPr>
      <w:bookmarkStart w:id="84" w:name="_Toc240570124"/>
      <w:r>
        <w:rPr>
          <w:rFonts w:ascii="Arial" w:eastAsia="Arial" w:hAnsi="Arial" w:cs="Arial"/>
        </w:rPr>
        <w:t>4.4.2 Workflow de Gestión de Agenda y Estados</w:t>
      </w:r>
      <w:bookmarkEnd w:id="84"/>
    </w:p>
    <w:p w14:paraId="7800370B" w14:textId="77777777" w:rsidR="00FC5B64" w:rsidRDefault="00F85013">
      <w:pPr>
        <w:spacing w:after="240" w:line="276" w:lineRule="auto"/>
        <w:rPr>
          <w:rFonts w:ascii="Arial" w:eastAsia="Arial" w:hAnsi="Arial" w:cs="Arial"/>
        </w:rPr>
      </w:pPr>
      <w:r>
        <w:rPr>
          <w:rFonts w:ascii="Arial" w:eastAsia="Arial" w:hAnsi="Arial" w:cs="Arial"/>
        </w:rPr>
        <w:t>Este flujo transaccional está diseñado arquitectónicamente para otorgar a la consultora el control total sobre la planificación estratégica y el historial auditable de su actividad comercial, operando como un rudimentario sistema de Planificación de Recursos Empresariales (ERP) simplificado.</w:t>
      </w:r>
    </w:p>
    <w:p w14:paraId="3B4C956F" w14:textId="77777777" w:rsidR="00FC5B64" w:rsidRDefault="00FC5B64">
      <w:pPr>
        <w:spacing w:after="240" w:line="276" w:lineRule="auto"/>
        <w:rPr>
          <w:rFonts w:ascii="Arial" w:eastAsia="Arial" w:hAnsi="Arial" w:cs="Arial"/>
        </w:rPr>
      </w:pPr>
    </w:p>
    <w:p w14:paraId="040DA7A8" w14:textId="77777777" w:rsidR="00FC5B64" w:rsidRDefault="00F85013">
      <w:pPr>
        <w:numPr>
          <w:ilvl w:val="0"/>
          <w:numId w:val="53"/>
        </w:numPr>
        <w:spacing w:after="240" w:line="276" w:lineRule="auto"/>
      </w:pPr>
      <w:r>
        <w:rPr>
          <w:rFonts w:ascii="Arial" w:eastAsia="Arial" w:hAnsi="Arial" w:cs="Arial"/>
          <w:b/>
          <w:bCs/>
        </w:rPr>
        <w:t>Consulta de Persistencia (</w:t>
      </w:r>
      <w:r>
        <w:rPr>
          <w:rFonts w:ascii="Arial" w:eastAsia="Arial" w:hAnsi="Arial" w:cs="Arial"/>
          <w:b/>
          <w:bCs/>
          <w:i/>
          <w:iCs/>
        </w:rPr>
        <w:t>Data Fetching</w:t>
      </w:r>
      <w:r>
        <w:rPr>
          <w:rFonts w:ascii="Arial" w:eastAsia="Arial" w:hAnsi="Arial" w:cs="Arial"/>
          <w:b/>
          <w:bCs/>
        </w:rPr>
        <w:t>):</w:t>
      </w:r>
      <w:r>
        <w:rPr>
          <w:rFonts w:ascii="Arial" w:eastAsia="Arial" w:hAnsi="Arial" w:cs="Arial"/>
        </w:rPr>
        <w:t xml:space="preserve"> Al interceptar el comando específico de "Mi Agenda", el nodo lógico en n8n ejecuta una operación de lectura realizando un </w:t>
      </w:r>
      <w:r>
        <w:rPr>
          <w:rFonts w:ascii="Arial" w:eastAsia="Arial" w:hAnsi="Arial" w:cs="Arial"/>
          <w:i/>
          <w:iCs/>
        </w:rPr>
        <w:t>fetch</w:t>
      </w:r>
      <w:r>
        <w:rPr>
          <w:rFonts w:ascii="Arial" w:eastAsia="Arial" w:hAnsi="Arial" w:cs="Arial"/>
        </w:rPr>
        <w:t xml:space="preserve"> de datos masivo desde el nodo de Google Sheets. Esta consulta se filtra estructuralmente de manera estricta cruzando la tabla de registros con el identificador único (ID) del usuario de Telegram, lo que provee el aislamiento de datos entre consultoras (Multitenencia). Corresponde precisar que ese aislamiento descansa en el filtrado de la consulta y no en un control de acceso del almacenamiento, que Google Sheets no ofrece a nivel de fila.</w:t>
      </w:r>
    </w:p>
    <w:p w14:paraId="1AE593D4" w14:textId="77777777" w:rsidR="00FC5B64" w:rsidRDefault="00FC5B64">
      <w:pPr>
        <w:spacing w:after="240" w:line="276" w:lineRule="auto"/>
        <w:ind w:left="720"/>
        <w:rPr>
          <w:rFonts w:ascii="Arial" w:eastAsia="Arial" w:hAnsi="Arial" w:cs="Arial"/>
        </w:rPr>
      </w:pPr>
    </w:p>
    <w:p w14:paraId="7464DD8A" w14:textId="77777777" w:rsidR="00FC5B64" w:rsidRDefault="00F85013">
      <w:pPr>
        <w:numPr>
          <w:ilvl w:val="0"/>
          <w:numId w:val="53"/>
        </w:numPr>
        <w:spacing w:after="240" w:line="276" w:lineRule="auto"/>
      </w:pPr>
      <w:r>
        <w:rPr>
          <w:rFonts w:ascii="Arial" w:hAnsi="Arial"/>
        </w:rPr>
        <w:t>Generación de Tarjetas Dinámicas (Dynamic UI Rendering): El flujo implementa un nodo de iteración (Loop) sobre los registros obtenidos y genera algorítmicamente mensajes enriquecidos de respuesta en Telegram. Estas "tarjetas" UI incluyen una renderización de la miniatura del activo visual, la marca de tiempo (timestamp) de posteo programada y un indicador visual del estado transaccional: [Pendiente], [Programado], [Publicado] o [Fallido].</w:t>
      </w:r>
    </w:p>
    <w:p w14:paraId="5C93F9CE" w14:textId="77777777" w:rsidR="00FC5B64" w:rsidRDefault="00FC5B64">
      <w:pPr>
        <w:spacing w:after="240" w:line="276" w:lineRule="auto"/>
        <w:ind w:left="720"/>
        <w:rPr>
          <w:rFonts w:ascii="Arial" w:eastAsia="Arial" w:hAnsi="Arial" w:cs="Arial"/>
        </w:rPr>
      </w:pPr>
    </w:p>
    <w:p w14:paraId="33E34BA6" w14:textId="77777777" w:rsidR="00FC5B64" w:rsidRDefault="00F85013">
      <w:pPr>
        <w:numPr>
          <w:ilvl w:val="0"/>
          <w:numId w:val="53"/>
        </w:numPr>
        <w:spacing w:after="240" w:line="276" w:lineRule="auto"/>
      </w:pPr>
      <w:r>
        <w:rPr>
          <w:rFonts w:ascii="Arial" w:hAnsi="Arial"/>
        </w:rPr>
        <w:t xml:space="preserve">Lógica de Re-publicación Inteligente y Reciclaje: Ante la activación asincrónica del botón "Volver a publicar" (Callback Query), el flujo recupera mediante punteros los archivos binarios originales alojados en </w:t>
      </w:r>
      <w:r>
        <w:rPr>
          <w:rFonts w:ascii="Arial" w:hAnsi="Arial"/>
        </w:rPr>
        <w:lastRenderedPageBreak/>
        <w:t>la base de datos. En este punto el sistema evalúa condiciones lógicas y, si la estrategia lo requiere, puede disparar una orden de borrado (Delete) del post antiguo mediante API. Luego reinicia el ciclo de publicación para generar contenido que la plataforma de destino no identifique como una republicación exacta del mismo archivo.</w:t>
      </w:r>
    </w:p>
    <w:p w14:paraId="31D9E3CA" w14:textId="77777777" w:rsidR="00FC5B64" w:rsidRDefault="00FC5B64">
      <w:pPr>
        <w:spacing w:after="280" w:line="240" w:lineRule="auto"/>
        <w:rPr>
          <w:rFonts w:ascii="Arial" w:eastAsia="Arial" w:hAnsi="Arial" w:cs="Arial"/>
        </w:rPr>
      </w:pPr>
    </w:p>
    <w:p w14:paraId="0F0496F9" w14:textId="77777777" w:rsidR="00FC5B64" w:rsidRDefault="00F85013">
      <w:pPr>
        <w:pStyle w:val="Heading3"/>
        <w:rPr>
          <w:rFonts w:ascii="Arial" w:eastAsia="Arial" w:hAnsi="Arial" w:cs="Arial"/>
        </w:rPr>
      </w:pPr>
      <w:bookmarkStart w:id="85" w:name="_Toc240570125"/>
      <w:r>
        <w:rPr>
          <w:rFonts w:ascii="Arial" w:eastAsia="Arial" w:hAnsi="Arial" w:cs="Arial"/>
        </w:rPr>
        <w:t>4.4.3 Workflow de Configuración y Tutorial de Vinculación</w:t>
      </w:r>
      <w:bookmarkEnd w:id="85"/>
    </w:p>
    <w:p w14:paraId="3E209916" w14:textId="77777777" w:rsidR="00FC5B64" w:rsidRDefault="00F85013">
      <w:pPr>
        <w:spacing w:after="240" w:line="276" w:lineRule="auto"/>
        <w:rPr>
          <w:rFonts w:ascii="Arial" w:eastAsia="Arial" w:hAnsi="Arial" w:cs="Arial"/>
        </w:rPr>
      </w:pPr>
      <w:r>
        <w:rPr>
          <w:rFonts w:ascii="Arial" w:hAnsi="Arial"/>
        </w:rPr>
        <w:t>Este flujo paralelo actúa como la capa defensiva de soporte y enrolamiento (Onboarding), con el objetivo de que el sistema sea accesible y autogestionable para usuarias sin formación técnica previa.</w:t>
      </w:r>
    </w:p>
    <w:p w14:paraId="039DB78A" w14:textId="77777777" w:rsidR="00FC5B64" w:rsidRDefault="00FC5B64">
      <w:pPr>
        <w:spacing w:after="240" w:line="276" w:lineRule="auto"/>
        <w:rPr>
          <w:rFonts w:ascii="Arial" w:eastAsia="Arial" w:hAnsi="Arial" w:cs="Arial"/>
        </w:rPr>
      </w:pPr>
    </w:p>
    <w:p w14:paraId="5496D4BD" w14:textId="77777777" w:rsidR="00FC5B64" w:rsidRDefault="00F85013">
      <w:pPr>
        <w:numPr>
          <w:ilvl w:val="0"/>
          <w:numId w:val="51"/>
        </w:numPr>
        <w:spacing w:after="240" w:line="276" w:lineRule="auto"/>
      </w:pPr>
      <w:r>
        <w:rPr>
          <w:rFonts w:ascii="Arial" w:eastAsia="Arial" w:hAnsi="Arial" w:cs="Arial"/>
          <w:b/>
          <w:bCs/>
        </w:rPr>
        <w:t>Validación Continua de Credenciales: Ante cualquier intento de interacción inicial, el primer componente del flujo es un nodo condicional If. Ese nodo consulta la base de datos de persistencia (Google Sheets) para auditar si existe un Access Token de Meta válido, descifrado y activo para esa sesión.</w:t>
      </w:r>
    </w:p>
    <w:p w14:paraId="396C4BEC" w14:textId="77777777" w:rsidR="00FC5B64" w:rsidRDefault="00FC5B64">
      <w:pPr>
        <w:spacing w:after="240" w:line="276" w:lineRule="auto"/>
        <w:ind w:left="720"/>
        <w:rPr>
          <w:rFonts w:ascii="Arial" w:eastAsia="Arial" w:hAnsi="Arial" w:cs="Arial"/>
        </w:rPr>
      </w:pPr>
    </w:p>
    <w:p w14:paraId="0AA980D8" w14:textId="77777777" w:rsidR="00FC5B64" w:rsidRDefault="00F85013">
      <w:pPr>
        <w:numPr>
          <w:ilvl w:val="0"/>
          <w:numId w:val="51"/>
        </w:numPr>
        <w:spacing w:after="240" w:line="276" w:lineRule="auto"/>
      </w:pPr>
      <w:r>
        <w:rPr>
          <w:rFonts w:ascii="Arial" w:eastAsia="Arial" w:hAnsi="Arial" w:cs="Arial"/>
          <w:b/>
          <w:bCs/>
        </w:rPr>
        <w:t>Protocolo de Enrolamiento Automatizado:</w:t>
      </w:r>
      <w:r>
        <w:rPr>
          <w:rFonts w:ascii="Arial" w:eastAsia="Arial" w:hAnsi="Arial" w:cs="Arial"/>
        </w:rPr>
        <w:t xml:space="preserve"> Si el sistema detecta algorítmicamente la ausencia o caducidad de las credenciales necesarias, n8n interrumpe el flujo normal y dispara automáticamente una secuencia enrutada de mensajes educativos estructurados. Este tutorial conversacional guía a la usuaria paso a paso para sortear la complejidad de obtener los permisos necesarios de Facebook e Instagram.</w:t>
      </w:r>
    </w:p>
    <w:p w14:paraId="23C0855C" w14:textId="77777777" w:rsidR="00FC5B64" w:rsidRDefault="00FC5B64">
      <w:pPr>
        <w:spacing w:after="240" w:line="276" w:lineRule="auto"/>
        <w:ind w:left="720"/>
        <w:rPr>
          <w:rFonts w:ascii="Arial" w:eastAsia="Arial" w:hAnsi="Arial" w:cs="Arial"/>
        </w:rPr>
      </w:pPr>
    </w:p>
    <w:p w14:paraId="2BC8D850" w14:textId="77777777" w:rsidR="00FC5B64" w:rsidRDefault="00F85013">
      <w:pPr>
        <w:numPr>
          <w:ilvl w:val="0"/>
          <w:numId w:val="51"/>
        </w:numPr>
        <w:spacing w:after="240" w:line="276" w:lineRule="auto"/>
      </w:pPr>
      <w:r>
        <w:rPr>
          <w:rFonts w:ascii="Arial" w:eastAsia="Arial" w:hAnsi="Arial" w:cs="Arial"/>
          <w:b/>
          <w:bCs/>
        </w:rPr>
        <w:t>Captura de Retorno y Almacenamiento de Tokens: El flujo expone un endpoint seguro que intercambia códigos de autorización temporales por tokens de larga duración, según la especificación del protocolo OAuth 2.0 (RFC 6749). Los tokens se almacenan de inmediato y de forma segura en la capa de persistencia, para habilitar sesiones asincrónicas futuras desatendidas.</w:t>
      </w:r>
    </w:p>
    <w:p w14:paraId="531F5040" w14:textId="77777777" w:rsidR="00FC5B64" w:rsidRDefault="00FC5B64">
      <w:pPr>
        <w:spacing w:after="280" w:line="240" w:lineRule="auto"/>
        <w:rPr>
          <w:rFonts w:ascii="Arial" w:eastAsia="Arial" w:hAnsi="Arial" w:cs="Arial"/>
        </w:rPr>
      </w:pPr>
    </w:p>
    <w:p w14:paraId="73568342" w14:textId="77777777" w:rsidR="00FC5B64" w:rsidRDefault="00000000">
      <w:pPr>
        <w:spacing w:before="280" w:after="280" w:line="240" w:lineRule="auto"/>
        <w:rPr>
          <w:rFonts w:ascii="Arial" w:eastAsia="Arial" w:hAnsi="Arial" w:cs="Arial"/>
        </w:rPr>
      </w:pPr>
      <w:r>
        <w:rPr>
          <w:noProof/>
        </w:rPr>
        <w:pict w14:anchorId="742BC158">
          <v:rect id="_x0000_i1060" style="width:0;height:1.5pt" o:hralign="center" o:hrstd="t" o:hr="t" fillcolor="#a0a0a0" stroked="f"/>
        </w:pict>
      </w:r>
    </w:p>
    <w:p w14:paraId="58F67D47" w14:textId="77777777" w:rsidR="00FC5B64" w:rsidRDefault="00F85013">
      <w:pPr>
        <w:pStyle w:val="Heading2"/>
        <w:rPr>
          <w:rFonts w:ascii="Arial" w:eastAsia="Arial" w:hAnsi="Arial" w:cs="Arial"/>
        </w:rPr>
      </w:pPr>
      <w:bookmarkStart w:id="86" w:name="_Toc240570126"/>
      <w:r>
        <w:rPr>
          <w:rFonts w:ascii="Arial" w:eastAsia="Arial" w:hAnsi="Arial" w:cs="Arial"/>
        </w:rPr>
        <w:lastRenderedPageBreak/>
        <w:t>4.5 Implementación de Lógica de Auditoría y Compliance</w:t>
      </w:r>
      <w:bookmarkEnd w:id="86"/>
    </w:p>
    <w:p w14:paraId="0330E1D7" w14:textId="77777777" w:rsidR="00FC5B64" w:rsidRDefault="00F85013">
      <w:pPr>
        <w:pBdr>
          <w:top w:val="nil"/>
          <w:left w:val="nil"/>
          <w:bottom w:val="nil"/>
          <w:right w:val="nil"/>
          <w:between w:val="nil"/>
        </w:pBdr>
        <w:spacing w:line="240" w:lineRule="auto"/>
        <w:rPr>
          <w:rFonts w:ascii="Arial" w:eastAsia="Arial" w:hAnsi="Arial" w:cs="Arial"/>
        </w:rPr>
      </w:pPr>
      <w:r>
        <w:rPr>
          <w:rFonts w:ascii="Arial" w:eastAsia="Arial" w:hAnsi="Arial" w:cs="Arial"/>
        </w:rPr>
        <w:t>La codificación de la lógica de cumplimiento normativo en la arquitectura de Postly no se ha diseñado metodológicamente como una sugerencia opcional o un componente accesorio, sino como una capa de procesamiento algorítmico mandatoria (</w:t>
      </w:r>
      <w:r>
        <w:rPr>
          <w:rFonts w:ascii="Arial" w:eastAsia="Arial" w:hAnsi="Arial" w:cs="Arial"/>
          <w:i/>
          <w:iCs/>
        </w:rPr>
        <w:t>Middleware</w:t>
      </w:r>
      <w:r>
        <w:rPr>
          <w:rFonts w:ascii="Arial" w:eastAsia="Arial" w:hAnsi="Arial" w:cs="Arial"/>
        </w:rPr>
        <w:t xml:space="preserve"> de seguridad). Este módulo funcional se inscribe en la tendencia tecnológica del </w:t>
      </w:r>
      <w:r>
        <w:rPr>
          <w:rFonts w:ascii="Arial" w:eastAsia="Arial" w:hAnsi="Arial" w:cs="Arial"/>
          <w:i/>
          <w:iCs/>
        </w:rPr>
        <w:t>RegTech</w:t>
      </w:r>
      <w:r>
        <w:rPr>
          <w:rFonts w:ascii="Arial" w:eastAsia="Arial" w:hAnsi="Arial" w:cs="Arial"/>
        </w:rPr>
        <w:t xml:space="preserve"> (Tecnología Regulatoria), actuando como un filtro de auditoría autónomo que se interpone estructuralmente en el 100% de las transacciones de contenido saliente (Arner, Barberis, &amp; Buckley, 2017). Analiza en profundidad tanto las cadenas de caracteres de texto como los elementos visuales pixelados para reducir el riesgo de infracciones contractuales. El filtro es determinista en su capa textual; la visual delega el veredicto en un modelo externo y no hereda esa propiedad, de modo que su cobertura queda condicionada en los términos que declara el §4.5.1. </w:t>
      </w:r>
    </w:p>
    <w:p w14:paraId="0554AECE" w14:textId="77777777" w:rsidR="00FC5B64" w:rsidRDefault="00FC5B64">
      <w:pPr>
        <w:pBdr>
          <w:top w:val="nil"/>
          <w:left w:val="nil"/>
          <w:bottom w:val="nil"/>
          <w:right w:val="nil"/>
          <w:between w:val="nil"/>
        </w:pBdr>
        <w:spacing w:line="240" w:lineRule="auto"/>
        <w:rPr>
          <w:rFonts w:ascii="Arial" w:eastAsia="Arial" w:hAnsi="Arial" w:cs="Arial"/>
        </w:rPr>
      </w:pPr>
    </w:p>
    <w:p w14:paraId="1CC2C312" w14:textId="77777777" w:rsidR="00FC5B64" w:rsidRDefault="00F85013">
      <w:pPr>
        <w:pStyle w:val="Heading3"/>
        <w:keepNext w:val="0"/>
        <w:keepLines w:val="0"/>
        <w:spacing w:before="0" w:line="276" w:lineRule="auto"/>
        <w:rPr>
          <w:rFonts w:ascii="Arial" w:eastAsia="Arial" w:hAnsi="Arial" w:cs="Arial"/>
        </w:rPr>
      </w:pPr>
      <w:bookmarkStart w:id="87" w:name="_Toc240570127"/>
      <w:r>
        <w:rPr>
          <w:rFonts w:ascii="Arial" w:eastAsia="Arial" w:hAnsi="Arial" w:cs="Arial"/>
        </w:rPr>
        <w:t>4.5.1 Detección Multimodal de Precios y Restricciones Comerciales</w:t>
      </w:r>
      <w:bookmarkEnd w:id="87"/>
    </w:p>
    <w:p w14:paraId="76C256C7" w14:textId="77777777" w:rsidR="00FC5B64" w:rsidRDefault="00F85013">
      <w:pPr>
        <w:spacing w:after="240" w:line="276" w:lineRule="auto"/>
        <w:rPr>
          <w:rFonts w:ascii="Arial" w:eastAsia="Arial" w:hAnsi="Arial" w:cs="Arial"/>
        </w:rPr>
      </w:pPr>
      <w:r>
        <w:rPr>
          <w:rFonts w:ascii="Arial" w:eastAsia="Arial" w:hAnsi="Arial" w:cs="Arial"/>
        </w:rPr>
        <w:t>Para dar estricto cumplimiento a la prohibición corporativa de publicar precios en canales digitales públicos (preservando el modelo de venta consultiva), el sistema orquestador emplea una sofisticada estrategia de detección híbrida y redundante:</w:t>
      </w:r>
    </w:p>
    <w:p w14:paraId="18880BAA" w14:textId="77777777" w:rsidR="00FC5B64" w:rsidRDefault="00FC5B64">
      <w:pPr>
        <w:spacing w:after="240" w:line="276" w:lineRule="auto"/>
        <w:rPr>
          <w:rFonts w:ascii="Arial" w:eastAsia="Arial" w:hAnsi="Arial" w:cs="Arial"/>
        </w:rPr>
      </w:pPr>
    </w:p>
    <w:p w14:paraId="36344243" w14:textId="77777777" w:rsidR="00FC5B64" w:rsidRDefault="00F85013">
      <w:pPr>
        <w:numPr>
          <w:ilvl w:val="0"/>
          <w:numId w:val="1"/>
        </w:numPr>
        <w:spacing w:after="240" w:line="276" w:lineRule="auto"/>
      </w:pPr>
      <w:r>
        <w:rPr>
          <w:rFonts w:ascii="Arial" w:eastAsia="Arial" w:hAnsi="Arial" w:cs="Arial"/>
          <w:b/>
          <w:bCs/>
        </w:rPr>
        <w:t>Análisis Sintáctico mediante Expresiones Regulares (RegEx):</w:t>
      </w:r>
      <w:r>
        <w:rPr>
          <w:rFonts w:ascii="Arial" w:eastAsia="Arial" w:hAnsi="Arial" w:cs="Arial"/>
        </w:rPr>
        <w:t xml:space="preserve"> En la capa lógica subyacente de n8n, se ha programado un nodo algorítmico que escanea el bloque de texto del pie de foto (</w:t>
      </w:r>
      <w:r>
        <w:rPr>
          <w:rFonts w:ascii="Arial" w:eastAsia="Arial" w:hAnsi="Arial" w:cs="Arial"/>
          <w:i/>
          <w:iCs/>
        </w:rPr>
        <w:t>caption</w:t>
      </w:r>
      <w:r>
        <w:rPr>
          <w:rFonts w:ascii="Arial" w:eastAsia="Arial" w:hAnsi="Arial" w:cs="Arial"/>
        </w:rPr>
        <w:t>). Utilizando patrones formales de RegEx (Friedl, 2006), el sistema identifica de manera determinista símbolos de divisas comerciales (como "$", "ARS", "USD"), separadores numéricos de miles y términos semánticos "gatillo" fuertemente asociados a ofertas promocionales.</w:t>
      </w:r>
    </w:p>
    <w:p w14:paraId="0DDEE573" w14:textId="77777777" w:rsidR="00FC5B64" w:rsidRDefault="00FC5B64">
      <w:pPr>
        <w:spacing w:after="240" w:line="276" w:lineRule="auto"/>
        <w:ind w:left="720"/>
        <w:rPr>
          <w:rFonts w:ascii="Arial" w:eastAsia="Arial" w:hAnsi="Arial" w:cs="Arial"/>
        </w:rPr>
      </w:pPr>
    </w:p>
    <w:p w14:paraId="3B152FD7" w14:textId="77777777" w:rsidR="00FC5B64" w:rsidRDefault="00F85013">
      <w:pPr>
        <w:numPr>
          <w:ilvl w:val="0"/>
          <w:numId w:val="1"/>
        </w:numPr>
        <w:spacing w:after="240" w:line="276" w:lineRule="auto"/>
      </w:pPr>
      <w:r>
        <w:rPr>
          <w:rFonts w:ascii="Arial" w:eastAsia="Arial" w:hAnsi="Arial" w:cs="Arial"/>
          <w:b/>
          <w:bCs/>
        </w:rPr>
        <w:t xml:space="preserve">Visión Artificial y OCR con </w:t>
      </w:r>
      <w:r w:rsidR="004C24AB">
        <w:rPr>
          <w:rFonts w:ascii="Arial" w:eastAsia="Arial" w:hAnsi="Arial" w:cs="Arial"/>
          <w:b/>
          <w:bCs/>
        </w:rPr>
        <w:t>Gemini 2.5 Flash</w:t>
      </w:r>
      <w:r>
        <w:rPr>
          <w:rFonts w:ascii="Arial" w:eastAsia="Arial" w:hAnsi="Arial" w:cs="Arial"/>
          <w:b/>
          <w:bCs/>
        </w:rPr>
        <w:t>:</w:t>
      </w:r>
      <w:r>
        <w:rPr>
          <w:rFonts w:ascii="Arial" w:eastAsia="Arial" w:hAnsi="Arial" w:cs="Arial"/>
        </w:rPr>
        <w:t xml:space="preserve"> Dado empíricamente que los precios suelen estar incrustados como texto rasterizado visualmente en las imágenes crudas, el sistema utiliza proactivamente la capacidad de razonamiento visual semántico del modelo Gemini. La Inteligencia Artificial realiza un escaneo perimetral de la composición gráfica de los píxeles buscando y aislando cualquier referencia numérica contextual que pueda interpretarse lógicamente como un valor de venta al público.</w:t>
      </w:r>
    </w:p>
    <w:p w14:paraId="36D91463" w14:textId="77777777" w:rsidR="00FC5B64" w:rsidRDefault="00FC5B64">
      <w:pPr>
        <w:spacing w:after="240" w:line="276" w:lineRule="auto"/>
        <w:ind w:left="720"/>
        <w:rPr>
          <w:rFonts w:ascii="Arial" w:eastAsia="Arial" w:hAnsi="Arial" w:cs="Arial"/>
        </w:rPr>
      </w:pPr>
    </w:p>
    <w:p w14:paraId="40EFE62B" w14:textId="77777777" w:rsidR="00FC5B64" w:rsidRDefault="00F85013">
      <w:pPr>
        <w:numPr>
          <w:ilvl w:val="0"/>
          <w:numId w:val="1"/>
        </w:numPr>
        <w:spacing w:after="240" w:line="276" w:lineRule="auto"/>
      </w:pPr>
      <w:r>
        <w:rPr>
          <w:rFonts w:ascii="Arial" w:eastAsia="Arial" w:hAnsi="Arial" w:cs="Arial"/>
          <w:b/>
          <w:bCs/>
        </w:rPr>
        <w:t>Protocolo de Interrupción ante Detección Positiva:</w:t>
      </w:r>
      <w:r>
        <w:rPr>
          <w:rFonts w:ascii="Arial" w:eastAsia="Arial" w:hAnsi="Arial" w:cs="Arial"/>
        </w:rPr>
        <w:t xml:space="preserve"> Si cualquiera de los dos niveles heurísticos de seguridad devuelve un valor positivo </w:t>
      </w:r>
      <w:r>
        <w:rPr>
          <w:rFonts w:ascii="Arial" w:eastAsia="Arial" w:hAnsi="Arial" w:cs="Arial"/>
        </w:rPr>
        <w:lastRenderedPageBreak/>
        <w:t xml:space="preserve">(detección de cifra monetaria), el flujo transaccional de publicación se interrumpe de forma instantánea y automática. El </w:t>
      </w:r>
      <w:r>
        <w:rPr>
          <w:rFonts w:ascii="Arial" w:eastAsia="Arial" w:hAnsi="Arial" w:cs="Arial"/>
          <w:i/>
          <w:iCs/>
        </w:rPr>
        <w:t>bot</w:t>
      </w:r>
      <w:r>
        <w:rPr>
          <w:rFonts w:ascii="Arial" w:eastAsia="Arial" w:hAnsi="Arial" w:cs="Arial"/>
        </w:rPr>
        <w:t xml:space="preserve"> emite una alerta de advertencia preventiva al usuario en la interfaz de Telegram, solicitando la corrección o mitigación manual obligatoria antes de permitir un nuevo intento de compilación del paquete de datos.</w:t>
      </w:r>
    </w:p>
    <w:p w14:paraId="4E5DCF0B" w14:textId="77777777" w:rsidR="00FC5B64" w:rsidRDefault="00FC5B64">
      <w:pPr>
        <w:spacing w:after="240" w:line="276" w:lineRule="auto"/>
        <w:rPr>
          <w:rFonts w:ascii="Arial" w:eastAsia="Arial" w:hAnsi="Arial" w:cs="Arial"/>
        </w:rPr>
      </w:pPr>
    </w:p>
    <w:p w14:paraId="7FDCC783" w14:textId="77777777" w:rsidR="00FB0D4F" w:rsidRDefault="00000000">
      <w:pPr>
        <w:spacing w:after="240" w:line="276" w:lineRule="auto"/>
      </w:pPr>
      <w:r>
        <w:rPr>
          <w:rFonts w:ascii="Arial" w:eastAsia="Arial" w:hAnsi="Arial" w:cs="Arial"/>
        </w:rPr>
        <w:t>Modo de falla de la detección visual. El protocolo anterior gobierna la rama positiva: detectada la cifra, el flujo se detiene. El comportamiento ante el fallo del propio detector no es simétrico, y conviene declararlo porque de él depende el alcance real de la cobertura. La capa textual es determinista y evalúa siempre, de modo que no tiene un modo de falla propio. La visual depende de que un modelo externo devuelva un veredicto legible. Si la petición a la API falla o agota su cuota, el nodo de detección reintenta y, agotados los reintentos, la ejecución se interrumpe sin publicar. Pero si la API responde y el texto devuelto no es un JSON válido —porque el modelo antepuso prosa al objeto o lo truncó—, el nodo de parseo resuelve el veredicto como negativo y el contenido sigue hacia la publicación: ese tramo es fail-open. Es una decisión deliberada, porque fallar en el sentido contrario dejaría a la consultora sin publicar cada vez que el modelo se desvía del formato pedido. Implica, no obstante, que la garantía de bloqueo del canal visual queda condicionada a la forma de la respuesta y no es absoluta, como sí lo es la del canal textual. El Anexo E.6 documenta que el script con que se validó este canal replica el mismo parseo tolerante, de modo que la medición del §5.1 se hizo sobre el comportamiento real del nodo y no sobre uno idealizado.</w:t>
      </w:r>
    </w:p>
    <w:p w14:paraId="53DEE9B8" w14:textId="77777777" w:rsidR="00FC5B64" w:rsidRDefault="00F85013">
      <w:pPr>
        <w:pStyle w:val="Heading3"/>
        <w:keepNext w:val="0"/>
        <w:keepLines w:val="0"/>
        <w:spacing w:before="0" w:line="276" w:lineRule="auto"/>
        <w:rPr>
          <w:rFonts w:ascii="Arial" w:eastAsia="Arial" w:hAnsi="Arial" w:cs="Arial"/>
        </w:rPr>
      </w:pPr>
      <w:bookmarkStart w:id="88" w:name="_Toc240570128"/>
      <w:r>
        <w:rPr>
          <w:rFonts w:ascii="Arial" w:eastAsia="Arial" w:hAnsi="Arial" w:cs="Arial"/>
        </w:rPr>
        <w:t>4.5.2 Automatización de Identidad y Transparencia Legal</w:t>
      </w:r>
      <w:bookmarkEnd w:id="88"/>
    </w:p>
    <w:p w14:paraId="29B91EDF" w14:textId="77777777" w:rsidR="00FC5B64" w:rsidRDefault="00F85013">
      <w:pPr>
        <w:spacing w:after="240" w:line="276" w:lineRule="auto"/>
        <w:rPr>
          <w:rFonts w:ascii="Arial" w:eastAsia="Arial" w:hAnsi="Arial" w:cs="Arial"/>
        </w:rPr>
      </w:pPr>
      <w:r>
        <w:rPr>
          <w:rFonts w:ascii="Arial" w:eastAsia="Arial" w:hAnsi="Arial" w:cs="Arial"/>
        </w:rPr>
        <w:t>Para sostener la transparencia informativa exigida por el derecho comercial y las estrictas políticas corporativas de protección de identidad visual, Postly automatiza a bajo nivel la inserción de la identidad legal de la consultora.</w:t>
      </w:r>
    </w:p>
    <w:p w14:paraId="3DE2217C" w14:textId="77777777" w:rsidR="00FC5B64" w:rsidRDefault="00FC5B64">
      <w:pPr>
        <w:spacing w:after="240" w:line="276" w:lineRule="auto"/>
        <w:rPr>
          <w:rFonts w:ascii="Arial" w:eastAsia="Arial" w:hAnsi="Arial" w:cs="Arial"/>
        </w:rPr>
      </w:pPr>
    </w:p>
    <w:p w14:paraId="272B6F09" w14:textId="77777777" w:rsidR="00FC5B64" w:rsidRDefault="00F85013">
      <w:pPr>
        <w:numPr>
          <w:ilvl w:val="0"/>
          <w:numId w:val="44"/>
        </w:numPr>
        <w:spacing w:after="240" w:line="276" w:lineRule="auto"/>
      </w:pPr>
      <w:r>
        <w:rPr>
          <w:rFonts w:ascii="Arial" w:eastAsia="Arial" w:hAnsi="Arial" w:cs="Arial"/>
          <w:b/>
          <w:bCs/>
        </w:rPr>
        <w:t xml:space="preserve">Nodo de Función Inmutable (Inyección de </w:t>
      </w:r>
      <w:r>
        <w:rPr>
          <w:rFonts w:ascii="Arial" w:eastAsia="Arial" w:hAnsi="Arial" w:cs="Arial"/>
          <w:b/>
          <w:bCs/>
          <w:i/>
          <w:iCs/>
        </w:rPr>
        <w:t>Strings</w:t>
      </w:r>
      <w:r>
        <w:rPr>
          <w:rFonts w:ascii="Arial" w:eastAsia="Arial" w:hAnsi="Arial" w:cs="Arial"/>
          <w:b/>
          <w:bCs/>
        </w:rPr>
        <w:t>):</w:t>
      </w:r>
      <w:r>
        <w:rPr>
          <w:rFonts w:ascii="Arial" w:eastAsia="Arial" w:hAnsi="Arial" w:cs="Arial"/>
        </w:rPr>
        <w:t xml:space="preserve"> Una vez que el contenido es finalmente validado y sellado por la usuaria, el flujo ininterrumpido de n8n lo enruta hacia un </w:t>
      </w:r>
      <w:r>
        <w:rPr>
          <w:rFonts w:ascii="Arial" w:eastAsia="Arial" w:hAnsi="Arial" w:cs="Arial"/>
          <w:i/>
          <w:iCs/>
        </w:rPr>
        <w:t>Function Node</w:t>
      </w:r>
      <w:r>
        <w:rPr>
          <w:rFonts w:ascii="Arial" w:eastAsia="Arial" w:hAnsi="Arial" w:cs="Arial"/>
        </w:rPr>
        <w:t xml:space="preserve"> (Nodo de Función) de código puro específico. Este nodo ejecuta un proceso irreversible de concatenación de cadenas de texto (</w:t>
      </w:r>
      <w:r>
        <w:rPr>
          <w:rFonts w:ascii="Arial" w:eastAsia="Arial" w:hAnsi="Arial" w:cs="Arial"/>
          <w:i/>
          <w:iCs/>
        </w:rPr>
        <w:t>String Concatenation</w:t>
      </w:r>
      <w:r>
        <w:rPr>
          <w:rFonts w:ascii="Arial" w:eastAsia="Arial" w:hAnsi="Arial" w:cs="Arial"/>
        </w:rPr>
        <w:t>) que adjunta, de forma incondicional y forzosa, la leyenda legal "Consultora de Belleza Independiente" al final de la estructura de datos del mensaje.</w:t>
      </w:r>
    </w:p>
    <w:p w14:paraId="484F6FB4" w14:textId="77777777" w:rsidR="00FC5B64" w:rsidRDefault="00FC5B64">
      <w:pPr>
        <w:spacing w:after="240" w:line="276" w:lineRule="auto"/>
        <w:ind w:left="720"/>
        <w:rPr>
          <w:rFonts w:ascii="Arial" w:eastAsia="Arial" w:hAnsi="Arial" w:cs="Arial"/>
        </w:rPr>
      </w:pPr>
    </w:p>
    <w:p w14:paraId="2A7D3884" w14:textId="77777777" w:rsidR="00FC5B64" w:rsidRDefault="00F85013">
      <w:pPr>
        <w:numPr>
          <w:ilvl w:val="0"/>
          <w:numId w:val="44"/>
        </w:numPr>
        <w:spacing w:after="240" w:line="276" w:lineRule="auto"/>
      </w:pPr>
      <w:r>
        <w:rPr>
          <w:rFonts w:ascii="Arial" w:eastAsia="Arial" w:hAnsi="Arial" w:cs="Arial"/>
          <w:b/>
          <w:bCs/>
        </w:rPr>
        <w:lastRenderedPageBreak/>
        <w:t>Garantía de Consistencia Transaccional:</w:t>
      </w:r>
      <w:r>
        <w:rPr>
          <w:rFonts w:ascii="Arial" w:eastAsia="Arial" w:hAnsi="Arial" w:cs="Arial"/>
        </w:rPr>
        <w:t xml:space="preserve"> Al encontrarse este algoritmo codificado rígidamente en el núcleo de procesamiento cerrado del sistema, esta firma institucional se mantiene consistente en todas las plataformas y formatos de destino (Instagram y Facebook). Al ejecutarse por código y no por decisión de la usuaria, la inserción de la firma no depende de que esta la recuerde en cada publicación: se aplica a toda transacción que complete el flujo del sistema.</w:t>
      </w:r>
    </w:p>
    <w:p w14:paraId="20EDD78D" w14:textId="77777777" w:rsidR="00FC5B64" w:rsidRDefault="00FC5B64">
      <w:pPr>
        <w:pBdr>
          <w:top w:val="nil"/>
          <w:left w:val="nil"/>
          <w:bottom w:val="nil"/>
          <w:right w:val="nil"/>
          <w:between w:val="nil"/>
        </w:pBdr>
        <w:spacing w:line="240" w:lineRule="auto"/>
        <w:rPr>
          <w:rFonts w:ascii="Arial" w:eastAsia="Arial" w:hAnsi="Arial" w:cs="Arial"/>
        </w:rPr>
      </w:pPr>
    </w:p>
    <w:p w14:paraId="5F730D85" w14:textId="77777777" w:rsidR="00FC5B64" w:rsidRDefault="00000000">
      <w:pPr>
        <w:rPr>
          <w:rFonts w:ascii="Arial" w:eastAsia="Arial" w:hAnsi="Arial" w:cs="Arial"/>
        </w:rPr>
      </w:pPr>
      <w:r>
        <w:rPr>
          <w:noProof/>
        </w:rPr>
        <w:pict w14:anchorId="1373F148">
          <v:rect id="_x0000_i1061" style="width:0;height:1.5pt" o:hralign="center" o:hrstd="t" o:hr="t" fillcolor="#a0a0a0" stroked="f"/>
        </w:pict>
      </w:r>
    </w:p>
    <w:p w14:paraId="5BDA843A" w14:textId="77777777" w:rsidR="00FC5B64" w:rsidRDefault="00F85013">
      <w:pPr>
        <w:pStyle w:val="Heading2"/>
        <w:rPr>
          <w:rFonts w:ascii="Arial" w:eastAsia="Arial" w:hAnsi="Arial" w:cs="Arial"/>
        </w:rPr>
      </w:pPr>
      <w:bookmarkStart w:id="89" w:name="_Toc240570129"/>
      <w:r>
        <w:rPr>
          <w:rFonts w:ascii="Arial" w:eastAsia="Arial" w:hAnsi="Arial" w:cs="Arial"/>
        </w:rPr>
        <w:t>4.6 Diseño de la Experiencia de Usuario (User Journey)</w:t>
      </w:r>
      <w:bookmarkEnd w:id="89"/>
    </w:p>
    <w:p w14:paraId="690F87E6" w14:textId="77777777" w:rsidR="00FC5B64" w:rsidRDefault="00F85013">
      <w:pPr>
        <w:spacing w:after="240" w:line="276" w:lineRule="auto"/>
        <w:rPr>
          <w:rFonts w:ascii="Arial" w:eastAsia="Arial" w:hAnsi="Arial" w:cs="Arial"/>
        </w:rPr>
      </w:pPr>
      <w:r>
        <w:rPr>
          <w:rFonts w:ascii="Arial" w:hAnsi="Arial"/>
        </w:rPr>
        <w:t>En el desarrollo de software orientado a usuarios no técnicos, el Diseño de la Experiencia de Usuario (UX) no se limita a la estética gráfica, sino que constituye la arquitectura fundamental de la interacción (Norman, 2013). Para que Postly sea una herramienta intuitiva y de rápida adopción para consultoras que no son nativas digitales, se diseñó un "Recorrido de Usuario" (User Journey) basado en la simplicidad cognitiva, la interacción conversacional guiada y la confirmación activa. Esa reducción de la carga cognitiva es una propiedad de diseño buscada y no un resultado medido con usuarias (véase §5.4). El recorrido guía a la consultora a través de una Máquina de Estados Finitos (FSM) que busca eliminar la incertidumbre técnica y los callejones sin salida.</w:t>
      </w:r>
    </w:p>
    <w:p w14:paraId="13DD72CD" w14:textId="77777777" w:rsidR="00FC5B64" w:rsidRDefault="00F85013">
      <w:pPr>
        <w:spacing w:after="240" w:line="276" w:lineRule="auto"/>
        <w:rPr>
          <w:rFonts w:ascii="Arial" w:eastAsia="Arial" w:hAnsi="Arial" w:cs="Arial"/>
        </w:rPr>
      </w:pPr>
      <w:r>
        <w:rPr>
          <w:rFonts w:ascii="Arial" w:eastAsia="Arial" w:hAnsi="Arial" w:cs="Arial"/>
        </w:rPr>
        <w:t>Este trayecto transaccional se divide en fases operativas críticas que aseguran que cada contenido sea optimizado, auditado y publicado con éxito:</w:t>
      </w:r>
    </w:p>
    <w:p w14:paraId="3189D9B2" w14:textId="77777777" w:rsidR="00FC5B64" w:rsidRDefault="00F85013">
      <w:pPr>
        <w:spacing w:after="240" w:line="276" w:lineRule="auto"/>
        <w:rPr>
          <w:rFonts w:ascii="Arial" w:eastAsia="Arial" w:hAnsi="Arial" w:cs="Arial"/>
        </w:rPr>
      </w:pPr>
      <w:r>
        <w:rPr>
          <w:rFonts w:ascii="Arial" w:eastAsia="Arial" w:hAnsi="Arial" w:cs="Arial"/>
          <w:b/>
          <w:bCs/>
        </w:rPr>
        <w:t xml:space="preserve">Fase 0: </w:t>
      </w:r>
      <w:r>
        <w:rPr>
          <w:rFonts w:ascii="Arial" w:eastAsia="Arial" w:hAnsi="Arial" w:cs="Arial"/>
          <w:b/>
          <w:bCs/>
          <w:i/>
          <w:iCs/>
        </w:rPr>
        <w:t>Onboarding</w:t>
      </w:r>
      <w:r>
        <w:rPr>
          <w:rFonts w:ascii="Arial" w:eastAsia="Arial" w:hAnsi="Arial" w:cs="Arial"/>
          <w:b/>
          <w:bCs/>
        </w:rPr>
        <w:t xml:space="preserve"> y Validación de Seguridad Perimetral</w:t>
      </w:r>
      <w:r>
        <w:rPr>
          <w:rFonts w:ascii="Arial" w:eastAsia="Arial" w:hAnsi="Arial" w:cs="Arial"/>
        </w:rPr>
        <w:t xml:space="preserve"> Esta fase inicial asegura procedimentalmente que la usuaria cuente con los permisos criptográficos necesarios para que el sistema opere en su nombre de manera legal y segura.</w:t>
      </w:r>
    </w:p>
    <w:p w14:paraId="1071567C" w14:textId="77777777" w:rsidR="00FC5B64" w:rsidRDefault="00F85013">
      <w:pPr>
        <w:numPr>
          <w:ilvl w:val="0"/>
          <w:numId w:val="52"/>
        </w:numPr>
        <w:spacing w:after="240" w:line="276" w:lineRule="auto"/>
      </w:pPr>
      <w:r>
        <w:rPr>
          <w:rFonts w:ascii="Arial" w:eastAsia="Arial" w:hAnsi="Arial" w:cs="Arial"/>
          <w:b/>
          <w:bCs/>
        </w:rPr>
        <w:t>Arranque del Sistema (</w:t>
      </w:r>
      <w:r>
        <w:rPr>
          <w:rFonts w:ascii="Arial" w:eastAsia="Arial" w:hAnsi="Arial" w:cs="Arial"/>
          <w:b/>
          <w:bCs/>
          <w:i/>
          <w:iCs/>
        </w:rPr>
        <w:t>Cold Start</w:t>
      </w:r>
      <w:r>
        <w:rPr>
          <w:rFonts w:ascii="Arial" w:eastAsia="Arial" w:hAnsi="Arial" w:cs="Arial"/>
          <w:b/>
          <w:bCs/>
        </w:rPr>
        <w:t>):</w:t>
      </w:r>
      <w:r>
        <w:rPr>
          <w:rFonts w:ascii="Arial" w:eastAsia="Arial" w:hAnsi="Arial" w:cs="Arial"/>
        </w:rPr>
        <w:t xml:space="preserve"> El proceso se inicializa cuando el usuario ejecuta el comando </w:t>
      </w:r>
      <w:r>
        <w:rPr>
          <w:rFonts w:ascii="Arial" w:eastAsia="Arial" w:hAnsi="Arial" w:cs="Arial"/>
          <w:color w:val="188038"/>
        </w:rPr>
        <w:t>/start</w:t>
      </w:r>
      <w:r>
        <w:rPr>
          <w:rFonts w:ascii="Arial" w:eastAsia="Arial" w:hAnsi="Arial" w:cs="Arial"/>
        </w:rPr>
        <w:t xml:space="preserve"> en Telegram.</w:t>
      </w:r>
    </w:p>
    <w:p w14:paraId="670F9E33" w14:textId="77777777" w:rsidR="00FC5B64" w:rsidRDefault="00FC5B64">
      <w:pPr>
        <w:spacing w:after="240" w:line="276" w:lineRule="auto"/>
        <w:ind w:left="720"/>
        <w:rPr>
          <w:rFonts w:ascii="Arial" w:eastAsia="Arial" w:hAnsi="Arial" w:cs="Arial"/>
        </w:rPr>
      </w:pPr>
    </w:p>
    <w:p w14:paraId="5D34EB7C" w14:textId="77777777" w:rsidR="00FC5B64" w:rsidRDefault="00F85013">
      <w:pPr>
        <w:numPr>
          <w:ilvl w:val="0"/>
          <w:numId w:val="52"/>
        </w:numPr>
        <w:spacing w:after="240" w:line="276" w:lineRule="auto"/>
      </w:pPr>
      <w:r>
        <w:rPr>
          <w:rFonts w:ascii="Arial" w:eastAsia="Arial" w:hAnsi="Arial" w:cs="Arial"/>
          <w:b/>
          <w:bCs/>
        </w:rPr>
        <w:t>Identificación y Consulta:</w:t>
      </w:r>
      <w:r>
        <w:rPr>
          <w:rFonts w:ascii="Arial" w:eastAsia="Arial" w:hAnsi="Arial" w:cs="Arial"/>
        </w:rPr>
        <w:t xml:space="preserve"> El motor de n8n intercepta el ID de sesión y realiza un </w:t>
      </w:r>
      <w:r>
        <w:rPr>
          <w:rFonts w:ascii="Arial" w:eastAsia="Arial" w:hAnsi="Arial" w:cs="Arial"/>
          <w:i/>
          <w:iCs/>
        </w:rPr>
        <w:t>fetch</w:t>
      </w:r>
      <w:r>
        <w:rPr>
          <w:rFonts w:ascii="Arial" w:eastAsia="Arial" w:hAnsi="Arial" w:cs="Arial"/>
        </w:rPr>
        <w:t xml:space="preserve"> inmediato a la persistencia en Google Sheets para auditar el registro y estado de la consultora.</w:t>
      </w:r>
    </w:p>
    <w:p w14:paraId="523ACF89" w14:textId="77777777" w:rsidR="00FC5B64" w:rsidRDefault="00FC5B64">
      <w:pPr>
        <w:spacing w:after="240" w:line="276" w:lineRule="auto"/>
        <w:ind w:left="720"/>
        <w:rPr>
          <w:rFonts w:ascii="Arial" w:eastAsia="Arial" w:hAnsi="Arial" w:cs="Arial"/>
        </w:rPr>
      </w:pPr>
    </w:p>
    <w:p w14:paraId="35388C4B" w14:textId="77777777" w:rsidR="00FC5B64" w:rsidRDefault="00F85013">
      <w:pPr>
        <w:numPr>
          <w:ilvl w:val="0"/>
          <w:numId w:val="52"/>
        </w:numPr>
        <w:spacing w:after="240" w:line="276" w:lineRule="auto"/>
      </w:pPr>
      <w:r>
        <w:rPr>
          <w:rFonts w:ascii="Arial" w:eastAsia="Arial" w:hAnsi="Arial" w:cs="Arial"/>
          <w:b/>
          <w:bCs/>
        </w:rPr>
        <w:lastRenderedPageBreak/>
        <w:t>Protocolo de Vinculación:</w:t>
      </w:r>
      <w:r>
        <w:rPr>
          <w:rFonts w:ascii="Arial" w:eastAsia="Arial" w:hAnsi="Arial" w:cs="Arial"/>
        </w:rPr>
        <w:t xml:space="preserve"> Si el sistema detecta la ausencia de un </w:t>
      </w:r>
      <w:r>
        <w:rPr>
          <w:rFonts w:ascii="Arial" w:eastAsia="Arial" w:hAnsi="Arial" w:cs="Arial"/>
          <w:i/>
          <w:iCs/>
        </w:rPr>
        <w:t>Access Token</w:t>
      </w:r>
      <w:r>
        <w:rPr>
          <w:rFonts w:ascii="Arial" w:eastAsia="Arial" w:hAnsi="Arial" w:cs="Arial"/>
        </w:rPr>
        <w:t xml:space="preserve"> válido, suspende el flujo principal y dispara de forma automática un tutorial interactivo de </w:t>
      </w:r>
      <w:r>
        <w:rPr>
          <w:rFonts w:ascii="Arial" w:eastAsia="Arial" w:hAnsi="Arial" w:cs="Arial"/>
          <w:i/>
          <w:iCs/>
        </w:rPr>
        <w:t>Onboarding</w:t>
      </w:r>
      <w:r>
        <w:rPr>
          <w:rFonts w:ascii="Arial" w:eastAsia="Arial" w:hAnsi="Arial" w:cs="Arial"/>
        </w:rPr>
        <w:t>.</w:t>
      </w:r>
    </w:p>
    <w:p w14:paraId="556AE4B3" w14:textId="77777777" w:rsidR="00FC5B64" w:rsidRDefault="00FC5B64">
      <w:pPr>
        <w:spacing w:after="240" w:line="276" w:lineRule="auto"/>
        <w:ind w:left="720"/>
        <w:rPr>
          <w:rFonts w:ascii="Arial" w:eastAsia="Arial" w:hAnsi="Arial" w:cs="Arial"/>
        </w:rPr>
      </w:pPr>
    </w:p>
    <w:p w14:paraId="00D47D80" w14:textId="77777777" w:rsidR="00FC5B64" w:rsidRDefault="00F85013">
      <w:pPr>
        <w:numPr>
          <w:ilvl w:val="0"/>
          <w:numId w:val="52"/>
        </w:numPr>
        <w:spacing w:after="240" w:line="276" w:lineRule="auto"/>
      </w:pPr>
      <w:r>
        <w:rPr>
          <w:rFonts w:ascii="Arial" w:eastAsia="Arial" w:hAnsi="Arial" w:cs="Arial"/>
          <w:b/>
          <w:bCs/>
        </w:rPr>
        <w:t>Autorización OAuth 2.0:</w:t>
      </w:r>
      <w:r>
        <w:rPr>
          <w:rFonts w:ascii="Arial" w:eastAsia="Arial" w:hAnsi="Arial" w:cs="Arial"/>
        </w:rPr>
        <w:t xml:space="preserve"> Se guía al usuario mediante botones profundos (</w:t>
      </w:r>
      <w:r>
        <w:rPr>
          <w:rFonts w:ascii="Arial" w:eastAsia="Arial" w:hAnsi="Arial" w:cs="Arial"/>
          <w:i/>
          <w:iCs/>
        </w:rPr>
        <w:t>Deep Links</w:t>
      </w:r>
      <w:r>
        <w:rPr>
          <w:rFonts w:ascii="Arial" w:eastAsia="Arial" w:hAnsi="Arial" w:cs="Arial"/>
        </w:rPr>
        <w:t>) para autorizar el acceso en el servidor de Meta, garantizando que la vinculación se complete correctamente y quede almacenada antes de permitir cualquier otra transacción de negocio.</w:t>
      </w:r>
    </w:p>
    <w:p w14:paraId="72DF3C23" w14:textId="77777777" w:rsidR="00FC5B64" w:rsidRDefault="00FC5B64">
      <w:pPr>
        <w:spacing w:after="240" w:line="276" w:lineRule="auto"/>
        <w:ind w:left="720"/>
        <w:rPr>
          <w:rFonts w:ascii="Arial" w:eastAsia="Arial" w:hAnsi="Arial" w:cs="Arial"/>
        </w:rPr>
      </w:pPr>
    </w:p>
    <w:p w14:paraId="79130419" w14:textId="77777777" w:rsidR="00FC5B64" w:rsidRDefault="00F85013">
      <w:pPr>
        <w:spacing w:after="240" w:line="276" w:lineRule="auto"/>
        <w:rPr>
          <w:rFonts w:ascii="Arial" w:eastAsia="Arial" w:hAnsi="Arial" w:cs="Arial"/>
        </w:rPr>
      </w:pPr>
      <w:r>
        <w:rPr>
          <w:rFonts w:ascii="Arial" w:eastAsia="Arial" w:hAnsi="Arial" w:cs="Arial"/>
          <w:b/>
          <w:bCs/>
        </w:rPr>
        <w:t>Fase 1: Ciclo de Creación con Asistencia de IA (HITL)</w:t>
      </w:r>
      <w:r>
        <w:rPr>
          <w:rFonts w:ascii="Arial" w:eastAsia="Arial" w:hAnsi="Arial" w:cs="Arial"/>
        </w:rPr>
        <w:t xml:space="preserve"> Una vez validada la identidad, se desbloquea el núcleo de creación inteligente, donde la consultora recibe el apoyo cognitivo del modelo multimodal bajo el paradigma de "Humano en el Bucle" (</w:t>
      </w:r>
      <w:r>
        <w:rPr>
          <w:rFonts w:ascii="Arial" w:eastAsia="Arial" w:hAnsi="Arial" w:cs="Arial"/>
          <w:i/>
          <w:iCs/>
        </w:rPr>
        <w:t>Human-in-the-Loop</w:t>
      </w:r>
      <w:r>
        <w:rPr>
          <w:rFonts w:ascii="Arial" w:eastAsia="Arial" w:hAnsi="Arial" w:cs="Arial"/>
        </w:rPr>
        <w:t>).</w:t>
      </w:r>
    </w:p>
    <w:p w14:paraId="69912259" w14:textId="77777777" w:rsidR="00FC5B64" w:rsidRDefault="00F85013">
      <w:pPr>
        <w:numPr>
          <w:ilvl w:val="0"/>
          <w:numId w:val="54"/>
        </w:numPr>
        <w:spacing w:after="240" w:line="276" w:lineRule="auto"/>
      </w:pPr>
      <w:r>
        <w:rPr>
          <w:rFonts w:ascii="Arial" w:eastAsia="Arial" w:hAnsi="Arial" w:cs="Arial"/>
          <w:b/>
          <w:bCs/>
        </w:rPr>
        <w:t>Captura de Intención:</w:t>
      </w:r>
      <w:r>
        <w:rPr>
          <w:rFonts w:ascii="Arial" w:eastAsia="Arial" w:hAnsi="Arial" w:cs="Arial"/>
        </w:rPr>
        <w:t xml:space="preserve"> El usuario envía la imagen del producto a promocionar, lo que activa el </w:t>
      </w:r>
      <w:r>
        <w:rPr>
          <w:rFonts w:ascii="Arial" w:eastAsia="Arial" w:hAnsi="Arial" w:cs="Arial"/>
          <w:i/>
          <w:iCs/>
        </w:rPr>
        <w:t>Webhook</w:t>
      </w:r>
      <w:r>
        <w:rPr>
          <w:rFonts w:ascii="Arial" w:eastAsia="Arial" w:hAnsi="Arial" w:cs="Arial"/>
        </w:rPr>
        <w:t xml:space="preserve"> de recepción multimedia.</w:t>
      </w:r>
    </w:p>
    <w:p w14:paraId="7FDFA67E" w14:textId="77777777" w:rsidR="00FC5B64" w:rsidRDefault="00FC5B64">
      <w:pPr>
        <w:spacing w:after="240" w:line="276" w:lineRule="auto"/>
        <w:ind w:left="720"/>
        <w:rPr>
          <w:rFonts w:ascii="Arial" w:eastAsia="Arial" w:hAnsi="Arial" w:cs="Arial"/>
        </w:rPr>
      </w:pPr>
    </w:p>
    <w:p w14:paraId="42031AC5" w14:textId="77777777" w:rsidR="00FC5B64" w:rsidRDefault="00F85013">
      <w:pPr>
        <w:numPr>
          <w:ilvl w:val="0"/>
          <w:numId w:val="54"/>
        </w:numPr>
        <w:spacing w:after="240" w:line="276" w:lineRule="auto"/>
      </w:pPr>
      <w:r>
        <w:rPr>
          <w:rFonts w:ascii="Arial" w:eastAsia="Arial" w:hAnsi="Arial" w:cs="Arial"/>
          <w:b/>
          <w:bCs/>
        </w:rPr>
        <w:t>Análisis Multimodal:</w:t>
      </w:r>
      <w:r>
        <w:rPr>
          <w:rFonts w:ascii="Arial" w:eastAsia="Arial" w:hAnsi="Arial" w:cs="Arial"/>
        </w:rPr>
        <w:t xml:space="preserve"> Tras recibir hasta 10 imágenes pesadas, </w:t>
      </w:r>
      <w:r w:rsidR="004C24AB">
        <w:rPr>
          <w:rFonts w:ascii="Arial" w:eastAsia="Arial" w:hAnsi="Arial" w:cs="Arial"/>
        </w:rPr>
        <w:t>Gemini 2.5 Flash</w:t>
      </w:r>
      <w:r>
        <w:rPr>
          <w:rFonts w:ascii="Arial" w:eastAsia="Arial" w:hAnsi="Arial" w:cs="Arial"/>
        </w:rPr>
        <w:t xml:space="preserve"> realiza una inferencia paralela para el etiquetado semántico, extracción de contexto y propone el ordenamiento matricial lógico para carruseles.</w:t>
      </w:r>
    </w:p>
    <w:p w14:paraId="0C26E018" w14:textId="77777777" w:rsidR="00FC5B64" w:rsidRDefault="00FC5B64">
      <w:pPr>
        <w:spacing w:after="240" w:line="276" w:lineRule="auto"/>
        <w:ind w:left="720"/>
        <w:rPr>
          <w:rFonts w:ascii="Arial" w:eastAsia="Arial" w:hAnsi="Arial" w:cs="Arial"/>
        </w:rPr>
      </w:pPr>
    </w:p>
    <w:p w14:paraId="4A6FBB1B" w14:textId="77777777" w:rsidR="00FC5B64" w:rsidRDefault="00F85013">
      <w:pPr>
        <w:numPr>
          <w:ilvl w:val="0"/>
          <w:numId w:val="54"/>
        </w:numPr>
        <w:spacing w:after="240" w:line="276" w:lineRule="auto"/>
      </w:pPr>
      <w:r>
        <w:rPr>
          <w:rFonts w:ascii="Arial" w:eastAsia="Arial" w:hAnsi="Arial" w:cs="Arial"/>
          <w:b/>
          <w:bCs/>
        </w:rPr>
        <w:t xml:space="preserve">Generación y </w:t>
      </w:r>
      <w:r>
        <w:rPr>
          <w:rFonts w:ascii="Arial" w:eastAsia="Arial" w:hAnsi="Arial" w:cs="Arial"/>
          <w:b/>
          <w:bCs/>
          <w:i/>
          <w:iCs/>
        </w:rPr>
        <w:t>Compliance</w:t>
      </w:r>
      <w:r>
        <w:rPr>
          <w:rFonts w:ascii="Arial" w:eastAsia="Arial" w:hAnsi="Arial" w:cs="Arial"/>
          <w:b/>
          <w:bCs/>
        </w:rPr>
        <w:t xml:space="preserve"> (Procesamiento en Segundo Plano):</w:t>
      </w:r>
      <w:r>
        <w:rPr>
          <w:rFonts w:ascii="Arial" w:eastAsia="Arial" w:hAnsi="Arial" w:cs="Arial"/>
        </w:rPr>
        <w:t xml:space="preserve"> El sistema computa tres variantes de </w:t>
      </w:r>
      <w:r>
        <w:rPr>
          <w:rFonts w:ascii="Arial" w:eastAsia="Arial" w:hAnsi="Arial" w:cs="Arial"/>
          <w:i/>
          <w:iCs/>
        </w:rPr>
        <w:t>copywriting</w:t>
      </w:r>
      <w:r>
        <w:rPr>
          <w:rFonts w:ascii="Arial" w:eastAsia="Arial" w:hAnsi="Arial" w:cs="Arial"/>
        </w:rPr>
        <w:t xml:space="preserve"> profesionales. El nodo de función aplica entonces los motores RegEx para omitir precios y concatena de forma inmutable la firma legal obligatoria (</w:t>
      </w:r>
      <w:r>
        <w:rPr>
          <w:rFonts w:ascii="Arial" w:eastAsia="Arial" w:hAnsi="Arial" w:cs="Arial"/>
          <w:i/>
          <w:iCs/>
        </w:rPr>
        <w:t>Consultora de Belleza Independiente</w:t>
      </w:r>
      <w:r>
        <w:rPr>
          <w:rFonts w:ascii="Arial" w:eastAsia="Arial" w:hAnsi="Arial" w:cs="Arial"/>
        </w:rPr>
        <w:t>).</w:t>
      </w:r>
    </w:p>
    <w:p w14:paraId="3B69D21A" w14:textId="77777777" w:rsidR="00FC5B64" w:rsidRDefault="00FC5B64">
      <w:pPr>
        <w:spacing w:after="240" w:line="276" w:lineRule="auto"/>
        <w:ind w:left="720"/>
        <w:rPr>
          <w:rFonts w:ascii="Arial" w:eastAsia="Arial" w:hAnsi="Arial" w:cs="Arial"/>
        </w:rPr>
      </w:pPr>
    </w:p>
    <w:p w14:paraId="65ADFA5F" w14:textId="77777777" w:rsidR="00FC5B64" w:rsidRDefault="00F85013">
      <w:pPr>
        <w:numPr>
          <w:ilvl w:val="0"/>
          <w:numId w:val="54"/>
        </w:numPr>
        <w:spacing w:after="240" w:line="276" w:lineRule="auto"/>
      </w:pPr>
      <w:r>
        <w:rPr>
          <w:rFonts w:ascii="Arial" w:eastAsia="Arial" w:hAnsi="Arial" w:cs="Arial"/>
          <w:b/>
          <w:bCs/>
        </w:rPr>
        <w:t>Selección y Refinamiento:</w:t>
      </w:r>
      <w:r>
        <w:rPr>
          <w:rFonts w:ascii="Arial" w:eastAsia="Arial" w:hAnsi="Arial" w:cs="Arial"/>
        </w:rPr>
        <w:t xml:space="preserve"> La usuaria interactúa con el teclado en pantalla (</w:t>
      </w:r>
      <w:r>
        <w:rPr>
          <w:rFonts w:ascii="Arial" w:eastAsia="Arial" w:hAnsi="Arial" w:cs="Arial"/>
          <w:i/>
          <w:iCs/>
        </w:rPr>
        <w:t>Inline Keyboard</w:t>
      </w:r>
      <w:r>
        <w:rPr>
          <w:rFonts w:ascii="Arial" w:eastAsia="Arial" w:hAnsi="Arial" w:cs="Arial"/>
        </w:rPr>
        <w:t>) para elegir el tono deseado, reteniendo en todo momento la agencia y el control final sobre la publicación.</w:t>
      </w:r>
    </w:p>
    <w:p w14:paraId="5E6B00ED" w14:textId="77777777" w:rsidR="00FC5B64" w:rsidRDefault="00FC5B64">
      <w:pPr>
        <w:spacing w:after="240" w:line="276" w:lineRule="auto"/>
        <w:ind w:left="720"/>
        <w:rPr>
          <w:rFonts w:ascii="Arial" w:eastAsia="Arial" w:hAnsi="Arial" w:cs="Arial"/>
        </w:rPr>
      </w:pPr>
    </w:p>
    <w:p w14:paraId="4A0F6BF3" w14:textId="77777777" w:rsidR="00FC5B64" w:rsidRDefault="00F85013">
      <w:pPr>
        <w:spacing w:after="240" w:line="276" w:lineRule="auto"/>
        <w:rPr>
          <w:rFonts w:ascii="Arial" w:eastAsia="Arial" w:hAnsi="Arial" w:cs="Arial"/>
        </w:rPr>
      </w:pPr>
      <w:r>
        <w:rPr>
          <w:rFonts w:ascii="Arial" w:eastAsia="Arial" w:hAnsi="Arial" w:cs="Arial"/>
          <w:b/>
          <w:bCs/>
        </w:rPr>
        <w:t>Fase 2: Gestión de Publicación y Resiliencia del Sistema</w:t>
      </w:r>
      <w:r>
        <w:rPr>
          <w:rFonts w:ascii="Arial" w:eastAsia="Arial" w:hAnsi="Arial" w:cs="Arial"/>
        </w:rPr>
        <w:t xml:space="preserve"> Esta fase se enfoca en la ejecución técnica de la red y en proteger al usuario contra errores de "dedo gordo" (</w:t>
      </w:r>
      <w:r>
        <w:rPr>
          <w:rFonts w:ascii="Arial" w:eastAsia="Arial" w:hAnsi="Arial" w:cs="Arial"/>
          <w:i/>
          <w:iCs/>
        </w:rPr>
        <w:t>Fat-finger errors</w:t>
      </w:r>
      <w:r>
        <w:rPr>
          <w:rFonts w:ascii="Arial" w:eastAsia="Arial" w:hAnsi="Arial" w:cs="Arial"/>
        </w:rPr>
        <w:t>) o fallos transitorios de conectividad.</w:t>
      </w:r>
    </w:p>
    <w:p w14:paraId="4CAD19AD" w14:textId="77777777" w:rsidR="00FC5B64" w:rsidRDefault="00F85013">
      <w:pPr>
        <w:numPr>
          <w:ilvl w:val="0"/>
          <w:numId w:val="22"/>
        </w:numPr>
        <w:spacing w:after="240" w:line="276" w:lineRule="auto"/>
      </w:pPr>
      <w:r>
        <w:rPr>
          <w:rFonts w:ascii="Arial" w:eastAsia="Arial" w:hAnsi="Arial" w:cs="Arial"/>
          <w:b/>
          <w:bCs/>
        </w:rPr>
        <w:lastRenderedPageBreak/>
        <w:t>Confirmación Crítica (Prevención de Errores):</w:t>
      </w:r>
      <w:r>
        <w:rPr>
          <w:rFonts w:ascii="Arial" w:eastAsia="Arial" w:hAnsi="Arial" w:cs="Arial"/>
        </w:rPr>
        <w:t xml:space="preserve"> Para mitigar errores de envío accidental (</w:t>
      </w:r>
      <w:r>
        <w:rPr>
          <w:rFonts w:ascii="Arial" w:eastAsia="Arial" w:hAnsi="Arial" w:cs="Arial"/>
          <w:i/>
          <w:iCs/>
        </w:rPr>
        <w:t>misclicks</w:t>
      </w:r>
      <w:r>
        <w:rPr>
          <w:rFonts w:ascii="Arial" w:eastAsia="Arial" w:hAnsi="Arial" w:cs="Arial"/>
        </w:rPr>
        <w:t>) que podrían comprometer la estrategia de la cuenta, se ha implementado una barrera de confirmación interactiva (</w:t>
      </w:r>
      <w:r>
        <w:rPr>
          <w:rFonts w:ascii="Arial" w:eastAsia="Arial" w:hAnsi="Arial" w:cs="Arial"/>
          <w:i/>
          <w:iCs/>
        </w:rPr>
        <w:t>Pop-up Alert</w:t>
      </w:r>
      <w:r>
        <w:rPr>
          <w:rFonts w:ascii="Arial" w:eastAsia="Arial" w:hAnsi="Arial" w:cs="Arial"/>
        </w:rPr>
        <w:t xml:space="preserve"> o botón de confirmación de doble factor lógico) antes del comando </w:t>
      </w:r>
      <w:r>
        <w:rPr>
          <w:rFonts w:ascii="Arial" w:eastAsia="Arial" w:hAnsi="Arial" w:cs="Arial"/>
          <w:color w:val="188038"/>
        </w:rPr>
        <w:t>POST</w:t>
      </w:r>
      <w:r>
        <w:rPr>
          <w:rFonts w:ascii="Arial" w:eastAsia="Arial" w:hAnsi="Arial" w:cs="Arial"/>
        </w:rPr>
        <w:t xml:space="preserve"> final.</w:t>
      </w:r>
    </w:p>
    <w:p w14:paraId="27BED7DE" w14:textId="77777777" w:rsidR="00FC5B64" w:rsidRDefault="00FC5B64">
      <w:pPr>
        <w:spacing w:after="240" w:line="276" w:lineRule="auto"/>
        <w:ind w:left="720"/>
        <w:rPr>
          <w:rFonts w:ascii="Arial" w:eastAsia="Arial" w:hAnsi="Arial" w:cs="Arial"/>
        </w:rPr>
      </w:pPr>
    </w:p>
    <w:p w14:paraId="5F6C2734" w14:textId="77777777" w:rsidR="00FC5B64" w:rsidRDefault="00F85013">
      <w:pPr>
        <w:numPr>
          <w:ilvl w:val="0"/>
          <w:numId w:val="22"/>
        </w:numPr>
        <w:spacing w:after="240" w:line="276" w:lineRule="auto"/>
      </w:pPr>
      <w:r>
        <w:rPr>
          <w:rFonts w:ascii="Arial" w:eastAsia="Arial" w:hAnsi="Arial" w:cs="Arial"/>
          <w:b/>
          <w:bCs/>
        </w:rPr>
        <w:t>Manejo de Excepciones (</w:t>
      </w:r>
      <w:r>
        <w:rPr>
          <w:rFonts w:ascii="Arial" w:eastAsia="Arial" w:hAnsi="Arial" w:cs="Arial"/>
          <w:b/>
          <w:bCs/>
          <w:i/>
          <w:iCs/>
        </w:rPr>
        <w:t>Error Catching</w:t>
      </w:r>
      <w:r>
        <w:rPr>
          <w:rFonts w:ascii="Arial" w:eastAsia="Arial" w:hAnsi="Arial" w:cs="Arial"/>
          <w:b/>
          <w:bCs/>
        </w:rPr>
        <w:t>):</w:t>
      </w:r>
      <w:r>
        <w:rPr>
          <w:rFonts w:ascii="Arial" w:eastAsia="Arial" w:hAnsi="Arial" w:cs="Arial"/>
        </w:rPr>
        <w:t xml:space="preserve"> Si la API de Meta devuelve un código de error HTTP 4xx o 5xx (ej. un </w:t>
      </w:r>
      <w:r>
        <w:rPr>
          <w:rFonts w:ascii="Arial" w:eastAsia="Arial" w:hAnsi="Arial" w:cs="Arial"/>
          <w:i/>
          <w:iCs/>
        </w:rPr>
        <w:t>token</w:t>
      </w:r>
      <w:r>
        <w:rPr>
          <w:rFonts w:ascii="Arial" w:eastAsia="Arial" w:hAnsi="Arial" w:cs="Arial"/>
        </w:rPr>
        <w:t xml:space="preserve"> expirado repentinamente o límite de tasa excedido), el flujo de n8n captura la excepción mediante un nodo </w:t>
      </w:r>
      <w:r>
        <w:rPr>
          <w:rFonts w:ascii="Arial" w:eastAsia="Arial" w:hAnsi="Arial" w:cs="Arial"/>
          <w:i/>
          <w:iCs/>
        </w:rPr>
        <w:t>Error Trigger</w:t>
      </w:r>
      <w:r>
        <w:rPr>
          <w:rFonts w:ascii="Arial" w:eastAsia="Arial" w:hAnsi="Arial" w:cs="Arial"/>
        </w:rPr>
        <w:t>.</w:t>
      </w:r>
    </w:p>
    <w:p w14:paraId="5328E1A3" w14:textId="77777777" w:rsidR="00FC5B64" w:rsidRDefault="00FC5B64">
      <w:pPr>
        <w:spacing w:after="240" w:line="276" w:lineRule="auto"/>
        <w:ind w:left="720"/>
        <w:rPr>
          <w:rFonts w:ascii="Arial" w:eastAsia="Arial" w:hAnsi="Arial" w:cs="Arial"/>
        </w:rPr>
      </w:pPr>
    </w:p>
    <w:p w14:paraId="62650BB2" w14:textId="77777777" w:rsidR="00FC5B64" w:rsidRDefault="00F85013">
      <w:pPr>
        <w:numPr>
          <w:ilvl w:val="0"/>
          <w:numId w:val="22"/>
        </w:numPr>
        <w:spacing w:after="240" w:line="276" w:lineRule="auto"/>
      </w:pPr>
      <w:r>
        <w:rPr>
          <w:rFonts w:ascii="Arial" w:hAnsi="Arial"/>
        </w:rPr>
        <w:t>Notificación de Fallo y Recuperación: El sistema actualiza transaccionalmente el estado en la base de datos como "Fallido" y notifica a la usuaria con un diagnóstico legible para que pueda reintentar la acción de subida sin perder la caché del contenido ya generado por la IA.</w:t>
      </w:r>
    </w:p>
    <w:p w14:paraId="597E9191" w14:textId="77777777" w:rsidR="00FC5B64" w:rsidRDefault="00FC5B64">
      <w:pPr>
        <w:spacing w:after="240" w:line="276" w:lineRule="auto"/>
        <w:ind w:left="720"/>
        <w:rPr>
          <w:rFonts w:ascii="Arial" w:eastAsia="Arial" w:hAnsi="Arial" w:cs="Arial"/>
        </w:rPr>
      </w:pPr>
    </w:p>
    <w:p w14:paraId="67A342B6" w14:textId="77777777" w:rsidR="00FC5B64" w:rsidRDefault="00F85013">
      <w:pPr>
        <w:spacing w:after="240" w:line="276" w:lineRule="auto"/>
        <w:rPr>
          <w:rFonts w:ascii="Arial" w:eastAsia="Arial" w:hAnsi="Arial" w:cs="Arial"/>
        </w:rPr>
      </w:pPr>
      <w:r>
        <w:rPr>
          <w:rFonts w:ascii="Arial" w:eastAsia="Arial" w:hAnsi="Arial" w:cs="Arial"/>
          <w:b/>
          <w:bCs/>
        </w:rPr>
        <w:t>Fase 3: Mi Agenda y Analítica de Rendimiento</w:t>
      </w:r>
      <w:r>
        <w:rPr>
          <w:rFonts w:ascii="Arial" w:eastAsia="Arial" w:hAnsi="Arial" w:cs="Arial"/>
        </w:rPr>
        <w:t xml:space="preserve"> El recorrido finaliza con la etapa de control, persistencia y aprendizaje, permitiendo a la consultora auditar su patrimonio digital.</w:t>
      </w:r>
    </w:p>
    <w:p w14:paraId="7D43348D" w14:textId="77777777" w:rsidR="00FC5B64" w:rsidRDefault="00F85013">
      <w:pPr>
        <w:numPr>
          <w:ilvl w:val="0"/>
          <w:numId w:val="45"/>
        </w:numPr>
        <w:spacing w:after="240" w:line="276" w:lineRule="auto"/>
      </w:pPr>
      <w:r>
        <w:rPr>
          <w:rFonts w:ascii="Arial" w:hAnsi="Arial"/>
        </w:rPr>
        <w:t>Interfaz de Control (CRUD): El bot renderiza tarjetas dinámicas recuperadas mediante un GET a Google Sheets, donde cada tarjeta actúa como un objeto de datos con estados visuales claros ([Pendiente] / [Programado] / [Publicado] / [Fallido]).</w:t>
      </w:r>
    </w:p>
    <w:p w14:paraId="16440FC5" w14:textId="77777777" w:rsidR="00FC5B64" w:rsidRDefault="00FC5B64">
      <w:pPr>
        <w:spacing w:after="240" w:line="276" w:lineRule="auto"/>
        <w:ind w:left="720"/>
        <w:rPr>
          <w:rFonts w:ascii="Arial" w:eastAsia="Arial" w:hAnsi="Arial" w:cs="Arial"/>
        </w:rPr>
      </w:pPr>
    </w:p>
    <w:p w14:paraId="4C1DA67F" w14:textId="77777777" w:rsidR="00FC5B64" w:rsidRDefault="00F85013">
      <w:pPr>
        <w:numPr>
          <w:ilvl w:val="0"/>
          <w:numId w:val="45"/>
        </w:numPr>
        <w:spacing w:after="240" w:line="276" w:lineRule="auto"/>
      </w:pPr>
      <w:r>
        <w:rPr>
          <w:rFonts w:ascii="Arial" w:eastAsia="Arial" w:hAnsi="Arial" w:cs="Arial"/>
          <w:b/>
          <w:bCs/>
        </w:rPr>
        <w:t>Bucle de Retroalimentación:</w:t>
      </w:r>
      <w:r>
        <w:rPr>
          <w:rFonts w:ascii="Arial" w:eastAsia="Arial" w:hAnsi="Arial" w:cs="Arial"/>
        </w:rPr>
        <w:t xml:space="preserve"> La usuaria puede consultar métricas de rendimiento crudas (actualizadas asincrónicamente) como </w:t>
      </w:r>
      <w:r>
        <w:rPr>
          <w:rFonts w:ascii="Arial" w:eastAsia="Arial" w:hAnsi="Arial" w:cs="Arial"/>
          <w:i/>
          <w:iCs/>
        </w:rPr>
        <w:t>likes</w:t>
      </w:r>
      <w:r>
        <w:rPr>
          <w:rFonts w:ascii="Arial" w:eastAsia="Arial" w:hAnsi="Arial" w:cs="Arial"/>
        </w:rPr>
        <w:t xml:space="preserve"> y comentarios, sirviendo directamente en el </w:t>
      </w:r>
      <w:r>
        <w:rPr>
          <w:rFonts w:ascii="Arial" w:eastAsia="Arial" w:hAnsi="Arial" w:cs="Arial"/>
          <w:i/>
          <w:iCs/>
        </w:rPr>
        <w:t>chat</w:t>
      </w:r>
      <w:r>
        <w:rPr>
          <w:rFonts w:ascii="Arial" w:eastAsia="Arial" w:hAnsi="Arial" w:cs="Arial"/>
        </w:rPr>
        <w:t xml:space="preserve"> como un rudimentario panel de Inteligencia de Negocios (BI).</w:t>
      </w:r>
    </w:p>
    <w:p w14:paraId="28893D3D" w14:textId="77777777" w:rsidR="00FC5B64" w:rsidRDefault="00FC5B64">
      <w:pPr>
        <w:spacing w:after="240" w:line="276" w:lineRule="auto"/>
        <w:ind w:left="720"/>
        <w:rPr>
          <w:rFonts w:ascii="Arial" w:eastAsia="Arial" w:hAnsi="Arial" w:cs="Arial"/>
        </w:rPr>
      </w:pPr>
    </w:p>
    <w:p w14:paraId="33FF249A" w14:textId="77777777" w:rsidR="00FC5B64" w:rsidRDefault="00F85013">
      <w:pPr>
        <w:numPr>
          <w:ilvl w:val="0"/>
          <w:numId w:val="45"/>
        </w:numPr>
        <w:spacing w:after="240" w:line="276" w:lineRule="auto"/>
      </w:pPr>
      <w:r>
        <w:rPr>
          <w:rFonts w:ascii="Arial" w:eastAsia="Arial" w:hAnsi="Arial" w:cs="Arial"/>
          <w:b/>
          <w:bCs/>
        </w:rPr>
        <w:t>Re-publicación Inteligente:</w:t>
      </w:r>
      <w:r>
        <w:rPr>
          <w:rFonts w:ascii="Arial" w:eastAsia="Arial" w:hAnsi="Arial" w:cs="Arial"/>
        </w:rPr>
        <w:t xml:space="preserve"> Se ofrece el componente de botón para automatizar el ciclo de reciclaje algorítmico, maximizando el alcance orgánico de los contenidos más exitosos (ROAS orgánico) sin intervención manual en la creación de nuevos activos.</w:t>
      </w:r>
    </w:p>
    <w:p w14:paraId="5E2C00CF" w14:textId="77777777" w:rsidR="00FC5B64" w:rsidRDefault="00FC5B64">
      <w:pPr>
        <w:spacing w:after="240" w:line="276" w:lineRule="auto"/>
        <w:ind w:left="720"/>
        <w:rPr>
          <w:rFonts w:ascii="Arial" w:eastAsia="Arial" w:hAnsi="Arial" w:cs="Arial"/>
        </w:rPr>
      </w:pPr>
    </w:p>
    <w:p w14:paraId="5927EF5F" w14:textId="77777777" w:rsidR="00FC5B64" w:rsidRDefault="00000000">
      <w:pPr>
        <w:spacing w:after="0" w:line="240" w:lineRule="auto"/>
        <w:rPr>
          <w:rFonts w:ascii="Arial" w:eastAsia="Arial" w:hAnsi="Arial" w:cs="Arial"/>
        </w:rPr>
      </w:pPr>
      <w:r>
        <w:rPr>
          <w:noProof/>
        </w:rPr>
        <w:lastRenderedPageBreak/>
        <w:pict w14:anchorId="7340369F">
          <v:rect id="_x0000_i1062" style="width:0;height:1.5pt" o:hralign="center" o:hrstd="t" o:hr="t" fillcolor="#a0a0a0" stroked="f"/>
        </w:pict>
      </w:r>
    </w:p>
    <w:p w14:paraId="6C16F81C" w14:textId="77777777" w:rsidR="00FC5B64" w:rsidRDefault="00FC5B64">
      <w:pPr>
        <w:spacing w:after="0" w:line="240" w:lineRule="auto"/>
        <w:rPr>
          <w:rFonts w:ascii="Arial" w:eastAsia="Arial" w:hAnsi="Arial" w:cs="Arial"/>
        </w:rPr>
      </w:pPr>
    </w:p>
    <w:p w14:paraId="483939E4" w14:textId="77777777" w:rsidR="00FC5B64" w:rsidRDefault="00F85013">
      <w:pPr>
        <w:pStyle w:val="Heading2"/>
        <w:keepNext w:val="0"/>
        <w:keepLines w:val="0"/>
        <w:spacing w:before="0" w:line="276" w:lineRule="auto"/>
        <w:rPr>
          <w:rFonts w:ascii="Arial" w:eastAsia="Arial" w:hAnsi="Arial" w:cs="Arial"/>
        </w:rPr>
      </w:pPr>
      <w:bookmarkStart w:id="90" w:name="_Toc240570130"/>
      <w:r>
        <w:rPr>
          <w:rFonts w:ascii="Arial" w:eastAsia="Arial" w:hAnsi="Arial" w:cs="Arial"/>
        </w:rPr>
        <w:t>4.7 Procesamiento Multimedia y Optimización de Archivos</w:t>
      </w:r>
      <w:bookmarkEnd w:id="90"/>
    </w:p>
    <w:p w14:paraId="566EB313" w14:textId="77777777" w:rsidR="00FC5B64" w:rsidRDefault="00F85013">
      <w:pPr>
        <w:spacing w:after="240" w:line="276" w:lineRule="auto"/>
        <w:rPr>
          <w:rFonts w:ascii="Arial" w:eastAsia="Arial" w:hAnsi="Arial" w:cs="Arial"/>
        </w:rPr>
      </w:pPr>
      <w:r>
        <w:rPr>
          <w:rFonts w:ascii="Arial" w:eastAsia="Arial" w:hAnsi="Arial" w:cs="Arial"/>
        </w:rPr>
        <w:t xml:space="preserve">Un componente técnico de criticidad severa en el desarrollo del </w:t>
      </w:r>
      <w:r>
        <w:rPr>
          <w:rFonts w:ascii="Arial" w:eastAsia="Arial" w:hAnsi="Arial" w:cs="Arial"/>
          <w:i/>
          <w:iCs/>
        </w:rPr>
        <w:t>backend</w:t>
      </w:r>
      <w:r>
        <w:rPr>
          <w:rFonts w:ascii="Arial" w:eastAsia="Arial" w:hAnsi="Arial" w:cs="Arial"/>
        </w:rPr>
        <w:t xml:space="preserve"> de Postly es el tratamiento de bajo nivel de los activos multimedia antes de su distribución efectiva a través de la red. Las APIs de Meta (especialmente Instagram Graph API) imponen restricciones computacionales sumamente estrictas en cuanto a peso máximo (Megabytes), resolución nativa, </w:t>
      </w:r>
      <w:r>
        <w:rPr>
          <w:rFonts w:ascii="Arial" w:eastAsia="Arial" w:hAnsi="Arial" w:cs="Arial"/>
          <w:i/>
          <w:iCs/>
        </w:rPr>
        <w:t>bitrate</w:t>
      </w:r>
      <w:r>
        <w:rPr>
          <w:rFonts w:ascii="Arial" w:eastAsia="Arial" w:hAnsi="Arial" w:cs="Arial"/>
        </w:rPr>
        <w:t xml:space="preserve"> de compresión y formato contenedor (</w:t>
      </w:r>
      <w:r>
        <w:rPr>
          <w:rFonts w:ascii="Arial" w:eastAsia="Arial" w:hAnsi="Arial" w:cs="Arial"/>
          <w:i/>
          <w:iCs/>
        </w:rPr>
        <w:t>codec</w:t>
      </w:r>
      <w:r>
        <w:rPr>
          <w:rFonts w:ascii="Arial" w:eastAsia="Arial" w:hAnsi="Arial" w:cs="Arial"/>
        </w:rPr>
        <w:t xml:space="preserve">). Por lo tanto, la arquitectura del sistema orquestador debe actuar de forma preventiva como un filtro de validación y control de calidad (QA) que garantice que cada imagen o video sea técnicamente apto para su ingesta. Este procesamiento algorítmico preventivo es el que permite que la automatización sea resiliente y no falle de manera catastrófica y silenciosa en el servidor debido a </w:t>
      </w:r>
      <w:r>
        <w:rPr>
          <w:rFonts w:ascii="Arial" w:eastAsia="Arial" w:hAnsi="Arial" w:cs="Arial"/>
          <w:i/>
          <w:iCs/>
        </w:rPr>
        <w:t>Timeouts</w:t>
      </w:r>
      <w:r>
        <w:rPr>
          <w:rFonts w:ascii="Arial" w:eastAsia="Arial" w:hAnsi="Arial" w:cs="Arial"/>
        </w:rPr>
        <w:t xml:space="preserve"> por incompatibilidades de formato de archivo. </w:t>
      </w:r>
    </w:p>
    <w:p w14:paraId="6FD8B22C" w14:textId="77777777" w:rsidR="00FC5B64" w:rsidRDefault="00FC5B64">
      <w:pPr>
        <w:pStyle w:val="Heading3"/>
        <w:keepNext w:val="0"/>
        <w:keepLines w:val="0"/>
        <w:spacing w:before="0" w:line="276" w:lineRule="auto"/>
        <w:rPr>
          <w:rFonts w:ascii="Arial" w:eastAsia="Arial" w:hAnsi="Arial" w:cs="Arial"/>
        </w:rPr>
      </w:pPr>
      <w:bookmarkStart w:id="91" w:name="_heading=h.rc8qsuxs16a8" w:colFirst="0" w:colLast="0"/>
      <w:bookmarkEnd w:id="91"/>
    </w:p>
    <w:p w14:paraId="67382CC1" w14:textId="77777777" w:rsidR="00FC5B64" w:rsidRDefault="00F85013">
      <w:pPr>
        <w:pStyle w:val="Heading3"/>
        <w:keepNext w:val="0"/>
        <w:keepLines w:val="0"/>
        <w:spacing w:before="0" w:line="276" w:lineRule="auto"/>
        <w:rPr>
          <w:rFonts w:ascii="Arial" w:eastAsia="Arial" w:hAnsi="Arial" w:cs="Arial"/>
        </w:rPr>
      </w:pPr>
      <w:bookmarkStart w:id="92" w:name="_Toc240570131"/>
      <w:r>
        <w:rPr>
          <w:rFonts w:ascii="Arial" w:eastAsia="Arial" w:hAnsi="Arial" w:cs="Arial"/>
        </w:rPr>
        <w:t>4.7.1 Integración de FFmpeg y Normalización de Formatos</w:t>
      </w:r>
      <w:bookmarkEnd w:id="92"/>
    </w:p>
    <w:p w14:paraId="7119E22B" w14:textId="77777777" w:rsidR="00FC5B64" w:rsidRDefault="00F85013">
      <w:pPr>
        <w:spacing w:after="240" w:line="276" w:lineRule="auto"/>
        <w:rPr>
          <w:rFonts w:ascii="Arial" w:eastAsia="Arial" w:hAnsi="Arial" w:cs="Arial"/>
        </w:rPr>
      </w:pPr>
      <w:r>
        <w:rPr>
          <w:rFonts w:ascii="Arial" w:eastAsia="Arial" w:hAnsi="Arial" w:cs="Arial"/>
        </w:rPr>
        <w:t xml:space="preserve">Para realizar la manipulación matemática y el tratamiento de bajo nivel de los binarios, el sistema integra los binarios ejecutables de la potente librería de código abierto </w:t>
      </w:r>
      <w:r>
        <w:rPr>
          <w:rFonts w:ascii="Arial" w:eastAsia="Arial" w:hAnsi="Arial" w:cs="Arial"/>
          <w:i/>
          <w:iCs/>
        </w:rPr>
        <w:t>FFmpeg</w:t>
      </w:r>
      <w:r>
        <w:rPr>
          <w:rFonts w:ascii="Arial" w:eastAsia="Arial" w:hAnsi="Arial" w:cs="Arial"/>
        </w:rPr>
        <w:t xml:space="preserve"> directamente en el contenedor del servidor de orquestación Linux. Esta herramienta estándar de la industria audiovisual permite manipular flujos (</w:t>
      </w:r>
      <w:r>
        <w:rPr>
          <w:rFonts w:ascii="Arial" w:eastAsia="Arial" w:hAnsi="Arial" w:cs="Arial"/>
          <w:i/>
          <w:iCs/>
        </w:rPr>
        <w:t>streams</w:t>
      </w:r>
      <w:r>
        <w:rPr>
          <w:rFonts w:ascii="Arial" w:eastAsia="Arial" w:hAnsi="Arial" w:cs="Arial"/>
        </w:rPr>
        <w:t xml:space="preserve">) de datos multimedia de manera programática mediante líneas de comandos. Esto habilita a Postly para realizar conversiones de </w:t>
      </w:r>
      <w:r>
        <w:rPr>
          <w:rFonts w:ascii="Arial" w:eastAsia="Arial" w:hAnsi="Arial" w:cs="Arial"/>
          <w:i/>
          <w:iCs/>
        </w:rPr>
        <w:t>codec</w:t>
      </w:r>
      <w:r>
        <w:rPr>
          <w:rFonts w:ascii="Arial" w:eastAsia="Arial" w:hAnsi="Arial" w:cs="Arial"/>
        </w:rPr>
        <w:t xml:space="preserve"> al vuelo y ajustes de compresión en tiempo real antes de construir el </w:t>
      </w:r>
      <w:r>
        <w:rPr>
          <w:rFonts w:ascii="Arial" w:eastAsia="Arial" w:hAnsi="Arial" w:cs="Arial"/>
          <w:i/>
          <w:iCs/>
        </w:rPr>
        <w:t>Payload</w:t>
      </w:r>
      <w:r>
        <w:rPr>
          <w:rFonts w:ascii="Arial" w:eastAsia="Arial" w:hAnsi="Arial" w:cs="Arial"/>
        </w:rPr>
        <w:t xml:space="preserve"> JSON y realizar la inyección de datos final en los </w:t>
      </w:r>
      <w:r>
        <w:rPr>
          <w:rFonts w:ascii="Arial" w:eastAsia="Arial" w:hAnsi="Arial" w:cs="Arial"/>
          <w:i/>
          <w:iCs/>
        </w:rPr>
        <w:t>endpoints</w:t>
      </w:r>
      <w:r>
        <w:rPr>
          <w:rFonts w:ascii="Arial" w:eastAsia="Arial" w:hAnsi="Arial" w:cs="Arial"/>
        </w:rPr>
        <w:t xml:space="preserve"> de Meta. </w:t>
      </w:r>
    </w:p>
    <w:p w14:paraId="090687B5" w14:textId="77777777" w:rsidR="00FC5B64" w:rsidRDefault="00FC5B64">
      <w:pPr>
        <w:pStyle w:val="Heading3"/>
        <w:keepNext w:val="0"/>
        <w:keepLines w:val="0"/>
        <w:spacing w:before="0" w:line="276" w:lineRule="auto"/>
        <w:rPr>
          <w:rFonts w:ascii="Arial" w:eastAsia="Arial" w:hAnsi="Arial" w:cs="Arial"/>
        </w:rPr>
      </w:pPr>
      <w:bookmarkStart w:id="93" w:name="_heading=h.e3lhy9x5gp1u" w:colFirst="0" w:colLast="0"/>
      <w:bookmarkEnd w:id="93"/>
    </w:p>
    <w:p w14:paraId="5A90D670" w14:textId="77777777" w:rsidR="00FC5B64" w:rsidRDefault="00F85013">
      <w:pPr>
        <w:pStyle w:val="Heading3"/>
        <w:keepNext w:val="0"/>
        <w:keepLines w:val="0"/>
        <w:spacing w:before="0" w:line="276" w:lineRule="auto"/>
        <w:rPr>
          <w:rFonts w:ascii="Arial" w:eastAsia="Arial" w:hAnsi="Arial" w:cs="Arial"/>
        </w:rPr>
      </w:pPr>
      <w:bookmarkStart w:id="94" w:name="_Toc240570132"/>
      <w:r>
        <w:rPr>
          <w:rFonts w:ascii="Arial" w:eastAsia="Arial" w:hAnsi="Arial" w:cs="Arial"/>
        </w:rPr>
        <w:t>4.7.2 Optimización de Imágenes para Carruseles y Feeds</w:t>
      </w:r>
      <w:bookmarkEnd w:id="94"/>
    </w:p>
    <w:p w14:paraId="017F5C8F" w14:textId="77777777" w:rsidR="00FC5B64" w:rsidRDefault="00F85013">
      <w:pPr>
        <w:spacing w:before="240" w:after="240" w:line="276" w:lineRule="auto"/>
        <w:rPr>
          <w:rFonts w:ascii="Arial" w:eastAsia="Arial" w:hAnsi="Arial" w:cs="Arial"/>
        </w:rPr>
      </w:pPr>
      <w:r>
        <w:rPr>
          <w:rFonts w:ascii="Arial" w:eastAsia="Arial" w:hAnsi="Arial" w:cs="Arial"/>
        </w:rPr>
        <w:t>La consistencia visual y la simetría geométrica son pilares de la identidad de marca (</w:t>
      </w:r>
      <w:r>
        <w:rPr>
          <w:rFonts w:ascii="Arial" w:eastAsia="Arial" w:hAnsi="Arial" w:cs="Arial"/>
          <w:i/>
          <w:iCs/>
        </w:rPr>
        <w:t>Brand Equity</w:t>
      </w:r>
      <w:r>
        <w:rPr>
          <w:rFonts w:ascii="Arial" w:eastAsia="Arial" w:hAnsi="Arial" w:cs="Arial"/>
        </w:rPr>
        <w:t>) en redes sociales. Para asegurar que los contenidos de la consultora mantengan un estándar estético profesional y no sean penalizados por el algoritmo, el sistema ejecuta las siguientes subrutinas sobre cada imagen recibida:</w:t>
      </w:r>
    </w:p>
    <w:p w14:paraId="0E0E9393" w14:textId="77777777" w:rsidR="00FC5B64" w:rsidRDefault="00F85013">
      <w:pPr>
        <w:numPr>
          <w:ilvl w:val="0"/>
          <w:numId w:val="49"/>
        </w:numPr>
        <w:spacing w:before="240" w:after="240" w:line="276" w:lineRule="auto"/>
      </w:pPr>
      <w:r>
        <w:rPr>
          <w:rFonts w:ascii="Arial" w:eastAsia="Arial" w:hAnsi="Arial" w:cs="Arial"/>
          <w:b/>
          <w:bCs/>
        </w:rPr>
        <w:t>Estandarización de Formatos:</w:t>
      </w:r>
      <w:r>
        <w:rPr>
          <w:rFonts w:ascii="Arial" w:eastAsia="Arial" w:hAnsi="Arial" w:cs="Arial"/>
          <w:b w:val="0"/>
          <w:bCs/>
        </w:rPr>
        <w:t xml:space="preserve"> la ingesta acepta únicamente mensajes de tipo fotografía de Telegram, que la plataforma entrega ya transcodificados a JPEG cualquiera sea el formato que haya generado el teléfono. Eso evita los errores de renderizado (Error 400 Bad Request) que provocarían en las plataformas de destino los formatos modernos de Apple o Android, como HEIC o WebP. La contrapartida está en el otro extremo: una imagen enviada como archivo adjunto, que es la vía por la que esos formatos llegarían sin transcodificar, no entra en el flujo porque el enrutador sólo reconoce fotografías. La estandarización es entonces una propiedad del canal de ingesta y no una subrutina propia del sistema, y no se la sometió a medición.</w:t>
      </w:r>
    </w:p>
    <w:p w14:paraId="604015AA" w14:textId="77777777" w:rsidR="00FC5B64" w:rsidRDefault="00FC5B64">
      <w:pPr>
        <w:spacing w:before="240" w:after="240" w:line="276" w:lineRule="auto"/>
        <w:ind w:left="720"/>
        <w:rPr>
          <w:rFonts w:ascii="Arial" w:eastAsia="Arial" w:hAnsi="Arial" w:cs="Arial"/>
        </w:rPr>
      </w:pPr>
    </w:p>
    <w:p w14:paraId="158C06FF" w14:textId="77777777" w:rsidR="00FC5B64" w:rsidRDefault="00F85013">
      <w:pPr>
        <w:numPr>
          <w:ilvl w:val="0"/>
          <w:numId w:val="49"/>
        </w:numPr>
        <w:spacing w:before="240" w:after="240" w:line="276" w:lineRule="auto"/>
      </w:pPr>
      <w:r>
        <w:rPr>
          <w:rFonts w:ascii="Arial" w:eastAsia="Arial" w:hAnsi="Arial" w:cs="Arial"/>
          <w:b/>
          <w:bCs/>
        </w:rPr>
        <w:t>Relación de aspecto:</w:t>
      </w:r>
      <w:r>
        <w:rPr>
          <w:rFonts w:ascii="Arial" w:eastAsia="Arial" w:hAnsi="Arial" w:cs="Arial"/>
          <w:b w:val="0"/>
        </w:rPr>
        <w:t xml:space="preserve"> el diseño contemplaba aplicar un redimensionamiento escalar para forzar una relación de aspecto uniforme —1:1 o 4:5— entre las imágenes que componen un carrusel, y evitar así que Instagram fragmente la publicación o le aplique bordes negros (letterboxing). Corresponde declarar que esa subrutina no llegó a implementarse. El flujo desplegado sube cada imagen a Cloudinary sin declarar transformación alguna y publica con la relación de aspecto original, de modo que el encuadre queda a cargo de la plataforma de destino. No tiene respaldo en el workflow ni medición en el Capítulo 5, y se traslada a las recomendaciones del §6.2.</w:t>
      </w:r>
      <w:r>
        <w:rPr>
          <w:rFonts w:ascii="Arial" w:eastAsia="Arial" w:hAnsi="Arial" w:cs="Arial"/>
          <w:i/>
          <w:iCs/>
        </w:rPr>
      </w:r>
      <w:r>
        <w:rPr>
          <w:rFonts w:ascii="Arial" w:eastAsia="Arial" w:hAnsi="Arial" w:cs="Arial"/>
        </w:rPr>
      </w:r>
      <w:r>
        <w:rPr>
          <w:rFonts w:ascii="Arial" w:eastAsia="Arial" w:hAnsi="Arial" w:cs="Arial"/>
          <w:color w:val="188038"/>
        </w:rPr>
      </w:r>
      <w:r>
        <w:rPr>
          <w:rFonts w:ascii="Arial" w:eastAsia="Arial" w:hAnsi="Arial" w:cs="Arial"/>
        </w:rPr>
      </w:r>
      <w:r>
        <w:rPr>
          <w:rFonts w:ascii="Arial" w:eastAsia="Arial" w:hAnsi="Arial" w:cs="Arial"/>
          <w:i/>
          <w:iCs/>
        </w:rPr>
      </w:r>
      <w:r>
        <w:rPr>
          <w:rFonts w:ascii="Arial" w:eastAsia="Arial" w:hAnsi="Arial" w:cs="Arial"/>
        </w:rPr>
      </w:r>
    </w:p>
    <w:p w14:paraId="37F5138B" w14:textId="77777777" w:rsidR="00FC5B64" w:rsidRDefault="00FC5B64">
      <w:pPr>
        <w:pStyle w:val="Heading3"/>
        <w:keepNext w:val="0"/>
        <w:keepLines w:val="0"/>
        <w:spacing w:before="0" w:line="276" w:lineRule="auto"/>
        <w:rPr>
          <w:rFonts w:ascii="Arial" w:eastAsia="Arial" w:hAnsi="Arial" w:cs="Arial"/>
        </w:rPr>
      </w:pPr>
      <w:bookmarkStart w:id="95" w:name="_heading=h.7eg8xgx3y6r6" w:colFirst="0" w:colLast="0"/>
      <w:bookmarkEnd w:id="95"/>
    </w:p>
    <w:p w14:paraId="4FFB8A18" w14:textId="77777777" w:rsidR="00FC5B64" w:rsidRDefault="00F85013">
      <w:pPr>
        <w:pStyle w:val="Heading3"/>
        <w:keepNext w:val="0"/>
        <w:keepLines w:val="0"/>
        <w:spacing w:before="0" w:line="276" w:lineRule="auto"/>
        <w:rPr>
          <w:rFonts w:ascii="Arial" w:eastAsia="Arial" w:hAnsi="Arial" w:cs="Arial"/>
        </w:rPr>
      </w:pPr>
      <w:bookmarkStart w:id="96" w:name="_Toc240570133"/>
      <w:r>
        <w:rPr>
          <w:rFonts w:ascii="Arial" w:eastAsia="Arial" w:hAnsi="Arial" w:cs="Arial"/>
        </w:rPr>
        <w:t>4.7.3 Validación y Tratamiento de Video (Reels)</w:t>
      </w:r>
      <w:bookmarkEnd w:id="96"/>
    </w:p>
    <w:p w14:paraId="7FEDA94F" w14:textId="77777777" w:rsidR="00FC5B64" w:rsidRDefault="00F85013">
      <w:pPr>
        <w:spacing w:before="240" w:after="240" w:line="276" w:lineRule="auto"/>
        <w:rPr>
          <w:rFonts w:ascii="Arial" w:eastAsia="Arial" w:hAnsi="Arial" w:cs="Arial"/>
        </w:rPr>
      </w:pPr>
      <w:r>
        <w:rPr>
          <w:rFonts w:ascii="Arial" w:eastAsia="Arial" w:hAnsi="Arial" w:cs="Arial"/>
        </w:rPr>
        <w:t>El formato audiovisual corto (</w:t>
      </w:r>
      <w:r>
        <w:rPr>
          <w:rFonts w:ascii="Arial" w:eastAsia="Arial" w:hAnsi="Arial" w:cs="Arial"/>
          <w:i/>
          <w:iCs/>
        </w:rPr>
        <w:t>Short-form video</w:t>
      </w:r>
      <w:r>
        <w:rPr>
          <w:rFonts w:ascii="Arial" w:eastAsia="Arial" w:hAnsi="Arial" w:cs="Arial"/>
        </w:rPr>
        <w:t>) representa, por su naturaleza, el mayor desafío de procesamiento en red (I/O) y consumo de memoria RAM para el servidor. Postly implementa una estricta lógica de validación condicional para este tipo de archivos pesados:</w:t>
      </w:r>
    </w:p>
    <w:p w14:paraId="5B853FCC" w14:textId="77777777" w:rsidR="00FC5B64" w:rsidRDefault="00F85013">
      <w:pPr>
        <w:numPr>
          <w:ilvl w:val="0"/>
          <w:numId w:val="27"/>
        </w:numPr>
        <w:spacing w:before="240" w:after="240" w:line="276" w:lineRule="auto"/>
      </w:pPr>
      <w:r>
        <w:rPr>
          <w:rFonts w:ascii="Arial" w:hAnsi="Arial"/>
        </w:rPr>
        <w:t>Control Determinista de Duración y Peso: El sistema determina la duración real del archivo invocando FFmpeg en modo de solo lectura de metadatos. El servidor no cuenta con la utilidad ffprobe instalada de forma independiente, por lo que la duración se extrae parseando la salida estándar de FFmpeg (Anexo B.9). Cuando la duración supera los 60 segundos, el sistema solicita a la usuaria una confirmación explícita para recortar el video a ese límite, en lugar de rechazar la transacción, alineándose con los límites recomendados para los Reels de Instagram.</w:t>
      </w:r>
    </w:p>
    <w:p w14:paraId="21ED57F1" w14:textId="77777777" w:rsidR="00FC5B64" w:rsidRDefault="00FC5B64">
      <w:pPr>
        <w:spacing w:before="240" w:after="240" w:line="276" w:lineRule="auto"/>
        <w:ind w:left="720"/>
        <w:rPr>
          <w:rFonts w:ascii="Arial" w:eastAsia="Arial" w:hAnsi="Arial" w:cs="Arial"/>
        </w:rPr>
      </w:pPr>
    </w:p>
    <w:p w14:paraId="2953826F" w14:textId="77777777" w:rsidR="00FC5B64" w:rsidRDefault="00F85013">
      <w:pPr>
        <w:numPr>
          <w:ilvl w:val="0"/>
          <w:numId w:val="27"/>
        </w:numPr>
        <w:spacing w:before="240" w:after="240" w:line="276" w:lineRule="auto"/>
      </w:pPr>
      <w:r>
        <w:rPr>
          <w:rFonts w:ascii="Arial" w:hAnsi="Arial"/>
        </w:rPr>
        <w:t>Relación de Aspecto Nativa: El sistema normaliza de forma forzada la relación de aspecto de todo video recibido a 1080×1920 píxeles (formato vertical 9:16) exigido por la API para contenido inmersivo, en lugar de validar y rechazar los archivos que no cumplen ese formato de origen.</w:t>
      </w:r>
    </w:p>
    <w:p w14:paraId="03BF938D" w14:textId="77777777" w:rsidR="00FC5B64" w:rsidRDefault="00FC5B64">
      <w:pPr>
        <w:spacing w:before="240" w:after="240" w:line="276" w:lineRule="auto"/>
        <w:ind w:left="720"/>
        <w:rPr>
          <w:rFonts w:ascii="Arial" w:eastAsia="Arial" w:hAnsi="Arial" w:cs="Arial"/>
        </w:rPr>
      </w:pPr>
    </w:p>
    <w:p w14:paraId="678C36AD" w14:textId="77777777" w:rsidR="00FC5B64" w:rsidRDefault="00F85013">
      <w:pPr>
        <w:numPr>
          <w:ilvl w:val="0"/>
          <w:numId w:val="27"/>
        </w:numPr>
        <w:spacing w:before="240" w:after="240" w:line="276" w:lineRule="auto"/>
      </w:pPr>
      <w:r>
        <w:rPr>
          <w:rFonts w:ascii="Arial" w:hAnsi="Arial"/>
        </w:rPr>
        <w:t>Gestión de Errores y Feedback Inmediato: A veces el archivo fuente no cumple los requisitos mínimos de tolerancia y FFmpeg no puede optimizarlo sin una pérdida masiva de calidad; es el caso, por ejemplo, de un video que excede con mucho la duración permitida. En esos casos el bot aborta el flujo y lanza un manejador de excepciones (Exception Handler). Se informa a la consultora mediante un mensaje de error amigable, evitando un bucle de espera infinito (Infinite Loop) y permitiéndole corregir el archivo desde su editor local de preferencia.</w:t>
      </w:r>
    </w:p>
    <w:p w14:paraId="091A7C5E" w14:textId="77777777" w:rsidR="00FC5B64" w:rsidRDefault="00FC5B64">
      <w:pPr>
        <w:spacing w:after="240" w:line="276" w:lineRule="auto"/>
        <w:ind w:left="720"/>
        <w:rPr>
          <w:rFonts w:ascii="Arial" w:eastAsia="Arial" w:hAnsi="Arial" w:cs="Arial"/>
        </w:rPr>
      </w:pPr>
    </w:p>
    <w:p w14:paraId="5821DCBE" w14:textId="77777777" w:rsidR="00FC5B64" w:rsidRDefault="00FC5B64">
      <w:pPr>
        <w:spacing w:after="240" w:line="276" w:lineRule="auto"/>
        <w:ind w:left="720"/>
        <w:rPr>
          <w:rFonts w:ascii="Arial" w:eastAsia="Arial" w:hAnsi="Arial" w:cs="Arial"/>
        </w:rPr>
      </w:pPr>
    </w:p>
    <w:p w14:paraId="261E4083" w14:textId="77777777" w:rsidR="008469BE" w:rsidRDefault="008469BE">
      <w:pPr>
        <w:spacing w:after="240" w:line="276" w:lineRule="auto"/>
        <w:ind w:left="720"/>
        <w:rPr>
          <w:rFonts w:ascii="Arial" w:eastAsia="Arial" w:hAnsi="Arial" w:cs="Arial"/>
        </w:rPr>
      </w:pPr>
    </w:p>
    <w:p w14:paraId="719DB31C" w14:textId="77777777" w:rsidR="008469BE" w:rsidRDefault="008469BE">
      <w:pPr>
        <w:spacing w:after="240" w:line="276" w:lineRule="auto"/>
        <w:ind w:left="720"/>
        <w:rPr>
          <w:rFonts w:ascii="Arial" w:eastAsia="Arial" w:hAnsi="Arial" w:cs="Arial"/>
        </w:rPr>
      </w:pPr>
    </w:p>
    <w:p w14:paraId="49ED2AFD" w14:textId="77777777" w:rsidR="008469BE" w:rsidRDefault="008469BE">
      <w:pPr>
        <w:spacing w:after="240" w:line="276" w:lineRule="auto"/>
        <w:ind w:left="720"/>
        <w:rPr>
          <w:rFonts w:ascii="Arial" w:eastAsia="Arial" w:hAnsi="Arial" w:cs="Arial"/>
        </w:rPr>
      </w:pPr>
    </w:p>
    <w:p w14:paraId="2A970274" w14:textId="77777777" w:rsidR="008469BE" w:rsidRDefault="008469BE">
      <w:pPr>
        <w:spacing w:after="240" w:line="276" w:lineRule="auto"/>
        <w:ind w:left="720"/>
        <w:rPr>
          <w:rFonts w:ascii="Arial" w:eastAsia="Arial" w:hAnsi="Arial" w:cs="Arial"/>
        </w:rPr>
      </w:pPr>
    </w:p>
    <w:p w14:paraId="7E45EE1C" w14:textId="77777777" w:rsidR="008469BE" w:rsidRDefault="008469BE">
      <w:pPr>
        <w:spacing w:after="240" w:line="276" w:lineRule="auto"/>
        <w:ind w:left="720"/>
        <w:rPr>
          <w:rFonts w:ascii="Arial" w:eastAsia="Arial" w:hAnsi="Arial" w:cs="Arial"/>
        </w:rPr>
      </w:pPr>
    </w:p>
    <w:p w14:paraId="5BCC9D6F" w14:textId="77777777" w:rsidR="008469BE" w:rsidRDefault="008469BE">
      <w:pPr>
        <w:spacing w:after="240" w:line="276" w:lineRule="auto"/>
        <w:ind w:left="720"/>
        <w:rPr>
          <w:rFonts w:ascii="Arial" w:eastAsia="Arial" w:hAnsi="Arial" w:cs="Arial"/>
        </w:rPr>
      </w:pPr>
    </w:p>
    <w:p w14:paraId="53C08F81" w14:textId="77777777" w:rsidR="008469BE" w:rsidRDefault="008469BE">
      <w:pPr>
        <w:spacing w:after="240" w:line="276" w:lineRule="auto"/>
        <w:ind w:left="720"/>
        <w:rPr>
          <w:rFonts w:ascii="Arial" w:eastAsia="Arial" w:hAnsi="Arial" w:cs="Arial"/>
        </w:rPr>
      </w:pPr>
    </w:p>
    <w:p w14:paraId="1D4E1C16" w14:textId="77777777" w:rsidR="008469BE" w:rsidRDefault="008469BE">
      <w:pPr>
        <w:spacing w:after="240" w:line="276" w:lineRule="auto"/>
        <w:ind w:left="720"/>
        <w:rPr>
          <w:rFonts w:ascii="Arial" w:eastAsia="Arial" w:hAnsi="Arial" w:cs="Arial"/>
        </w:rPr>
      </w:pPr>
    </w:p>
    <w:p w14:paraId="589831C3" w14:textId="77777777" w:rsidR="008469BE" w:rsidRDefault="008469BE">
      <w:pPr>
        <w:spacing w:after="240" w:line="276" w:lineRule="auto"/>
        <w:ind w:left="720"/>
        <w:rPr>
          <w:rFonts w:ascii="Arial" w:eastAsia="Arial" w:hAnsi="Arial" w:cs="Arial"/>
        </w:rPr>
      </w:pPr>
    </w:p>
    <w:p w14:paraId="61B9E167" w14:textId="77777777" w:rsidR="008469BE" w:rsidRDefault="008469BE">
      <w:pPr>
        <w:spacing w:after="240" w:line="276" w:lineRule="auto"/>
        <w:ind w:left="720"/>
        <w:rPr>
          <w:rFonts w:ascii="Arial" w:eastAsia="Arial" w:hAnsi="Arial" w:cs="Arial"/>
        </w:rPr>
      </w:pPr>
    </w:p>
    <w:p w14:paraId="330904E9" w14:textId="77777777" w:rsidR="00FC5B64" w:rsidRDefault="00000000">
      <w:pPr>
        <w:spacing w:after="0" w:line="240" w:lineRule="auto"/>
        <w:rPr>
          <w:rFonts w:ascii="Arial" w:eastAsia="Arial" w:hAnsi="Arial" w:cs="Arial"/>
        </w:rPr>
      </w:pPr>
      <w:r>
        <w:rPr>
          <w:noProof/>
        </w:rPr>
        <w:pict w14:anchorId="78B49220">
          <v:rect id="_x0000_i1063" style="width:0;height:1.5pt" o:hralign="center" o:hrstd="t" o:hr="t" fillcolor="#a0a0a0" stroked="f"/>
        </w:pict>
      </w:r>
    </w:p>
    <w:p w14:paraId="7C0E25F9" w14:textId="77777777" w:rsidR="00FC5B64" w:rsidRDefault="00FC5B64">
      <w:pPr>
        <w:rPr>
          <w:rFonts w:ascii="Arial" w:eastAsia="Arial" w:hAnsi="Arial" w:cs="Arial"/>
        </w:rPr>
      </w:pPr>
    </w:p>
    <w:p w14:paraId="45D3BEAA" w14:textId="77777777" w:rsidR="00FC5B64" w:rsidRDefault="00F85013">
      <w:pPr>
        <w:pStyle w:val="Heading1"/>
        <w:keepNext w:val="0"/>
        <w:keepLines w:val="0"/>
        <w:spacing w:before="0" w:line="276" w:lineRule="auto"/>
        <w:rPr>
          <w:rFonts w:ascii="Arial" w:eastAsia="Arial" w:hAnsi="Arial" w:cs="Arial"/>
        </w:rPr>
      </w:pPr>
      <w:bookmarkStart w:id="97" w:name="_Toc240570134"/>
      <w:r>
        <w:rPr>
          <w:rFonts w:ascii="Arial" w:hAnsi="Arial"/>
        </w:rPr>
        <w:t>CAPÍTULO 5: RESULTADOS Y DISCUSIÓN</w:t>
      </w:r>
      <w:bookmarkEnd w:id="97"/>
    </w:p>
    <w:p w14:paraId="67464750" w14:textId="77777777" w:rsidR="00FC5B64" w:rsidRDefault="00FC5B64">
      <w:pPr>
        <w:rPr>
          <w:rFonts w:ascii="Arial" w:eastAsia="Arial" w:hAnsi="Arial" w:cs="Arial"/>
        </w:rPr>
      </w:pPr>
    </w:p>
    <w:p w14:paraId="0E2AB3D0" w14:textId="77777777" w:rsidR="00FC5B64" w:rsidRDefault="00F85013">
      <w:pPr>
        <w:spacing w:after="240" w:line="276" w:lineRule="auto"/>
        <w:rPr>
          <w:rFonts w:ascii="Arial" w:eastAsia="Arial" w:hAnsi="Arial" w:cs="Arial"/>
        </w:rPr>
      </w:pPr>
      <w:r>
        <w:rPr>
          <w:rFonts w:ascii="Arial" w:eastAsia="Arial" w:hAnsi="Arial" w:cs="Arial"/>
        </w:rPr>
        <w:t>El análisis de resultados de un proyecto de investigación orientada al diseño y desarrollo tecnológico (</w:t>
      </w:r>
      <w:r>
        <w:rPr>
          <w:rFonts w:ascii="Arial" w:eastAsia="Arial" w:hAnsi="Arial" w:cs="Arial"/>
          <w:i/>
          <w:iCs/>
        </w:rPr>
        <w:t>Design Science Research</w:t>
      </w:r>
      <w:r>
        <w:rPr>
          <w:rFonts w:ascii="Arial" w:eastAsia="Arial" w:hAnsi="Arial" w:cs="Arial"/>
        </w:rPr>
        <w:t xml:space="preserve">) no debe confundirse metodológicamente con la comprobación estadística de hipótesis propias de las ciencias sociales (Hevner et al., 2004). En el dominio de la ingeniería de </w:t>
      </w:r>
      <w:r>
        <w:rPr>
          <w:rFonts w:ascii="Arial" w:eastAsia="Arial" w:hAnsi="Arial" w:cs="Arial"/>
          <w:i/>
          <w:iCs/>
        </w:rPr>
        <w:t>software</w:t>
      </w:r>
      <w:r>
        <w:rPr>
          <w:rFonts w:ascii="Arial" w:eastAsia="Arial" w:hAnsi="Arial" w:cs="Arial"/>
        </w:rPr>
        <w:t xml:space="preserve">, la evaluación debe entenderse como un proceso sistemático de verificación técnica entre la problemática de negocio detectada ("As-Is") y la capacidad demostrable del artefacto tecnológico propuesto ("To-Be") para resolverla mediante su arquitectura y algoritmos (Sommerville, 2015). El sistema orquestador Postly ya opera como Producto Mínimo Viable (MVP) desplegado en producción. Los resultados que siguen combinan, por eso, la validación técnica de la arquitectura diseñada con la medición empírica de escala piloto del Anexo E y con las pruebas unitarias y funcionales (Software Testing) realizadas sobre los flujos de trabajo Core. </w:t>
      </w:r>
    </w:p>
    <w:p w14:paraId="1740EDAF" w14:textId="77777777" w:rsidR="00FC5B64" w:rsidRDefault="00FC5B64">
      <w:pPr>
        <w:spacing w:after="240" w:line="276" w:lineRule="auto"/>
        <w:rPr>
          <w:rFonts w:ascii="Arial" w:eastAsia="Arial" w:hAnsi="Arial" w:cs="Arial"/>
        </w:rPr>
      </w:pPr>
    </w:p>
    <w:p w14:paraId="30EB121D" w14:textId="77777777" w:rsidR="00FC5B64" w:rsidRDefault="00000000">
      <w:pPr>
        <w:spacing w:after="0" w:line="240" w:lineRule="auto"/>
        <w:rPr>
          <w:rFonts w:ascii="Arial" w:eastAsia="Arial" w:hAnsi="Arial" w:cs="Arial"/>
        </w:rPr>
      </w:pPr>
      <w:r>
        <w:rPr>
          <w:noProof/>
        </w:rPr>
        <w:pict w14:anchorId="16EFE33A">
          <v:rect id="_x0000_i1064" style="width:0;height:1.5pt" o:hralign="center" o:hrstd="t" o:hr="t" fillcolor="#a0a0a0" stroked="f"/>
        </w:pict>
      </w:r>
    </w:p>
    <w:p w14:paraId="4522BD93" w14:textId="77777777" w:rsidR="00FC5B64" w:rsidRDefault="00FC5B64">
      <w:pPr>
        <w:spacing w:after="0" w:line="240" w:lineRule="auto"/>
        <w:rPr>
          <w:rFonts w:ascii="Arial" w:eastAsia="Arial" w:hAnsi="Arial" w:cs="Arial"/>
        </w:rPr>
      </w:pPr>
    </w:p>
    <w:p w14:paraId="60CF7E7A" w14:textId="77777777" w:rsidR="00FC5B64" w:rsidRDefault="00F85013">
      <w:pPr>
        <w:pStyle w:val="Heading2"/>
        <w:keepNext w:val="0"/>
        <w:keepLines w:val="0"/>
        <w:spacing w:before="0" w:line="276" w:lineRule="auto"/>
        <w:rPr>
          <w:rFonts w:ascii="Arial" w:eastAsia="Arial" w:hAnsi="Arial" w:cs="Arial"/>
        </w:rPr>
      </w:pPr>
      <w:bookmarkStart w:id="98" w:name="_Toc240570135"/>
      <w:r>
        <w:rPr>
          <w:rFonts w:ascii="Arial" w:eastAsia="Arial" w:hAnsi="Arial" w:cs="Arial"/>
        </w:rPr>
        <w:t>5.1 Validación de la Propuesta Arquitectónica</w:t>
      </w:r>
      <w:bookmarkEnd w:id="98"/>
    </w:p>
    <w:p w14:paraId="1333F281" w14:textId="77777777" w:rsidR="00FC5B64" w:rsidRDefault="00F85013">
      <w:pPr>
        <w:spacing w:after="240" w:line="276" w:lineRule="auto"/>
        <w:rPr>
          <w:rFonts w:ascii="Arial" w:eastAsia="Arial" w:hAnsi="Arial" w:cs="Arial"/>
        </w:rPr>
      </w:pPr>
      <w:r>
        <w:rPr>
          <w:rFonts w:ascii="Arial" w:hAnsi="Arial"/>
        </w:rPr>
        <w:t>La ejecución y el cierre del último Sprint permitieron corroborar que la topología de estrella asincrónica, orquestada de forma centralizada por n8n en un servidor VPS dedicado, responde al desafío de integración de servicios heterogéneos planteado al inicio del Trabajo Integrador. Es importante precisar que lo que sigue es una validación funcional del diseño arquitectónico, no una evaluación estadística de alcance poblacional. Confirma que el sistema hace lo que fue diseñado para hacer, en el entorno de producción real, para las 14 Historias de Usuario (Anexo A). La medición con usuarias, de escala piloto, se reporta más adelante en esta misma sección, conforme a lo declarado en 3.4.3 y 3.5.2.</w:t>
      </w:r>
    </w:p>
    <w:p w14:paraId="4AEAECB8" w14:textId="77777777" w:rsidR="00FC5B64" w:rsidRDefault="00F85013">
      <w:pPr>
        <w:numPr>
          <w:ilvl w:val="0"/>
          <w:numId w:val="7"/>
        </w:numPr>
        <w:spacing w:after="240" w:line="276" w:lineRule="auto"/>
      </w:pPr>
      <w:r>
        <w:rPr>
          <w:rFonts w:ascii="Arial" w:hAnsi="Arial"/>
          <w:b/>
        </w:rPr>
        <w:t>Viabilidad de la Interfaz Conversacional (CUI): Las pruebas funcionales y transaccionales realizadas durante el desarrollo confirman que la Telegram Bot API soporta la captura de activos multimedia pesados (imágenes y videos) de forma estable para el escenario de uso validado (una usuaria por sesión). La arquitectura asincrónica basada en Webhooks evita bloquear el hilo de procesamiento del VPS durante una misma transacción. Sin embargo, el sistema corre actualmente en modo "single" de n8n, sin cola de tareas separada (Anexo B.1), de modo que su capacidad de escalar horizontalmente ante múltiples usuarias concurrentes no ha sido validada empíricamente y se mantiene como recomendación de trabajo futuro (§6.2).</w:t>
      </w:r>
    </w:p>
    <w:p w14:paraId="31882EFA" w14:textId="77777777" w:rsidR="00FC5B64" w:rsidRDefault="00FC5B64">
      <w:pPr>
        <w:spacing w:after="240" w:line="276" w:lineRule="auto"/>
        <w:ind w:left="720"/>
        <w:rPr>
          <w:rFonts w:ascii="Arial" w:eastAsia="Arial" w:hAnsi="Arial" w:cs="Arial"/>
        </w:rPr>
      </w:pPr>
    </w:p>
    <w:p w14:paraId="507F0862" w14:textId="77777777" w:rsidR="00FC5B64" w:rsidRDefault="00F85013">
      <w:pPr>
        <w:numPr>
          <w:ilvl w:val="0"/>
          <w:numId w:val="7"/>
        </w:numPr>
        <w:spacing w:after="240" w:line="276" w:lineRule="auto"/>
      </w:pPr>
      <w:r>
        <w:rPr>
          <w:rFonts w:ascii="Arial" w:hAnsi="Arial"/>
          <w:b/>
        </w:rPr>
        <w:t>Integración Cognitiva Multimodal: Las pruebas de inferencia en caja negra con la API del LLM Gemini 2.5 Flash confirman que el modelo fundacional de Google exhibe capacidad de «razonamiento visual semántico». Esa capacidad sostiene la auditoría de Compliance preventivo (OCR) y la generación de copywriting contextual (Visual Grounding).</w:t>
      </w:r>
      <w:r>
        <w:rPr>
          <w:rFonts w:ascii="Arial" w:hAnsi="Arial"/>
        </w:rPr>
        <w:t xml:space="preserve"> Este comportamiento coincide con lo reportado por Baltrušaitis, Ahuja y Morency (2019) para modelos multimodales de propósito general. La precisión del componente de auditoría de precios se cuantifica más adelante en esta misma sección, al validar el Módulo Centinela. La calidad del copywriting generado, en cambio, se validó de forma cualitativa sobre los casos ejecutados durante el desarrollo (Anexo C) y no se sometió a una métrica cuantitativa.</w:t>
      </w:r>
    </w:p>
    <w:p w14:paraId="34717018" w14:textId="77777777" w:rsidR="00FC5B64" w:rsidRDefault="00FC5B64">
      <w:pPr>
        <w:spacing w:after="240" w:line="276" w:lineRule="auto"/>
        <w:ind w:left="720"/>
        <w:rPr>
          <w:rFonts w:ascii="Arial" w:eastAsia="Arial" w:hAnsi="Arial" w:cs="Arial"/>
        </w:rPr>
      </w:pPr>
    </w:p>
    <w:p w14:paraId="7EE6100C" w14:textId="77777777" w:rsidR="00FC5B64" w:rsidRDefault="00F85013">
      <w:pPr>
        <w:numPr>
          <w:ilvl w:val="0"/>
          <w:numId w:val="7"/>
        </w:numPr>
        <w:spacing w:after="240" w:line="276" w:lineRule="auto"/>
      </w:pPr>
      <w:r>
        <w:rPr>
          <w:rFonts w:ascii="Arial" w:hAnsi="Arial"/>
          <w:b/>
        </w:rPr>
        <w:t xml:space="preserve">Validación empírica del Módulo Centinela de Compliance (RegTech): se ejecutó el protocolo del Anexo E sobre el detector </w:t>
      </w:r>
      <w:r>
        <w:rPr>
          <w:rFonts w:ascii="Arial" w:hAnsi="Arial"/>
          <w:b/>
        </w:rPr>
        <w:lastRenderedPageBreak/>
        <w:t>efectivamente desplegado en producción. La medición corresponde a la fase de Evaluación del marco DSRM (§3.2) y operacionaliza la variable «tasa de acierto del Módulo Centinela» (§3.5.4).</w:t>
      </w:r>
      <w:r>
        <w:rPr>
          <w:rFonts w:ascii="Arial" w:hAnsi="Arial"/>
        </w:rPr>
        <w:t xml:space="preserve"> El objetivo fue cuantificar su desempeño mediante una matriz de confusión y las métricas de Recall, Precisión y F1. El módulo opera sobre dos canales complementarios (Anexo B.4). El primero es la auditoría de precios en texto (HU7), mediante seis expresiones regulares evaluadas en cascada sobre el pie de foto final. El segundo es la detección de precios incrustados en imagen (HU8), delegada a la visión artificial del modelo multimodal. La validación cubrió ambos canales.</w:t>
      </w:r>
    </w:p>
    <w:p w14:paraId="5B029990" w14:textId="77777777" w:rsidR="00FC5B64" w:rsidRDefault="00FC5B64">
      <w:pPr>
        <w:spacing w:after="240" w:line="276" w:lineRule="auto"/>
        <w:rPr>
          <w:rFonts w:ascii="Arial" w:eastAsia="Arial" w:hAnsi="Arial" w:cs="Arial"/>
        </w:rPr>
      </w:pPr>
    </w:p>
    <w:p w14:paraId="0DCA173C" w14:textId="77777777" w:rsidR="00FC5B64" w:rsidRDefault="00000000">
      <w:pPr>
        <w:spacing w:after="0" w:line="240" w:lineRule="auto"/>
        <w:rPr>
          <w:rFonts w:ascii="Arial" w:eastAsia="Arial" w:hAnsi="Arial" w:cs="Arial"/>
        </w:rPr>
      </w:pPr>
      <w:r>
        <w:rPr>
          <w:noProof/>
        </w:rPr>
        <w:pict w14:anchorId="1F7DCACA">
          <v:rect id="_x0000_i1065" style="width:0;height:1.5pt" o:hralign="center" o:hrstd="t" o:hr="t" fillcolor="#a0a0a0" stroked="f"/>
        </w:pict>
      </w:r>
    </w:p>
    <w:p w14:paraId="1CEA1E2F" w14:textId="77777777" w:rsidR="00FC5B64" w:rsidRDefault="00FC5B64">
      <w:pPr>
        <w:spacing w:after="0" w:line="240" w:lineRule="auto"/>
        <w:rPr>
          <w:rFonts w:ascii="Arial" w:eastAsia="Arial" w:hAnsi="Arial" w:cs="Arial"/>
        </w:rPr>
      </w:pPr>
    </w:p>
    <w:p w14:paraId="5C94AC31" w14:textId="77777777" w:rsidR="00BA05FF" w:rsidRDefault="00C832E5">
      <w:r>
        <w:rPr>
          <w:rFonts w:ascii="Arial" w:hAnsi="Arial"/>
        </w:rPr>
        <w:t>Se construyó un conjunto de prueba de 40 casos, balanceado en 20 casos infractores —con precio, oferta o promoción, que el sistema debe bloquear— y 20 casos limpios —contenido informativo que el sistema debe publicar—. El etiquetado de la clase real de cada caso se realizó de forma manual conforme a las Pautas Mary Kay (Anexo D), distinguiendo los mensajes comerciales de los informativos. Los casos de texto se sometieron a la función de detección efectivamente desplegada: el conjunto de seis expresiones regulares del Anexo B.4. Los ejecutó sobre cada caso el script de verificación run_compliance_text.mjs, que transcribe las reglas verbatim del nodo en producción y registra, para cada caso, el veredicto y la expresión que disparó el bloqueo en el archivo de resultados correspondiente (Anexo E.4). Los casos con precio incrustado en imagen se enviaron al bot en producción, ejerciendo la ruta completa de visión artificial (HU8), y su veredicto se registró a mano en la misma planilla.</w:t>
      </w:r>
    </w:p>
    <w:p w14:paraId="4E9EB9B4" w14:textId="77777777" w:rsidR="00BA05FF" w:rsidRDefault="00C832E5">
      <w:r>
        <w:rPr>
          <w:rFonts w:ascii="Arial" w:hAnsi="Arial"/>
        </w:rPr>
        <w:t>Cada resultado se clasificó como verdadero positivo (VP: infractor correctamente bloqueado), falso negativo (FN: infractor publicado), verdadero negativo (VN: limpio correctamente publicado) o falso positivo (FP: limpio bloqueado). A partir de estas frecuencias se calcularon Recall = VP/(VP+FN), Precisión = VP/(VP+FP) y F1 = 2·(Precisión·Recall)/(Precisión+Recall). Para caracterizar el desempeño de manera equilibrada se aplicaron dos configuraciones del conjunto de prueba. La configuración representativa se construyó para reflejar la forma habitual en que las consultoras redactan sus publicaciones —mayoría de casos directos y una minoría de casos límite— y se toma como medida principal. Esa intención de representatividad es anterior a toda observación de redacción real, de modo que el párrafo siguiente la contrasta contra el corpus de campo. La configuración de estrés está deliberadamente cargada de casos límite y busca exponer las fronteras de decisión del detector. El detalle caso por caso de ambas configuraciones se presenta en el Anexo E.</w:t>
      </w:r>
    </w:p>
    <w:p>
      <w:pPr/>
      <w:r>
        <w:rPr>
          <w:rFonts w:ascii="Arial" w:hAnsi="Arial"/>
          <w:b w:val="0"/>
        </w:rPr>
        <w:t>El contraste es posible porque los 29 textos verbatim del estudio de campo llegaron después de diseñados los conjuntos. El script run_representatividad.mjs clasifica cada caso infractor de texto según la forma en que expresa el precio o la promoción, con una taxonomía léxica ajena al detector. Las formas son seis: símbolo de moneda con cifra, cifra con palabra de moneda, palabra de precio con cifra, descuento porcentual, vocabulario comercial sin cifra y forma indirecta. Los {len(campo_filas)} casos infractores de texto del corpus real se reparten en tres formas: 5 con símbolo de moneda, 4 con descuento porcentual y 3 con vocabulario comercial sin cifra. Ninguno adopta una forma indirecta, mientras que el conjunto representativo lleva 1 de 18, y 4 de sus casos usan la palabra de moneda o la de precio, que en el corpus real no aparecen. El conjunto diseñado es, entonces, algo más adverso que la redacción observada y no equivalente a ella, lo que concuerda con que el F1 de campo (0,923) supere al de la configuración representativa (0,85). Sus métricas operan como cota inferior, no como estimación insesgada. El alcance del contraste es acotado: compara doce textos de tres consultoras contra dieciocho casos diseñados, y esos doce son mensajes de canal privado, donde el precio se enuncia con menos rodeos que en una publicación de feed. Archivo de resultados: Representatividad_resultados.csv (Anexo E.1).</w:t>
      </w:r>
    </w:p>
    <w:p w14:paraId="3A47096E" w14:textId="51888FAE" w:rsidR="00BA05FF" w:rsidRDefault="00C832E5">
      <w:pPr>
        <w:rPr>
          <w:rFonts w:ascii="Arial" w:hAnsi="Arial"/>
          <w:i/>
        </w:rPr>
      </w:pPr>
      <w:bookmarkStart w:id="99" w:name="_Toc240570176"/>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D13FDC">
        <w:rPr>
          <w:rFonts w:ascii="Arial" w:hAnsi="Arial"/>
          <w:b/>
          <w:noProof/>
        </w:rPr>
        <w:t>3</w:t>
      </w:r>
      <w:r>
        <w:rPr>
          <w:rFonts w:ascii="Arial" w:hAnsi="Arial"/>
          <w:b/>
        </w:rPr>
        <w:fldChar w:fldCharType="end"/>
      </w:r>
      <w:r>
        <w:rPr>
          <w:rFonts w:ascii="Arial" w:hAnsi="Arial"/>
          <w:b/>
        </w:rPr>
        <w:t>. Matriz de confusión del Módulo Centinela — configuración representativa (n = 40)</w:t>
      </w:r>
      <w:bookmarkEnd w:id="99"/>
    </w:p>
    <w:p w14:paraId="52418F09" w14:textId="77777777" w:rsidR="00D5338A" w:rsidRDefault="00000000">
      <w:pPr>
        <w:jc w:val="both"/>
      </w:pPr>
      <w:r>
        <w:rPr>
          <w:rFonts w:ascii="Arial" w:hAnsi="Arial"/>
        </w:rPr>
        <w:t>Nota. Elaboración propia. VP: verdadero positivo; FN: falso negativo; FP: falso positivo; VN: verdadero negativo. El conjunto agrega los dos canales del módulo: 36 casos de texto y 4 de imagen. El conjunto de estrés reutiliza esos mismos cuatro escenarios de imagen, de modo que el canal visual aporta cuatro observaciones y no ocho. El veredicto caso por caso, con la expresión regular que produjo cada bloqueo, está en Casos_Compliance_Representativo_resultados.csv (Anexo E.1).</w:t>
      </w:r>
    </w:p>
    <w:p w14:paraId="38193073" w14:textId="77777777" w:rsidR="00680AF0" w:rsidRDefault="00680AF0"/>
    <w:tbl>
      <w:tblPr>
        <w:tblStyle w:val="TableGrid"/>
        <w:tblW w:w="0" w:type="auto"/>
        <w:jc w:val="center"/>
        <w:tblLook w:val="04A0" w:firstRow="1" w:lastRow="0" w:firstColumn="1" w:lastColumn="0" w:noHBand="0" w:noVBand="1"/>
      </w:tblPr>
      <w:tblGrid>
        <w:gridCol w:w="2832"/>
        <w:gridCol w:w="2831"/>
        <w:gridCol w:w="2831"/>
      </w:tblGrid>
      <w:tr w:rsidR="00BA05FF" w14:paraId="0F65C87B" w14:textId="77777777">
        <w:trPr>
          <w:jc w:val="center"/>
        </w:trPr>
        <w:tc>
          <w:tcPr>
            <w:tcW w:w="2835" w:type="dxa"/>
          </w:tcPr>
          <w:p w14:paraId="39647FFF" w14:textId="77777777" w:rsidR="00BA05FF" w:rsidRPr="00680AF0" w:rsidRDefault="00BA05FF">
            <w:pPr>
              <w:rPr>
                <w:lang w:val="es-AR"/>
              </w:rPr>
            </w:pPr>
          </w:p>
        </w:tc>
        <w:tc>
          <w:tcPr>
            <w:tcW w:w="2835" w:type="dxa"/>
          </w:tcPr>
          <w:p w14:paraId="5F8F39C5" w14:textId="77777777" w:rsidR="00BA05FF" w:rsidRDefault="00C832E5">
            <w:pPr>
              <w:jc w:val="center"/>
            </w:pPr>
            <w:r>
              <w:rPr>
                <w:rFonts w:ascii="Arial" w:hAnsi="Arial"/>
                <w:b/>
              </w:rPr>
              <w:t>Sistema bloqueó</w:t>
            </w:r>
          </w:p>
        </w:tc>
        <w:tc>
          <w:tcPr>
            <w:tcW w:w="2835" w:type="dxa"/>
          </w:tcPr>
          <w:p w14:paraId="14A81622" w14:textId="77777777" w:rsidR="00BA05FF" w:rsidRDefault="00C832E5">
            <w:pPr>
              <w:jc w:val="center"/>
            </w:pPr>
            <w:r>
              <w:rPr>
                <w:rFonts w:ascii="Arial" w:hAnsi="Arial"/>
                <w:b/>
              </w:rPr>
              <w:t>Sistema publicó</w:t>
            </w:r>
          </w:p>
        </w:tc>
      </w:tr>
      <w:tr w:rsidR="00BA05FF" w14:paraId="33D33C23" w14:textId="77777777">
        <w:trPr>
          <w:jc w:val="center"/>
        </w:trPr>
        <w:tc>
          <w:tcPr>
            <w:tcW w:w="2835" w:type="dxa"/>
          </w:tcPr>
          <w:p w14:paraId="4EC8DE04" w14:textId="77777777" w:rsidR="00BA05FF" w:rsidRDefault="00C832E5">
            <w:r>
              <w:rPr>
                <w:rFonts w:ascii="Arial" w:hAnsi="Arial"/>
                <w:b/>
              </w:rPr>
              <w:t>Clase real: Infractor</w:t>
            </w:r>
          </w:p>
        </w:tc>
        <w:tc>
          <w:tcPr>
            <w:tcW w:w="2835" w:type="dxa"/>
          </w:tcPr>
          <w:p w14:paraId="0AFA164C" w14:textId="77777777" w:rsidR="00BA05FF" w:rsidRDefault="00C832E5">
            <w:pPr>
              <w:jc w:val="center"/>
            </w:pPr>
            <w:r>
              <w:rPr>
                <w:rFonts w:ascii="Arial" w:hAnsi="Arial"/>
              </w:rPr>
              <w:t>VP = 17</w:t>
            </w:r>
          </w:p>
        </w:tc>
        <w:tc>
          <w:tcPr>
            <w:tcW w:w="2835" w:type="dxa"/>
          </w:tcPr>
          <w:p w14:paraId="37362918" w14:textId="77777777" w:rsidR="00BA05FF" w:rsidRDefault="00C832E5">
            <w:pPr>
              <w:jc w:val="center"/>
            </w:pPr>
            <w:r>
              <w:rPr>
                <w:rFonts w:ascii="Arial" w:hAnsi="Arial"/>
              </w:rPr>
              <w:t>FN = 3</w:t>
            </w:r>
          </w:p>
        </w:tc>
      </w:tr>
      <w:tr w:rsidR="00BA05FF" w14:paraId="1F856A65" w14:textId="77777777">
        <w:trPr>
          <w:jc w:val="center"/>
        </w:trPr>
        <w:tc>
          <w:tcPr>
            <w:tcW w:w="2835" w:type="dxa"/>
          </w:tcPr>
          <w:p w14:paraId="49B6C9F4" w14:textId="77777777" w:rsidR="00BA05FF" w:rsidRDefault="00C832E5">
            <w:r>
              <w:rPr>
                <w:rFonts w:ascii="Arial" w:hAnsi="Arial"/>
                <w:b/>
              </w:rPr>
              <w:t>Clase real: Limpio</w:t>
            </w:r>
          </w:p>
        </w:tc>
        <w:tc>
          <w:tcPr>
            <w:tcW w:w="2835" w:type="dxa"/>
          </w:tcPr>
          <w:p w14:paraId="046E7B2C" w14:textId="77777777" w:rsidR="00BA05FF" w:rsidRDefault="00C832E5">
            <w:pPr>
              <w:jc w:val="center"/>
            </w:pPr>
            <w:r>
              <w:rPr>
                <w:rFonts w:ascii="Arial" w:hAnsi="Arial"/>
              </w:rPr>
              <w:t>FP = 3</w:t>
            </w:r>
          </w:p>
        </w:tc>
        <w:tc>
          <w:tcPr>
            <w:tcW w:w="2835" w:type="dxa"/>
          </w:tcPr>
          <w:p w14:paraId="1D77FF2F" w14:textId="77777777" w:rsidR="00BA05FF" w:rsidRDefault="00C832E5">
            <w:pPr>
              <w:jc w:val="center"/>
            </w:pPr>
            <w:r>
              <w:rPr>
                <w:rFonts w:ascii="Arial" w:hAnsi="Arial"/>
              </w:rPr>
              <w:t>VN = 17</w:t>
            </w:r>
          </w:p>
        </w:tc>
      </w:tr>
    </w:tbl>
    <w:p w14:paraId="5C4F60A2" w14:textId="77777777" w:rsidR="00680AF0" w:rsidRDefault="00680AF0">
      <w:pPr>
        <w:rPr>
          <w:rFonts w:ascii="Arial" w:hAnsi="Arial"/>
        </w:rPr>
      </w:pPr>
    </w:p>
    <w:p w14:paraId="6C3B0CAD" w14:textId="77777777" w:rsidR="00BA05FF" w:rsidRDefault="00C832E5">
      <w:r>
        <w:rPr>
          <w:rFonts w:ascii="Arial" w:hAnsi="Arial"/>
        </w:rPr>
        <w:t>En la configuración representativa (Tabla 3) el módulo alcanzó un Recall de 0,85, una Precisión de 0,85, una especificidad de 0,85 y un F1 de 0,85, con una exactitud global del 85 %. Detectó y bloqueó 17 de los 20 intentos de publicar contenido comercial y permitió correctamente 17 de las 20 publicaciones informativas. Bajo la configuración de estrés (Tabla 4) el desempeño desciende de forma esperable: Recall 0,70; Precisión 0,64; F1 0,67. Alrededor de un tercio de los casos fue diseñado para tensionar el detector, así que el descenso no debe leerse como el rendimiento operativo del sistema, sino como una caracterización de sus condiciones de falla.</w:t>
      </w:r>
    </w:p>
    <w:p w14:paraId="30624348" w14:textId="7BD6586C" w:rsidR="00BA05FF" w:rsidRDefault="00C832E5">
      <w:bookmarkStart w:id="100" w:name="_Toc240570177"/>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D13FDC">
        <w:rPr>
          <w:rFonts w:ascii="Arial" w:hAnsi="Arial"/>
          <w:b/>
          <w:noProof/>
        </w:rPr>
        <w:t>4</w:t>
      </w:r>
      <w:r>
        <w:rPr>
          <w:rFonts w:ascii="Arial" w:hAnsi="Arial"/>
          <w:b/>
        </w:rPr>
        <w:fldChar w:fldCharType="end"/>
      </w:r>
      <w:r>
        <w:rPr>
          <w:rFonts w:ascii="Arial" w:hAnsi="Arial"/>
          <w:b/>
        </w:rPr>
        <w:t>. Matriz de confusión del Módulo Centinela — configuración de estrés (n = 40)</w:t>
      </w:r>
      <w:bookmarkEnd w:id="100"/>
    </w:p>
    <w:p w14:paraId="44BBF381" w14:textId="77777777" w:rsidR="00D5338A" w:rsidRDefault="00000000">
      <w:r>
        <w:rPr>
          <w:rFonts w:ascii="Arial" w:hAnsi="Arial"/>
        </w:rPr>
        <w:t>Nota. Elaboración propia. VP: verdadero positivo; FN: falso negativo; FP: falso positivo; VN: verdadero negativo. El conjunto concentra construcciones adversariales —precio en palabras, términos polisémicos, separadores de miles— y no representa la distribución esperada del uso corriente: sus cifras acotan el peor caso, no el desempeño típico. Detalle en Casos_Compliance_resultados.csv (Anexo E.1).</w:t>
      </w:r>
    </w:p>
    <w:tbl>
      <w:tblPr>
        <w:tblStyle w:val="TableGrid"/>
        <w:tblW w:w="0" w:type="auto"/>
        <w:jc w:val="center"/>
        <w:tblLook w:val="04A0" w:firstRow="1" w:lastRow="0" w:firstColumn="1" w:lastColumn="0" w:noHBand="0" w:noVBand="1"/>
      </w:tblPr>
      <w:tblGrid>
        <w:gridCol w:w="2832"/>
        <w:gridCol w:w="2831"/>
        <w:gridCol w:w="2831"/>
      </w:tblGrid>
      <w:tr w:rsidR="00BA05FF" w14:paraId="105790DB" w14:textId="77777777">
        <w:trPr>
          <w:jc w:val="center"/>
        </w:trPr>
        <w:tc>
          <w:tcPr>
            <w:tcW w:w="2835" w:type="dxa"/>
          </w:tcPr>
          <w:p w14:paraId="7979673D" w14:textId="77777777" w:rsidR="00BA05FF" w:rsidRPr="00680AF0" w:rsidRDefault="00BA05FF">
            <w:pPr>
              <w:rPr>
                <w:lang w:val="es-AR"/>
              </w:rPr>
            </w:pPr>
          </w:p>
        </w:tc>
        <w:tc>
          <w:tcPr>
            <w:tcW w:w="2835" w:type="dxa"/>
          </w:tcPr>
          <w:p w14:paraId="417A8506" w14:textId="77777777" w:rsidR="00BA05FF" w:rsidRDefault="00C832E5">
            <w:pPr>
              <w:jc w:val="center"/>
            </w:pPr>
            <w:r>
              <w:rPr>
                <w:rFonts w:ascii="Arial" w:hAnsi="Arial"/>
                <w:b/>
              </w:rPr>
              <w:t>Sistema bloqueó</w:t>
            </w:r>
          </w:p>
        </w:tc>
        <w:tc>
          <w:tcPr>
            <w:tcW w:w="2835" w:type="dxa"/>
          </w:tcPr>
          <w:p w14:paraId="144E0662" w14:textId="77777777" w:rsidR="00BA05FF" w:rsidRDefault="00C832E5">
            <w:pPr>
              <w:jc w:val="center"/>
            </w:pPr>
            <w:r>
              <w:rPr>
                <w:rFonts w:ascii="Arial" w:hAnsi="Arial"/>
                <w:b/>
              </w:rPr>
              <w:t>Sistema publicó</w:t>
            </w:r>
          </w:p>
        </w:tc>
      </w:tr>
      <w:tr w:rsidR="00BA05FF" w14:paraId="2BCE45EC" w14:textId="77777777">
        <w:trPr>
          <w:jc w:val="center"/>
        </w:trPr>
        <w:tc>
          <w:tcPr>
            <w:tcW w:w="2835" w:type="dxa"/>
          </w:tcPr>
          <w:p w14:paraId="0A5CDE54" w14:textId="77777777" w:rsidR="00BA05FF" w:rsidRDefault="00C832E5">
            <w:r>
              <w:rPr>
                <w:rFonts w:ascii="Arial" w:hAnsi="Arial"/>
                <w:b/>
              </w:rPr>
              <w:t>Clase real: Infractor</w:t>
            </w:r>
          </w:p>
        </w:tc>
        <w:tc>
          <w:tcPr>
            <w:tcW w:w="2835" w:type="dxa"/>
          </w:tcPr>
          <w:p w14:paraId="27C9FBE8" w14:textId="77777777" w:rsidR="00BA05FF" w:rsidRDefault="00C832E5">
            <w:pPr>
              <w:jc w:val="center"/>
            </w:pPr>
            <w:r>
              <w:rPr>
                <w:rFonts w:ascii="Arial" w:hAnsi="Arial"/>
              </w:rPr>
              <w:t>VP = 14</w:t>
            </w:r>
          </w:p>
        </w:tc>
        <w:tc>
          <w:tcPr>
            <w:tcW w:w="2835" w:type="dxa"/>
          </w:tcPr>
          <w:p w14:paraId="0AD1C063" w14:textId="77777777" w:rsidR="00BA05FF" w:rsidRDefault="00C832E5">
            <w:pPr>
              <w:jc w:val="center"/>
            </w:pPr>
            <w:r>
              <w:rPr>
                <w:rFonts w:ascii="Arial" w:hAnsi="Arial"/>
              </w:rPr>
              <w:t>FN = 6</w:t>
            </w:r>
          </w:p>
        </w:tc>
      </w:tr>
      <w:tr w:rsidR="00BA05FF" w14:paraId="2A63309C" w14:textId="77777777">
        <w:trPr>
          <w:jc w:val="center"/>
        </w:trPr>
        <w:tc>
          <w:tcPr>
            <w:tcW w:w="2835" w:type="dxa"/>
          </w:tcPr>
          <w:p w14:paraId="235D2BCE" w14:textId="77777777" w:rsidR="00BA05FF" w:rsidRDefault="00C832E5">
            <w:r>
              <w:rPr>
                <w:rFonts w:ascii="Arial" w:hAnsi="Arial"/>
                <w:b/>
              </w:rPr>
              <w:t>Clase real: Limpio</w:t>
            </w:r>
          </w:p>
        </w:tc>
        <w:tc>
          <w:tcPr>
            <w:tcW w:w="2835" w:type="dxa"/>
          </w:tcPr>
          <w:p w14:paraId="486632BC" w14:textId="77777777" w:rsidR="00BA05FF" w:rsidRDefault="00C832E5">
            <w:pPr>
              <w:jc w:val="center"/>
            </w:pPr>
            <w:r>
              <w:rPr>
                <w:rFonts w:ascii="Arial" w:hAnsi="Arial"/>
              </w:rPr>
              <w:t>FP = 8</w:t>
            </w:r>
          </w:p>
        </w:tc>
        <w:tc>
          <w:tcPr>
            <w:tcW w:w="2835" w:type="dxa"/>
          </w:tcPr>
          <w:p w14:paraId="13B53948" w14:textId="77777777" w:rsidR="00BA05FF" w:rsidRDefault="00C832E5">
            <w:pPr>
              <w:jc w:val="center"/>
            </w:pPr>
            <w:r>
              <w:rPr>
                <w:rFonts w:ascii="Arial" w:hAnsi="Arial"/>
              </w:rPr>
              <w:t>VN = 12</w:t>
            </w:r>
          </w:p>
        </w:tc>
      </w:tr>
    </w:tbl>
    <w:p w14:paraId="3A4CA604" w14:textId="77777777" w:rsidR="00680AF0" w:rsidRDefault="00680AF0">
      <w:pPr>
        <w:rPr>
          <w:rFonts w:ascii="Arial" w:hAnsi="Arial"/>
        </w:rPr>
      </w:pPr>
    </w:p>
    <w:p w14:paraId="2989BD06" w14:textId="77777777" w:rsidR="00BA05FF" w:rsidRDefault="00C832E5">
      <w:r>
        <w:rPr>
          <w:rFonts w:ascii="Arial" w:hAnsi="Arial"/>
        </w:rPr>
        <w:t xml:space="preserve">El análisis de los errores revela un patrón consistente entre ambas configuraciones y de naturaleza estrictamente léxica. Los falsos negativos (precios no detectados) se concentran en tres formas: precios expresados en palabras sin dígitos («tres mil quinientos»), referencias comerciales sin cifra explícita («a mitad de precio», «te paso la lista de precios») y descuentos sin el token esperado («30 % menos»). En todos ellos el precio existe, pero no adopta ninguna de las formas que las expresiones regulares reconocen, que exigen la contigüidad de un dígito con un símbolo o palabra monetaria. Los falsos positivos (bloqueos indebidos) surgen de dos fuentes. Una son los </w:t>
      </w:r>
      <w:r>
        <w:rPr>
          <w:rFonts w:ascii="Arial" w:hAnsi="Arial"/>
        </w:rPr>
        <w:t>números no monetarios con formato de miles («más de 20.000 clientas», «el año 2.025»). La otra, los términos comerciales en acepción no comercial («este sérum rebaja las líneas de expresión»): el detector opera por coincidencia de patrones, sin analizar el contexto. En el canal de imagen (HU8), en cambio, los cuatro casos se resolvieron correctamente (dos VP y dos VN). Entre ellos, el caso límite de un envase con «SPF 50» y «50 ml», que la visión no confundió con un precio. Esos cuatro casos son, sin embargo, una base estrecha. Sólo dos son positivos y son los mismos en las dos configuraciones del conjunto controlado, de modo que no constituyen dos muestras independientes en este canal. El canal de imagen se midió por eso sobre un conjunto propio, que se reporta más abajo.</w:t>
      </w:r>
    </w:p>
    <w:p w14:paraId="2425534B" w14:textId="77777777" w:rsidR="00BA05FF" w:rsidRDefault="00C832E5">
      <w:r>
        <w:rPr>
          <w:rFonts w:ascii="Arial" w:hAnsi="Arial"/>
        </w:rPr>
        <w:t>Las Figuras 12 a 15 ilustran el comportamiento del módulo en el entorno de producción: el bloqueo fundamentado de dos imágenes con precio incrustado y la generación de tres variantes de copy para dos imágenes limpias, una de ellas correspondiente al caso límite de números técnicos.</w:t>
      </w:r>
    </w:p>
    <w:p w14:paraId="46F91BFE" w14:textId="77777777" w:rsidR="00C30093" w:rsidRDefault="00C30093">
      <w:pPr>
        <w:jc w:val="center"/>
        <w:rPr>
          <w:rFonts w:ascii="Arial" w:hAnsi="Arial"/>
          <w:i/>
          <w:sz w:val="20"/>
        </w:rPr>
      </w:pPr>
    </w:p>
    <w:p w14:paraId="5DB3BE81" w14:textId="77777777" w:rsidR="008469BE" w:rsidRDefault="008469BE">
      <w:pPr>
        <w:jc w:val="center"/>
        <w:rPr>
          <w:rFonts w:ascii="Arial" w:hAnsi="Arial"/>
          <w:i/>
          <w:sz w:val="20"/>
        </w:rPr>
      </w:pPr>
    </w:p>
    <w:p w14:paraId="53A055E5" w14:textId="77777777" w:rsidR="008469BE" w:rsidRDefault="008469BE">
      <w:pPr>
        <w:jc w:val="center"/>
        <w:rPr>
          <w:rFonts w:ascii="Arial" w:hAnsi="Arial"/>
          <w:i/>
          <w:sz w:val="20"/>
        </w:rPr>
      </w:pPr>
    </w:p>
    <w:p w14:paraId="490C15C5" w14:textId="77777777" w:rsidR="008469BE" w:rsidRDefault="008469BE">
      <w:pPr>
        <w:jc w:val="center"/>
        <w:rPr>
          <w:rFonts w:ascii="Arial" w:hAnsi="Arial"/>
          <w:i/>
          <w:sz w:val="20"/>
        </w:rPr>
      </w:pPr>
    </w:p>
    <w:p w14:paraId="6FAC0FC3" w14:textId="77777777" w:rsidR="008469BE" w:rsidRDefault="008469BE">
      <w:pPr>
        <w:jc w:val="center"/>
        <w:rPr>
          <w:rFonts w:ascii="Arial" w:hAnsi="Arial"/>
          <w:i/>
          <w:sz w:val="20"/>
        </w:rPr>
      </w:pPr>
    </w:p>
    <w:p w14:paraId="36E5ACF1" w14:textId="77777777" w:rsidR="008469BE" w:rsidRDefault="008469BE">
      <w:pPr>
        <w:jc w:val="center"/>
        <w:rPr>
          <w:rFonts w:ascii="Arial" w:hAnsi="Arial"/>
          <w:i/>
          <w:sz w:val="20"/>
        </w:rPr>
      </w:pPr>
    </w:p>
    <w:p w14:paraId="24287231" w14:textId="77777777" w:rsidR="008469BE" w:rsidRDefault="008469BE">
      <w:pPr>
        <w:jc w:val="center"/>
        <w:rPr>
          <w:rFonts w:ascii="Arial" w:hAnsi="Arial"/>
          <w:i/>
          <w:sz w:val="20"/>
        </w:rPr>
      </w:pPr>
    </w:p>
    <w:p w14:paraId="3EB19712" w14:textId="77777777" w:rsidR="008469BE" w:rsidRDefault="008469BE">
      <w:pPr>
        <w:jc w:val="center"/>
        <w:rPr>
          <w:rFonts w:ascii="Arial" w:hAnsi="Arial"/>
          <w:i/>
          <w:sz w:val="20"/>
        </w:rPr>
      </w:pPr>
    </w:p>
    <w:p w14:paraId="3DFD5C24" w14:textId="77777777" w:rsidR="008469BE" w:rsidRDefault="008469BE">
      <w:pPr>
        <w:jc w:val="center"/>
        <w:rPr>
          <w:rFonts w:ascii="Arial" w:hAnsi="Arial"/>
          <w:i/>
          <w:sz w:val="20"/>
        </w:rPr>
      </w:pPr>
    </w:p>
    <w:p w14:paraId="3BC4994F" w14:textId="77777777" w:rsidR="008469BE" w:rsidRDefault="008469BE">
      <w:pPr>
        <w:jc w:val="center"/>
        <w:rPr>
          <w:rFonts w:ascii="Arial" w:hAnsi="Arial"/>
          <w:i/>
          <w:sz w:val="20"/>
        </w:rPr>
      </w:pPr>
    </w:p>
    <w:p w14:paraId="003A4970" w14:textId="77777777" w:rsidR="008469BE" w:rsidRDefault="008469BE">
      <w:pPr>
        <w:jc w:val="center"/>
        <w:rPr>
          <w:rFonts w:ascii="Arial" w:hAnsi="Arial"/>
          <w:i/>
          <w:sz w:val="20"/>
        </w:rPr>
      </w:pPr>
    </w:p>
    <w:p w14:paraId="57200A14" w14:textId="77777777" w:rsidR="008469BE" w:rsidRDefault="008469BE">
      <w:pPr>
        <w:jc w:val="center"/>
        <w:rPr>
          <w:rFonts w:ascii="Arial" w:hAnsi="Arial"/>
          <w:i/>
          <w:sz w:val="20"/>
        </w:rPr>
      </w:pPr>
    </w:p>
    <w:p w14:paraId="032F8A8C" w14:textId="3214815A" w:rsidR="00BA05FF" w:rsidRDefault="00C832E5">
      <w:pPr>
        <w:jc w:val="center"/>
      </w:pPr>
      <w:bookmarkStart w:id="101" w:name="_Toc240570199"/>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D13FDC">
        <w:rPr>
          <w:rFonts w:ascii="Arial" w:hAnsi="Arial"/>
          <w:i/>
          <w:noProof/>
          <w:sz w:val="20"/>
        </w:rPr>
        <w:t>12</w:t>
      </w:r>
      <w:r>
        <w:rPr>
          <w:rFonts w:ascii="Arial" w:hAnsi="Arial"/>
          <w:i/>
          <w:sz w:val="20"/>
        </w:rPr>
        <w:fldChar w:fldCharType="end"/>
      </w:r>
      <w:r>
        <w:rPr>
          <w:rFonts w:ascii="Arial" w:hAnsi="Arial"/>
          <w:i/>
          <w:sz w:val="20"/>
        </w:rPr>
        <w:t>. Bloqueo fundamentado de una imagen con precio incrustado («¡OFERTA! $1990»). Fuente: elaboración propia.</w:t>
      </w:r>
      <w:bookmarkEnd w:id="101"/>
    </w:p>
    <w:p w14:paraId="51E2C03A" w14:textId="77777777" w:rsidR="00BA05FF" w:rsidRDefault="008469BE">
      <w:pPr>
        <w:jc w:val="center"/>
      </w:pPr>
      <w:r>
        <w:rPr>
          <w:noProof/>
        </w:rPr>
        <w:lastRenderedPageBreak/>
        <w:drawing>
          <wp:anchor distT="0" distB="0" distL="114300" distR="114300" simplePos="0" relativeHeight="251658240" behindDoc="1" locked="0" layoutInCell="1" allowOverlap="1" wp14:anchorId="58C66072" wp14:editId="20EDDCE1">
            <wp:simplePos x="0" y="0"/>
            <wp:positionH relativeFrom="margin">
              <wp:align>center</wp:align>
            </wp:positionH>
            <wp:positionV relativeFrom="paragraph">
              <wp:posOffset>577850</wp:posOffset>
            </wp:positionV>
            <wp:extent cx="2827020" cy="3752850"/>
            <wp:effectExtent l="0" t="0" r="0" b="0"/>
            <wp:wrapTopAndBottom/>
            <wp:docPr id="1914212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2042" name="Picture 1914212042"/>
                    <pic:cNvPicPr/>
                  </pic:nvPicPr>
                  <pic:blipFill rotWithShape="1">
                    <a:blip r:embed="rId19">
                      <a:extLst>
                        <a:ext uri="{28A0092B-C50C-407E-A947-70E740481C1C}">
                          <a14:useLocalDpi xmlns:a14="http://schemas.microsoft.com/office/drawing/2010/main" val="0"/>
                        </a:ext>
                      </a:extLst>
                    </a:blip>
                    <a:srcRect r="56432"/>
                    <a:stretch>
                      <a:fillRect/>
                    </a:stretch>
                  </pic:blipFill>
                  <pic:spPr bwMode="auto">
                    <a:xfrm>
                      <a:off x="0" y="0"/>
                      <a:ext cx="2827020" cy="3752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2F540BA" w14:textId="77777777" w:rsidR="00C30093" w:rsidRDefault="00C30093" w:rsidP="008469BE">
      <w:pPr>
        <w:rPr>
          <w:rFonts w:ascii="Arial" w:hAnsi="Arial"/>
          <w:i/>
          <w:sz w:val="20"/>
        </w:rPr>
      </w:pPr>
    </w:p>
    <w:p w14:paraId="15C0C6E9" w14:textId="0F49A74A" w:rsidR="00BA05FF" w:rsidRDefault="00C832E5">
      <w:pPr>
        <w:jc w:val="center"/>
      </w:pPr>
      <w:bookmarkStart w:id="102" w:name="_Toc240570200"/>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D13FDC">
        <w:rPr>
          <w:rFonts w:ascii="Arial" w:hAnsi="Arial"/>
          <w:i/>
          <w:noProof/>
          <w:sz w:val="20"/>
        </w:rPr>
        <w:t>13</w:t>
      </w:r>
      <w:r>
        <w:rPr>
          <w:rFonts w:ascii="Arial" w:hAnsi="Arial"/>
          <w:i/>
          <w:sz w:val="20"/>
        </w:rPr>
        <w:fldChar w:fldCharType="end"/>
      </w:r>
      <w:r>
        <w:rPr>
          <w:rFonts w:ascii="Arial" w:hAnsi="Arial"/>
          <w:i/>
          <w:sz w:val="20"/>
        </w:rPr>
        <w:t>. Bloqueo de una imagen con etiqueta de precio ($2500). Fuente: elaboración propia.</w:t>
      </w:r>
      <w:bookmarkEnd w:id="102"/>
    </w:p>
    <w:p w14:paraId="1F9B99FD" w14:textId="77777777" w:rsidR="00C30093" w:rsidRDefault="008469BE" w:rsidP="00C30093">
      <w:pPr>
        <w:rPr>
          <w:noProof/>
        </w:rPr>
      </w:pPr>
      <w:r>
        <w:rPr>
          <w:noProof/>
        </w:rPr>
        <w:drawing>
          <wp:anchor distT="0" distB="0" distL="114300" distR="114300" simplePos="0" relativeHeight="251659264" behindDoc="0" locked="0" layoutInCell="1" allowOverlap="1" wp14:anchorId="4D573B75" wp14:editId="4607F534">
            <wp:simplePos x="0" y="0"/>
            <wp:positionH relativeFrom="margin">
              <wp:posOffset>1487510</wp:posOffset>
            </wp:positionH>
            <wp:positionV relativeFrom="paragraph">
              <wp:posOffset>283387</wp:posOffset>
            </wp:positionV>
            <wp:extent cx="2591435" cy="3438525"/>
            <wp:effectExtent l="0" t="0" r="0" b="9525"/>
            <wp:wrapTopAndBottom/>
            <wp:docPr id="2710112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11222" name="Picture 271011222"/>
                    <pic:cNvPicPr/>
                  </pic:nvPicPr>
                  <pic:blipFill rotWithShape="1">
                    <a:blip r:embed="rId20">
                      <a:extLst>
                        <a:ext uri="{28A0092B-C50C-407E-A947-70E740481C1C}">
                          <a14:useLocalDpi xmlns:a14="http://schemas.microsoft.com/office/drawing/2010/main" val="0"/>
                        </a:ext>
                      </a:extLst>
                    </a:blip>
                    <a:srcRect r="56608"/>
                    <a:stretch>
                      <a:fillRect/>
                    </a:stretch>
                  </pic:blipFill>
                  <pic:spPr bwMode="auto">
                    <a:xfrm>
                      <a:off x="0" y="0"/>
                      <a:ext cx="2591435" cy="34385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F6F3203" w14:textId="77777777" w:rsidR="00C30093" w:rsidRDefault="00C30093">
      <w:pPr>
        <w:jc w:val="center"/>
        <w:rPr>
          <w:rFonts w:ascii="Arial" w:hAnsi="Arial"/>
          <w:i/>
          <w:sz w:val="20"/>
        </w:rPr>
      </w:pPr>
    </w:p>
    <w:p w14:paraId="57DE7248" w14:textId="52D112F3" w:rsidR="00C30093" w:rsidRDefault="00C832E5" w:rsidP="008469BE">
      <w:pPr>
        <w:jc w:val="center"/>
      </w:pPr>
      <w:bookmarkStart w:id="103" w:name="_Toc240570201"/>
      <w:r>
        <w:rPr>
          <w:rFonts w:ascii="Arial" w:hAnsi="Arial"/>
          <w:i/>
          <w:sz w:val="20"/>
        </w:rPr>
        <w:lastRenderedPageBreak/>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D13FDC">
        <w:rPr>
          <w:rFonts w:ascii="Arial" w:hAnsi="Arial"/>
          <w:i/>
          <w:noProof/>
          <w:sz w:val="20"/>
        </w:rPr>
        <w:t>14</w:t>
      </w:r>
      <w:r>
        <w:rPr>
          <w:rFonts w:ascii="Arial" w:hAnsi="Arial"/>
          <w:i/>
          <w:sz w:val="20"/>
        </w:rPr>
        <w:fldChar w:fldCharType="end"/>
      </w:r>
      <w:r>
        <w:rPr>
          <w:rFonts w:ascii="Arial" w:hAnsi="Arial"/>
          <w:i/>
          <w:sz w:val="20"/>
        </w:rPr>
        <w:t>. Generación de tres variantes de copy para una imagen limpia. Fuente: elaboración propia.</w:t>
      </w:r>
      <w:bookmarkEnd w:id="103"/>
    </w:p>
    <w:p w14:paraId="0BD32228" w14:textId="77777777" w:rsidR="00C30093" w:rsidRDefault="008469BE" w:rsidP="008469BE">
      <w:pPr>
        <w:jc w:val="center"/>
      </w:pPr>
      <w:r>
        <w:rPr>
          <w:noProof/>
        </w:rPr>
        <w:drawing>
          <wp:anchor distT="0" distB="0" distL="114300" distR="114300" simplePos="0" relativeHeight="251660288" behindDoc="0" locked="0" layoutInCell="1" allowOverlap="1" wp14:anchorId="14F173A6" wp14:editId="67494A65">
            <wp:simplePos x="0" y="0"/>
            <wp:positionH relativeFrom="margin">
              <wp:align>center</wp:align>
            </wp:positionH>
            <wp:positionV relativeFrom="paragraph">
              <wp:posOffset>527803</wp:posOffset>
            </wp:positionV>
            <wp:extent cx="2314575" cy="3705924"/>
            <wp:effectExtent l="0" t="0" r="0" b="8890"/>
            <wp:wrapTopAndBottom/>
            <wp:docPr id="18079066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06667" name="Picture 1807906667"/>
                    <pic:cNvPicPr/>
                  </pic:nvPicPr>
                  <pic:blipFill rotWithShape="1">
                    <a:blip r:embed="rId21">
                      <a:extLst>
                        <a:ext uri="{28A0092B-C50C-407E-A947-70E740481C1C}">
                          <a14:useLocalDpi xmlns:a14="http://schemas.microsoft.com/office/drawing/2010/main" val="0"/>
                        </a:ext>
                      </a:extLst>
                    </a:blip>
                    <a:srcRect r="56079"/>
                    <a:stretch>
                      <a:fillRect/>
                    </a:stretch>
                  </pic:blipFill>
                  <pic:spPr bwMode="auto">
                    <a:xfrm>
                      <a:off x="0" y="0"/>
                      <a:ext cx="2314575" cy="370592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DD1FE85" w14:textId="77777777" w:rsidR="006E5DC9" w:rsidRDefault="006E5DC9">
      <w:pPr>
        <w:jc w:val="center"/>
        <w:rPr>
          <w:noProof/>
        </w:rPr>
      </w:pPr>
    </w:p>
    <w:p w14:paraId="3C1E11AD" w14:textId="2985B643" w:rsidR="00BA05FF" w:rsidRDefault="00C832E5" w:rsidP="008469BE">
      <w:pPr>
        <w:jc w:val="center"/>
        <w:rPr>
          <w:rFonts w:ascii="Arial" w:hAnsi="Arial"/>
          <w:i/>
          <w:sz w:val="20"/>
        </w:rPr>
      </w:pPr>
      <w:bookmarkStart w:id="104" w:name="_Toc240570202"/>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D13FDC">
        <w:rPr>
          <w:rFonts w:ascii="Arial" w:hAnsi="Arial"/>
          <w:i/>
          <w:noProof/>
          <w:sz w:val="20"/>
        </w:rPr>
        <w:t>15</w:t>
      </w:r>
      <w:r>
        <w:rPr>
          <w:rFonts w:ascii="Arial" w:hAnsi="Arial"/>
          <w:i/>
          <w:sz w:val="20"/>
        </w:rPr>
        <w:fldChar w:fldCharType="end"/>
      </w:r>
      <w:r>
        <w:rPr>
          <w:rFonts w:ascii="Arial" w:hAnsi="Arial"/>
          <w:i/>
          <w:sz w:val="20"/>
        </w:rPr>
        <w:t>. Caso límite: imagen con especificaciones técnicas (SPF 50, 50 ml) correctamente publicada. Fuente: elaboración propia.</w:t>
      </w:r>
      <w:bookmarkEnd w:id="104"/>
    </w:p>
    <w:p w14:paraId="6899001F" w14:textId="77777777" w:rsidR="00BA05FF" w:rsidRDefault="008469BE" w:rsidP="008469BE">
      <w:pPr>
        <w:jc w:val="center"/>
        <w:rPr>
          <w:rFonts w:ascii="Arial" w:hAnsi="Arial"/>
          <w:i/>
          <w:sz w:val="20"/>
        </w:rPr>
      </w:pPr>
      <w:r>
        <w:rPr>
          <w:noProof/>
        </w:rPr>
        <w:lastRenderedPageBreak/>
        <w:drawing>
          <wp:anchor distT="0" distB="0" distL="114300" distR="114300" simplePos="0" relativeHeight="251661312" behindDoc="0" locked="0" layoutInCell="1" allowOverlap="1" wp14:anchorId="60556502" wp14:editId="25924C5B">
            <wp:simplePos x="0" y="0"/>
            <wp:positionH relativeFrom="margin">
              <wp:align>center</wp:align>
            </wp:positionH>
            <wp:positionV relativeFrom="paragraph">
              <wp:posOffset>547681</wp:posOffset>
            </wp:positionV>
            <wp:extent cx="2413000" cy="3618865"/>
            <wp:effectExtent l="0" t="0" r="6350" b="635"/>
            <wp:wrapTopAndBottom/>
            <wp:docPr id="4682433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43327" name="Picture 468243327"/>
                    <pic:cNvPicPr/>
                  </pic:nvPicPr>
                  <pic:blipFill rotWithShape="1">
                    <a:blip r:embed="rId22">
                      <a:extLst>
                        <a:ext uri="{28A0092B-C50C-407E-A947-70E740481C1C}">
                          <a14:useLocalDpi xmlns:a14="http://schemas.microsoft.com/office/drawing/2010/main" val="0"/>
                        </a:ext>
                      </a:extLst>
                    </a:blip>
                    <a:srcRect r="54845"/>
                    <a:stretch>
                      <a:fillRect/>
                    </a:stretch>
                  </pic:blipFill>
                  <pic:spPr bwMode="auto">
                    <a:xfrm>
                      <a:off x="0" y="0"/>
                      <a:ext cx="2413000" cy="36188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0A6A324" w14:textId="77777777" w:rsidR="00C30093" w:rsidRDefault="00C30093" w:rsidP="00C30093">
      <w:pPr>
        <w:rPr>
          <w:rFonts w:ascii="Arial" w:hAnsi="Arial"/>
          <w:i/>
          <w:sz w:val="20"/>
        </w:rPr>
      </w:pPr>
    </w:p>
    <w:p w14:paraId="23CD7BEA" w14:textId="77777777" w:rsidR="009068B6" w:rsidRDefault="0075734E">
      <w:pPr>
        <w:jc w:val="both"/>
      </w:pPr>
      <w:r>
        <w:rPr>
          <w:rFonts w:ascii="Arial" w:hAnsi="Arial"/>
          <w:b/>
        </w:rPr>
        <w:t>Conjunto ampliado del canal de imagen (HU8):</w:t>
      </w:r>
      <w:r>
        <w:rPr>
          <w:rFonts w:ascii="Arial" w:hAnsi="Arial"/>
        </w:rPr>
        <w:t xml:space="preserve"> los cuatro casos de imagen de los conjuntos controlados —los mismos en las dos configuraciones, y resueltos correctamente en ambas— no alcanzan para caracterizar este canal, y el §6.2 apoya en él una recomendación de arquitectura. Se construyó por eso un conjunto propio de 20 casos, balanceado en 10 infractores y 10 limpios, y se lo ejecutó contra el mismo modelo y el mismo prompt del nodo desplegado (Anexo E.6). Los diez infractores cubren las formas en que una referencia comercial prohibida —un precio o una promoción, que la normativa restringe por igual— llega a incrustarse en una imagen: la placa promocional superior, la etiqueta adhesiva con el monto, la marca de agua diagonal, el precio pequeño en una esquina y el texto rotado sobre el borde. Las cinco formas restantes son la cinta inferior de descuento, la lista de tarifas, el precio en tipografía de estilo caligráfico, el monto sin símbolo de moneda y el envío gratis junto al precio. </w:t>
      </w:r>
    </w:p>
    <w:p w14:paraId="1D177FB3" w14:textId="77777777" w:rsidR="0017566B" w:rsidRDefault="00000000">
      <w:pPr>
        <w:jc w:val="both"/>
      </w:pPr>
      <w:r>
        <w:rPr>
          <w:rFonts w:ascii="Arial" w:hAnsi="Arial"/>
        </w:rPr>
        <w:t>Los diez casos limpios llevan, en cambio, cifras que pueden confundirse con un precio: el factor de protección solar, el volumen en mililitros, la duración en horas, la concentración porcentual de un activo y el año de un tono. Las otras cinco son la numeración de pasos de una rutina, un separador de miles, un porcentaje que no es un descuento, un nombre de línea de producto sobreimpreso y una foto de producto sin ninguna sobreimpresión. Dos de los diez infractores (V03 y V06) prueban la promoción sin monto —una marca de agua «PROMO 2x1» y una cinta de «30% OFF»—, que el Módulo Centinela debe bloquear con el mismo criterio que el precio. Un tercero, V10, combina el envío gratis con la cifra («ENVÍO GRATIS · $1.890») y pertenece por lo tanto a la clase del precio incrustado.</w:t>
      </w:r>
      <w:r>
        <w:rPr>
          <w:rFonts w:ascii="Arial" w:hAnsi="Arial"/>
        </w:rPr>
        <w:t xml:space="preserve"> </w:t>
      </w:r>
    </w:p>
    <w:p w14:paraId="298AB8A4" w14:textId="77777777" w:rsidR="0017566B" w:rsidRDefault="00000000">
      <w:pPr>
        <w:jc w:val="both"/>
      </w:pPr>
      <w:r>
        <w:rPr>
          <w:rFonts w:ascii="Arial" w:hAnsi="Arial"/>
        </w:rPr>
        <w:t>El conjunto cubre las formas de incrustación habituales con el texto legible y en contraste alto. Los casos extremos de legibilidad —la cifra parcialmente ocluida, la tipografía de bajo contraste sobre fondo texturado, el número aislado sin contexto y el código de moneda en lugar del símbolo— se midieron aparte, en una extensión de nueve casos que el Anexo E.8 detalla. Sobre esa extensión se repitió la inferencia —en ocho de los nueve casos, porque el cupo diario del modelo se agotó antes de llegar al noveno—, de modo que el resultado sí acota la variabilidad del modelo entre corridas sobre los casos comparables.</w:t>
      </w:r>
    </w:p>
    <w:p w14:paraId="49DA3169" w14:textId="77777777" w:rsidR="009068B6" w:rsidRDefault="0075734E">
      <w:pPr>
        <w:jc w:val="both"/>
      </w:pPr>
      <w:r>
        <w:rPr>
          <w:rFonts w:ascii="Arial" w:hAnsi="Arial"/>
        </w:rPr>
        <w:t xml:space="preserve">El modelo resolvió correctamente los 20 casos: bloqueó los 10 infractores y publicó los 10 limpios, sin un solo falso positivo ni falso negativo (Tabla 12 del Anexo E.6). El Recall, la Precisión, la especificidad y el F1 valen 1,00 sobre este conjunto. El resultado sostiene la lectura que el §5.4 hace del contraste entre canales: la visión resuelve sobre el significado y no sobre la forma superficial de la cadena. Reconoció como precio un monto en tipografía de estilo caligráfico y otro sin símbolo de moneda, y no tomó por precio ni «FPS 30» ni «+10.000 consultoras». </w:t>
      </w:r>
    </w:p>
    <w:p w14:paraId="52A66E12" w14:textId="77777777" w:rsidR="0017566B" w:rsidRDefault="00000000">
      <w:pPr>
        <w:jc w:val="both"/>
      </w:pPr>
      <w:r>
        <w:rPr>
          <w:rFonts w:ascii="Arial" w:hAnsi="Arial"/>
        </w:rPr>
        <w:t>Corresponde acotar el alcance de ese resultado en dos puntos. El primero es la procedencia del material. Las diez placas promocionales las compusieron los autores. Las fotografías de base, además, no son, en su mayoría, producción fotográfica de las consultoras: son material gráfico oficial de la marca —arte de catálogo, bodegones de producto y placas de campaña— que ellas reciben por el canal interno y reenviaron para este estudio (Anexo E.6). El conjunto mide, por lo tanto, el detector sobre arte comercial de marca, que es lo que, según las tres consultoras, más circula por estas cuentas, y no sobre fotografía casera, que es un régimen visual distinto. El segundo es que el modelo es probabilístico: veinte aciertos caracterizan su comportamiento sobre estas formas, pero no garantizan el de una imagen futura. La extensión del Anexo E.8 pone ambos límites a prueba. Sobre nueve casos de legibilidad extrema —ocho compuestos y uno real, que llegó con el precio ya impreso en los píxeles— el detector deja de ser infalible: el F1 cae a 0,83, con un falso negativo y un falso positivo cuya lectura retoma el §6.2.</w:t>
      </w:r>
    </w:p>
    <w:p w14:paraId="55D99C14" w14:textId="77777777" w:rsidR="0067181E" w:rsidRDefault="00C832E5">
      <w:pPr>
        <w:jc w:val="both"/>
      </w:pPr>
      <w:r>
        <w:rPr>
          <w:rFonts w:ascii="Arial" w:hAnsi="Arial"/>
          <w:b/>
        </w:rPr>
        <w:t xml:space="preserve">Validación con contenido real y evaluación externa: </w:t>
      </w:r>
      <w:r>
        <w:rPr>
          <w:rFonts w:ascii="Arial" w:hAnsi="Arial"/>
        </w:rPr>
        <w:t xml:space="preserve">para superar la limitación de que los casos anteriores fueron diseñados por los autores, se realizó una segunda validación sobre contenido real. Tres consultoras aportaron 29 casos redactados por ellas sobre sus propios productos: 14 mensajes comerciales que enviarían por canal privado —con precio, oferta o descuento— y 15 piezas informativas del tipo que publican en su feed. El material es real en su autoría y su redacción, pero no llegó a publicarse en las cuentas: se reunió a los efectos de esta evaluación. La clase real de cada caso (INFRACTOR/LIMPIO) fue </w:t>
      </w:r>
      <w:r>
        <w:rPr>
          <w:rFonts w:ascii="Arial" w:hAnsi="Arial"/>
        </w:rPr>
        <w:lastRenderedPageBreak/>
        <w:t>etiquetada de forma independiente por la consultora y por un evaluador externo al equipo de desarrollo, y cada caso se ejecutó de extremo a extremo en el bot en producción. El acuerdo entre ambos evaluadores fue perfecto (κ de Cohen = 1,00).</w:t>
      </w:r>
    </w:p>
    <w:p w14:paraId="1845888E" w14:textId="77777777" w:rsidR="0067181E" w:rsidRDefault="00C832E5">
      <w:pPr>
        <w:jc w:val="both"/>
      </w:pPr>
      <w:r>
        <w:rPr>
          <w:rFonts w:ascii="Arial" w:hAnsi="Arial"/>
        </w:rPr>
        <w:t>La Tabla 5 presenta la matriz de confusión obtenida sobre contenido real.</w:t>
      </w:r>
    </w:p>
    <w:p w14:paraId="3E946888" w14:textId="6BBC3740" w:rsidR="0067181E" w:rsidRDefault="00C832E5">
      <w:bookmarkStart w:id="105" w:name="_Toc240570178"/>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D13FDC">
        <w:rPr>
          <w:rFonts w:ascii="Arial" w:hAnsi="Arial"/>
          <w:b/>
          <w:noProof/>
        </w:rPr>
        <w:t>5</w:t>
      </w:r>
      <w:r>
        <w:rPr>
          <w:rFonts w:ascii="Arial" w:hAnsi="Arial"/>
          <w:b/>
        </w:rPr>
        <w:fldChar w:fldCharType="end"/>
      </w:r>
      <w:r>
        <w:rPr>
          <w:rFonts w:ascii="Arial" w:hAnsi="Arial"/>
          <w:b/>
        </w:rPr>
        <w:t>. Matriz de confusión del Módulo Centinela sobre contenido real (n = 29)</w:t>
      </w:r>
      <w:bookmarkEnd w:id="105"/>
    </w:p>
    <w:p w14:paraId="5E7B050B" w14:textId="77777777" w:rsidR="00D5338A" w:rsidRDefault="00000000">
      <w:r>
        <w:rPr>
          <w:rFonts w:ascii="Arial" w:hAnsi="Arial"/>
          <w:i/>
        </w:rPr>
        <w:t>Nota. Elaboración propia. VP: verdadero positivo; FN: falso negativo; FP: falso positivo; VN: verdadero negativo. Las 29 piezas las redactaron tres Consultoras de Belleza Independientes sobre sus propios productos y se reunieron a los efectos de esta evaluación: no llegaron a publicarse en sus cuentas (Anexo E.1.2). La clase real surge del etiquetado concordante de la consultora autora y de un evaluador externo al equipo de desarrollo (κ de Cohen = 1,00).</w:t>
      </w:r>
    </w:p>
    <w:tbl>
      <w:tblPr>
        <w:tblStyle w:val="TableGrid"/>
        <w:tblW w:w="0" w:type="auto"/>
        <w:jc w:val="center"/>
        <w:tblLook w:val="04A0" w:firstRow="1" w:lastRow="0" w:firstColumn="1" w:lastColumn="0" w:noHBand="0" w:noVBand="1"/>
      </w:tblPr>
      <w:tblGrid>
        <w:gridCol w:w="2832"/>
        <w:gridCol w:w="2831"/>
        <w:gridCol w:w="2831"/>
      </w:tblGrid>
      <w:tr w:rsidR="0067181E" w14:paraId="4F847EFD" w14:textId="77777777">
        <w:trPr>
          <w:jc w:val="center"/>
        </w:trPr>
        <w:tc>
          <w:tcPr>
            <w:tcW w:w="2835" w:type="dxa"/>
          </w:tcPr>
          <w:p w14:paraId="307D5675" w14:textId="77777777" w:rsidR="0067181E" w:rsidRPr="00C30093" w:rsidRDefault="0067181E">
            <w:pPr>
              <w:rPr>
                <w:lang w:val="es-AR"/>
              </w:rPr>
            </w:pPr>
          </w:p>
        </w:tc>
        <w:tc>
          <w:tcPr>
            <w:tcW w:w="2835" w:type="dxa"/>
          </w:tcPr>
          <w:p w14:paraId="536A89B7" w14:textId="77777777" w:rsidR="0067181E" w:rsidRDefault="00C832E5">
            <w:pPr>
              <w:jc w:val="center"/>
            </w:pPr>
            <w:r>
              <w:rPr>
                <w:rFonts w:ascii="Arial" w:hAnsi="Arial"/>
                <w:b/>
              </w:rPr>
              <w:t>Sistema bloqueó</w:t>
            </w:r>
          </w:p>
        </w:tc>
        <w:tc>
          <w:tcPr>
            <w:tcW w:w="2835" w:type="dxa"/>
          </w:tcPr>
          <w:p w14:paraId="393208B3" w14:textId="77777777" w:rsidR="0067181E" w:rsidRDefault="00C832E5">
            <w:pPr>
              <w:jc w:val="center"/>
            </w:pPr>
            <w:r>
              <w:rPr>
                <w:rFonts w:ascii="Arial" w:hAnsi="Arial"/>
                <w:b/>
              </w:rPr>
              <w:t>Sistema publicó</w:t>
            </w:r>
          </w:p>
        </w:tc>
      </w:tr>
      <w:tr w:rsidR="0067181E" w14:paraId="2EC18232" w14:textId="77777777">
        <w:trPr>
          <w:jc w:val="center"/>
        </w:trPr>
        <w:tc>
          <w:tcPr>
            <w:tcW w:w="2835" w:type="dxa"/>
          </w:tcPr>
          <w:p w14:paraId="29088016" w14:textId="77777777" w:rsidR="0067181E" w:rsidRDefault="00C832E5">
            <w:r>
              <w:rPr>
                <w:rFonts w:ascii="Arial" w:hAnsi="Arial"/>
                <w:b/>
              </w:rPr>
              <w:t>Clase real: Infractor</w:t>
            </w:r>
          </w:p>
        </w:tc>
        <w:tc>
          <w:tcPr>
            <w:tcW w:w="2835" w:type="dxa"/>
          </w:tcPr>
          <w:p w14:paraId="46268D1B" w14:textId="77777777" w:rsidR="0067181E" w:rsidRDefault="00C832E5">
            <w:pPr>
              <w:jc w:val="center"/>
            </w:pPr>
            <w:r>
              <w:rPr>
                <w:rFonts w:ascii="Arial" w:hAnsi="Arial"/>
              </w:rPr>
              <w:t>VP = 12</w:t>
            </w:r>
          </w:p>
        </w:tc>
        <w:tc>
          <w:tcPr>
            <w:tcW w:w="2835" w:type="dxa"/>
          </w:tcPr>
          <w:p w14:paraId="500018BA" w14:textId="77777777" w:rsidR="0067181E" w:rsidRDefault="00C832E5">
            <w:pPr>
              <w:jc w:val="center"/>
            </w:pPr>
            <w:r>
              <w:rPr>
                <w:rFonts w:ascii="Arial" w:hAnsi="Arial"/>
              </w:rPr>
              <w:t>FN = 2</w:t>
            </w:r>
          </w:p>
        </w:tc>
      </w:tr>
      <w:tr w:rsidR="0067181E" w14:paraId="273F9714" w14:textId="77777777">
        <w:trPr>
          <w:jc w:val="center"/>
        </w:trPr>
        <w:tc>
          <w:tcPr>
            <w:tcW w:w="2835" w:type="dxa"/>
          </w:tcPr>
          <w:p w14:paraId="50AC7DD9" w14:textId="77777777" w:rsidR="0067181E" w:rsidRDefault="00C832E5">
            <w:r>
              <w:rPr>
                <w:rFonts w:ascii="Arial" w:hAnsi="Arial"/>
                <w:b/>
              </w:rPr>
              <w:t>Clase real: Limpio</w:t>
            </w:r>
          </w:p>
        </w:tc>
        <w:tc>
          <w:tcPr>
            <w:tcW w:w="2835" w:type="dxa"/>
          </w:tcPr>
          <w:p w14:paraId="0464C4D4" w14:textId="77777777" w:rsidR="0067181E" w:rsidRDefault="00C832E5">
            <w:pPr>
              <w:jc w:val="center"/>
            </w:pPr>
            <w:r>
              <w:rPr>
                <w:rFonts w:ascii="Arial" w:hAnsi="Arial"/>
              </w:rPr>
              <w:t>FP = 0</w:t>
            </w:r>
          </w:p>
        </w:tc>
        <w:tc>
          <w:tcPr>
            <w:tcW w:w="2835" w:type="dxa"/>
          </w:tcPr>
          <w:p w14:paraId="28DFA813" w14:textId="77777777" w:rsidR="0067181E" w:rsidRDefault="00C832E5">
            <w:pPr>
              <w:jc w:val="center"/>
            </w:pPr>
            <w:r>
              <w:rPr>
                <w:rFonts w:ascii="Arial" w:hAnsi="Arial"/>
              </w:rPr>
              <w:t>VN = 15</w:t>
            </w:r>
          </w:p>
        </w:tc>
      </w:tr>
    </w:tbl>
    <w:p w14:paraId="4D939A41" w14:textId="77777777" w:rsidR="0067181E" w:rsidRDefault="00C832E5">
      <w:pPr>
        <w:jc w:val="both"/>
      </w:pPr>
      <w:r>
        <w:rPr>
          <w:rFonts w:ascii="Arial" w:hAnsi="Arial"/>
        </w:rPr>
        <w:t>Sobre contenido real, el módulo alcanzó un Recall de 0,857, una Precisión de 1,00 y un F1 de 0,923 (exactitud 93,1 %): bloqueó los 12 mensajes con precio o promoción y no sobre-bloqueó ninguna de las 15 publicaciones informativas. Los denominadores son pequeños y conviene acompañar cada proporción con su intervalo de confianza del 95 % por el método de Wilson, que no colapsa cuando la proporción vale 1: el Recall queda en [0,601; 0,960] y la Precisión, en [0,758; 1,000]. El F1 no es una proporción sobre un denominador único y no admite ese intervalo.</w:t>
      </w:r>
    </w:p>
    <w:p w14:paraId="32918E19" w14:textId="77777777" w:rsidR="0067181E" w:rsidRDefault="00C832E5">
      <w:pPr>
        <w:jc w:val="both"/>
      </w:pPr>
      <w:r>
        <w:rPr>
          <w:rFonts w:ascii="Arial" w:hAnsi="Arial"/>
        </w:rPr>
        <w:t>Los dos falsos negativos merecen un análisis específico, porque no constituyen fallas de compliance. Ambos correspondían a imágenes sin precio ni texto promocional y, por tanto, correctamente publicadas según el alcance declarado del módulo —precio y promoción, Anexo D—. El evaluador externo, sin embargo, las consideró no publicables por un defecto del producto: en un caso la tinta del envase estaba corrida y, en el otro, la tapa estaba rota. El Módulo Centinela no audita la calidad estética del producto, sino el cumplimiento normativo comercial; dentro de ese alcance su desempeño sobre contenido real fue perfecto (12/12 mensajes comerciales bloqueados, 15/15 informativos publicados). La discrepancia revela una cuestión de validez de constructo: la noción de «publicable» de una usuaria es más amplia que la de «conforme a compliance» e incorpora criterios de calidad del producto. Esto delimita con precisión el alcance del sistema y abre una línea de trabajo futuro directa: extender la capa multimodal a un control de calidad estética del producto, tarea para la que el mismo modelo de visión ya empleado (Gemini) es apto (§6.2).</w:t>
      </w:r>
    </w:p>
    <w:p w14:paraId="150530CC" w14:textId="77777777" w:rsidR="00BA05FF" w:rsidRDefault="00C832E5">
      <w:r>
        <w:rPr>
          <w:rFonts w:ascii="Arial" w:hAnsi="Arial"/>
        </w:rPr>
        <w:t xml:space="preserve">En síntesis, la evidencia —controlada y de campo— muestra un módulo funcional con desempeño satisfactorio: F1 de 0,85 en el conjunto representativo controlado y de 0,923 sobre contenido real etiquetado por un evaluador externo. Su principal debilidad reside en el canal de texto: la detección léxica por expresiones regulares, aunque determinista y de bajo costo, no captura la semántica del precio y produce omisiones (precios en lenguaje natural) y sobre-bloqueos (números y términos ambiguos) en los </w:t>
      </w:r>
      <w:r>
        <w:rPr>
          <w:rFonts w:ascii="Arial" w:hAnsi="Arial"/>
        </w:rPr>
        <w:lastRenderedPageBreak/>
        <w:t>casos límite. Esta distinción entre la forma superficial de una cadena y su significado es la que separa, en la literatura de procesamiento del lenguaje natural, el reconocimiento por patrones de la clasificación semántica de textos (Jurafsky &amp; Martin, 2023). El canal de imagen opera sobre el significado y no sobre la forma superficial, y ese contraste señala una mejora concreta: complementar la detección textual con un clasificador de PLN o un modelo de lenguaje, como HU8 ya hace con las imágenes. La Discusión (§5.4) y las Recomendaciones (§6.2) retoman esa línea.</w:t>
      </w:r>
    </w:p>
    <w:p w14:paraId="032DC22D" w14:textId="77777777" w:rsidR="009068B6" w:rsidRDefault="0075734E">
      <w:pPr>
        <w:jc w:val="both"/>
      </w:pPr>
      <w:r>
        <w:rPr>
          <w:rFonts w:ascii="Arial" w:hAnsi="Arial"/>
          <w:b/>
        </w:rPr>
        <w:t>Análisis de valores límite y refinamiento del detector:</w:t>
      </w:r>
      <w:r>
        <w:rPr>
          <w:rFonts w:ascii="Arial" w:hAnsi="Arial"/>
        </w:rPr>
        <w:t xml:space="preserve"> las tres matrices anteriores estiman el desempeño del módulo sobre distribuciones de casos —controlada, de estrés y de campo—, pero no caracterizan dónde se sitúa el límite de decisión de cada regla. El canal textual del Centinela es determinista: seis expresiones regulares evaluadas en cascada (Anexo B.4). Su comportamiento es, por lo tanto, derivable por inspección del código, y la técnica de prueba apropiada no es ampliar el muestreo —que sólo acumula confirmaciones redundantes de un mecanismo ya conocido— sino el análisis de valores límite con partición en clases de equivalencia (Myers, 2004). Se diseñó con ese criterio un conjunto de 25 casos: uno por cada regla dentro de su límite, uno inmediatamente fuera de él y los casos limpios que la propia regla puede bloquear por error (Anexo E.1.3). La predicción de comportamiento derivada de la lectura estática de las reglas se cumplió en los 25 casos, lo que confirma que el detector es íntegramente caracterizable a partir de su especificación.</w:t>
      </w:r>
    </w:p>
    <w:p w14:paraId="0D7EF771" w14:textId="77777777" w:rsidR="009068B6" w:rsidRDefault="0075734E">
      <w:pPr>
        <w:jc w:val="both"/>
      </w:pPr>
      <w:r>
        <w:rPr>
          <w:rFonts w:ascii="Arial" w:hAnsi="Arial"/>
        </w:rPr>
        <w:t>El ejercicio expuso cuatro defectos corregibles —que se corrigieron—, tres igualmente corregibles que quedan pendientes y dos límites inherentes al enfoque léxico (Tabla 6). El hallazgo más grave no fue un defecto de una regla sino una divergencia entre flujos. El nodo que procesa las publicaciones programadas a futuro (HU10) mantenía un conjunto propio de cuatro patrones, sin la regla de palabra-moneda, sin la de palabra-precio y con el vocabulario comercial sin variantes acentuadas ni femeninas. Un contenido bloqueado al publicarse podía, por lo tanto, publicarse si se programaba. Sobre el canal de texto del conjunto representativo ese flujo alcanzaba un Recall de 0,500 —bloqueaba 9 de los 18 casos infractores— frente al 0,833 del flujo inmediato, que bloqueaba 15 de los mismos 18. Ambas cifras corresponden solo al canal textual, que es donde los dos flujos diferían, y por eso no coinciden con el 0,85 de la Tabla 3, que agrega texto e imagen. Sobre el contenido real del estudio de campo, en cambio, los dos flujos coincidieron: ambos bloquearon los doce casos infractores. Los dos textos que ofrecen un «2x1» —la forma comercial que el conjunto reducido de patrones no cubría— emplean además la palabra «promo», que sí figuraba en su vocabulario, de modo que el flujo programado los detuvo por esa otra vía. La divergencia queda así demostrada sobre los tres conjuntos controlados y no sobre el de campo, cuyo contenido la enmascara. El detalle caso por caso se reporta en el Anexo E.1.4.</w:t>
      </w:r>
    </w:p>
    <w:p w14:paraId="5AE75B48" w14:textId="77777777" w:rsidR="009068B6" w:rsidRDefault="0075734E">
      <w:pPr>
        <w:jc w:val="both"/>
      </w:pPr>
      <w:r>
        <w:rPr>
          <w:rFonts w:ascii="Arial" w:hAnsi="Arial"/>
        </w:rPr>
        <w:lastRenderedPageBreak/>
        <w:t>Conforme al ciclo de la fase de Evaluación del marco DSRM (§3.2), los defectos detectados se corrigieron y el módulo se reevaluó. Se unificó un conjunto único de reglas en los cuatro nodos que ejecutan compliance de precios y se volvieron a ejecutar los cuatro conjuntos de casos con el harness que replica las reglas desplegadas (Anexo E.4). La corrección eleva el desempeño sobre el conjunto de valores límite de un F1 de 0,500 a uno de 0,727 (Recall de 0,412 a 0,706) y no altera ningún caso de los tres conjuntos anteriores, cuyas matrices —Tablas 3, 4 y 5— permanecen válidas sin modificación. Los dos límites restantes, el precio expresado en palabras y la polisemia del vocabulario comercial, no son corregibles mediante reglas léxicas y fundamentan la recomendación de sustituir el canal textual por un clasificador semántico (§6.2).</w:t>
      </w:r>
    </w:p>
    <w:p w14:paraId="78A5B098" w14:textId="582AFDE0" w:rsidR="009068B6" w:rsidRDefault="0075734E">
      <w:bookmarkStart w:id="106" w:name="_Toc240570179"/>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D13FDC">
        <w:rPr>
          <w:rFonts w:ascii="Arial" w:hAnsi="Arial"/>
          <w:b/>
          <w:noProof/>
        </w:rPr>
        <w:t>6</w:t>
      </w:r>
      <w:r>
        <w:rPr>
          <w:rFonts w:ascii="Arial" w:hAnsi="Arial"/>
          <w:b/>
        </w:rPr>
        <w:fldChar w:fldCharType="end"/>
      </w:r>
      <w:r>
        <w:rPr>
          <w:rFonts w:ascii="Arial" w:hAnsi="Arial"/>
          <w:b/>
        </w:rPr>
        <w:t>. Defectos del canal textual detectados por el análisis de valores límite y resultado de la corrección</w:t>
      </w:r>
      <w:bookmarkEnd w:id="106"/>
    </w:p>
    <w:tbl>
      <w:tblPr>
        <w:tblStyle w:val="TableGrid"/>
        <w:tblW w:w="0" w:type="auto"/>
        <w:tblLook w:val="04A0" w:firstRow="1" w:lastRow="0" w:firstColumn="1" w:lastColumn="0" w:noHBand="0" w:noVBand="1"/>
      </w:tblPr>
      <w:tblGrid>
        <w:gridCol w:w="2124"/>
        <w:gridCol w:w="2124"/>
        <w:gridCol w:w="2123"/>
        <w:gridCol w:w="2123"/>
      </w:tblGrid>
      <w:tr w:rsidR="009068B6" w14:paraId="2058327B" w14:textId="77777777">
        <w:tc>
          <w:tcPr>
            <w:tcW w:w="2126" w:type="dxa"/>
          </w:tcPr>
          <w:p w14:paraId="0774B673" w14:textId="77777777" w:rsidR="009068B6" w:rsidRDefault="0075734E">
            <w:r>
              <w:rPr>
                <w:b/>
                <w:sz w:val="18"/>
              </w:rPr>
              <w:t>Defecto o límite</w:t>
            </w:r>
          </w:p>
        </w:tc>
        <w:tc>
          <w:tcPr>
            <w:tcW w:w="2126" w:type="dxa"/>
          </w:tcPr>
          <w:p w14:paraId="23881DBD" w14:textId="77777777" w:rsidR="009068B6" w:rsidRDefault="0075734E">
            <w:r>
              <w:rPr>
                <w:b/>
                <w:sz w:val="18"/>
              </w:rPr>
              <w:t>Caso que lo expone</w:t>
            </w:r>
          </w:p>
        </w:tc>
        <w:tc>
          <w:tcPr>
            <w:tcW w:w="2126" w:type="dxa"/>
          </w:tcPr>
          <w:p w14:paraId="37E9ABD6" w14:textId="77777777" w:rsidR="009068B6" w:rsidRDefault="0075734E">
            <w:r>
              <w:rPr>
                <w:b/>
                <w:sz w:val="18"/>
              </w:rPr>
              <w:t>Antes</w:t>
            </w:r>
          </w:p>
        </w:tc>
        <w:tc>
          <w:tcPr>
            <w:tcW w:w="2126" w:type="dxa"/>
          </w:tcPr>
          <w:p w14:paraId="1A71F1DC" w14:textId="77777777" w:rsidR="009068B6" w:rsidRDefault="0075734E">
            <w:r>
              <w:rPr>
                <w:b/>
                <w:sz w:val="18"/>
              </w:rPr>
              <w:t>Después</w:t>
            </w:r>
          </w:p>
        </w:tc>
      </w:tr>
      <w:tr w:rsidR="009068B6" w14:paraId="58C5419B" w14:textId="77777777">
        <w:tc>
          <w:tcPr>
            <w:tcW w:w="2126" w:type="dxa"/>
          </w:tcPr>
          <w:p w14:paraId="72955CF1" w14:textId="77777777" w:rsidR="009068B6" w:rsidRDefault="0075734E">
            <w:r>
              <w:rPr>
                <w:sz w:val="18"/>
              </w:rPr>
              <w:t>Plurales del vocabulario comercial</w:t>
            </w:r>
          </w:p>
        </w:tc>
        <w:tc>
          <w:tcPr>
            <w:tcW w:w="2126" w:type="dxa"/>
          </w:tcPr>
          <w:p w14:paraId="671B7598" w14:textId="77777777" w:rsidR="009068B6" w:rsidRDefault="0075734E">
            <w:r>
              <w:rPr>
                <w:sz w:val="18"/>
              </w:rPr>
              <w:t>«las ofertas de primavera»</w:t>
            </w:r>
          </w:p>
        </w:tc>
        <w:tc>
          <w:tcPr>
            <w:tcW w:w="2126" w:type="dxa"/>
          </w:tcPr>
          <w:p w14:paraId="237B45BA" w14:textId="77777777" w:rsidR="009068B6" w:rsidRDefault="0075734E">
            <w:r>
              <w:rPr>
                <w:sz w:val="18"/>
              </w:rPr>
              <w:t>Publica (FN)</w:t>
            </w:r>
          </w:p>
        </w:tc>
        <w:tc>
          <w:tcPr>
            <w:tcW w:w="2126" w:type="dxa"/>
          </w:tcPr>
          <w:p w14:paraId="4B2EAD90" w14:textId="77777777" w:rsidR="009068B6" w:rsidRDefault="0075734E">
            <w:r>
              <w:rPr>
                <w:sz w:val="18"/>
              </w:rPr>
              <w:t>Bloquea</w:t>
            </w:r>
          </w:p>
        </w:tc>
      </w:tr>
      <w:tr w:rsidR="009068B6" w14:paraId="42322109" w14:textId="77777777">
        <w:tc>
          <w:tcPr>
            <w:tcW w:w="2126" w:type="dxa"/>
          </w:tcPr>
          <w:p w14:paraId="2272BE69" w14:textId="77777777" w:rsidR="009068B6" w:rsidRPr="00C30093" w:rsidRDefault="0075734E">
            <w:pPr>
              <w:rPr>
                <w:lang w:val="es-AR"/>
              </w:rPr>
            </w:pPr>
            <w:r w:rsidRPr="00C30093">
              <w:rPr>
                <w:sz w:val="18"/>
                <w:lang w:val="es-AR"/>
              </w:rPr>
              <w:t>Número no adyacente a la palabra-precio</w:t>
            </w:r>
          </w:p>
        </w:tc>
        <w:tc>
          <w:tcPr>
            <w:tcW w:w="2126" w:type="dxa"/>
          </w:tcPr>
          <w:p w14:paraId="26FF9996" w14:textId="77777777" w:rsidR="009068B6" w:rsidRDefault="0075734E">
            <w:r>
              <w:rPr>
                <w:sz w:val="18"/>
              </w:rPr>
              <w:t>«el precio es 3200»</w:t>
            </w:r>
          </w:p>
        </w:tc>
        <w:tc>
          <w:tcPr>
            <w:tcW w:w="2126" w:type="dxa"/>
          </w:tcPr>
          <w:p w14:paraId="36B3E85C" w14:textId="77777777" w:rsidR="009068B6" w:rsidRDefault="0075734E">
            <w:r>
              <w:rPr>
                <w:sz w:val="18"/>
              </w:rPr>
              <w:t>Publica (FN)</w:t>
            </w:r>
          </w:p>
        </w:tc>
        <w:tc>
          <w:tcPr>
            <w:tcW w:w="2126" w:type="dxa"/>
          </w:tcPr>
          <w:p w14:paraId="2EE5D53C" w14:textId="77777777" w:rsidR="009068B6" w:rsidRDefault="0075734E">
            <w:r>
              <w:rPr>
                <w:sz w:val="18"/>
              </w:rPr>
              <w:t>Bloquea</w:t>
            </w:r>
          </w:p>
        </w:tc>
      </w:tr>
      <w:tr w:rsidR="009068B6" w14:paraId="5367C461" w14:textId="77777777">
        <w:tc>
          <w:tcPr>
            <w:tcW w:w="2126" w:type="dxa"/>
          </w:tcPr>
          <w:p w14:paraId="182A1FA1" w14:textId="77777777" w:rsidR="009068B6" w:rsidRPr="00C30093" w:rsidRDefault="0075734E">
            <w:pPr>
              <w:rPr>
                <w:lang w:val="es-AR"/>
              </w:rPr>
            </w:pPr>
            <w:r w:rsidRPr="00C30093">
              <w:rPr>
                <w:sz w:val="18"/>
                <w:lang w:val="es-AR"/>
              </w:rPr>
              <w:t>Espaciado admitido inconsistente entre reglas</w:t>
            </w:r>
          </w:p>
        </w:tc>
        <w:tc>
          <w:tcPr>
            <w:tcW w:w="2126" w:type="dxa"/>
          </w:tcPr>
          <w:p w14:paraId="230C104C" w14:textId="77777777" w:rsidR="009068B6" w:rsidRDefault="0075734E">
            <w:r>
              <w:rPr>
                <w:sz w:val="18"/>
              </w:rPr>
              <w:t>«$  2500»</w:t>
            </w:r>
          </w:p>
        </w:tc>
        <w:tc>
          <w:tcPr>
            <w:tcW w:w="2126" w:type="dxa"/>
          </w:tcPr>
          <w:p w14:paraId="20D9FEEA" w14:textId="77777777" w:rsidR="009068B6" w:rsidRDefault="0075734E">
            <w:r>
              <w:rPr>
                <w:sz w:val="18"/>
              </w:rPr>
              <w:t>Publica (FN)</w:t>
            </w:r>
          </w:p>
        </w:tc>
        <w:tc>
          <w:tcPr>
            <w:tcW w:w="2126" w:type="dxa"/>
          </w:tcPr>
          <w:p w14:paraId="66151F89" w14:textId="77777777" w:rsidR="009068B6" w:rsidRDefault="0075734E">
            <w:r>
              <w:rPr>
                <w:sz w:val="18"/>
              </w:rPr>
              <w:t>Bloquea</w:t>
            </w:r>
          </w:p>
        </w:tc>
      </w:tr>
      <w:tr w:rsidR="009068B6" w14:paraId="1898B9C3" w14:textId="77777777">
        <w:tc>
          <w:tcPr>
            <w:tcW w:w="2126" w:type="dxa"/>
          </w:tcPr>
          <w:p w14:paraId="4EE58F82" w14:textId="77777777" w:rsidR="009068B6" w:rsidRPr="00C30093" w:rsidRDefault="0075734E">
            <w:pPr>
              <w:rPr>
                <w:lang w:val="es-AR"/>
              </w:rPr>
            </w:pPr>
            <w:r w:rsidRPr="00C30093">
              <w:rPr>
                <w:sz w:val="18"/>
                <w:lang w:val="es-AR"/>
              </w:rPr>
              <w:t>Divergencia de reglas entre flujos (HU10)</w:t>
            </w:r>
          </w:p>
        </w:tc>
        <w:tc>
          <w:tcPr>
            <w:tcW w:w="2126" w:type="dxa"/>
          </w:tcPr>
          <w:p w14:paraId="57BF5900" w14:textId="77777777" w:rsidR="009068B6" w:rsidRDefault="0075734E">
            <w:r>
              <w:rPr>
                <w:sz w:val="18"/>
              </w:rPr>
              <w:t>«4500 pesos» programado a futuro</w:t>
            </w:r>
          </w:p>
        </w:tc>
        <w:tc>
          <w:tcPr>
            <w:tcW w:w="2126" w:type="dxa"/>
          </w:tcPr>
          <w:p w14:paraId="62C6289E" w14:textId="77777777" w:rsidR="009068B6" w:rsidRDefault="0075734E">
            <w:r>
              <w:rPr>
                <w:sz w:val="18"/>
              </w:rPr>
              <w:t>Publica (FN)</w:t>
            </w:r>
          </w:p>
        </w:tc>
        <w:tc>
          <w:tcPr>
            <w:tcW w:w="2126" w:type="dxa"/>
          </w:tcPr>
          <w:p w14:paraId="67112A82" w14:textId="77777777" w:rsidR="009068B6" w:rsidRDefault="0075734E">
            <w:r>
              <w:rPr>
                <w:sz w:val="18"/>
              </w:rPr>
              <w:t>Bloquea</w:t>
            </w:r>
          </w:p>
        </w:tc>
      </w:tr>
      <w:tr w:rsidR="009068B6" w14:paraId="21114D6D" w14:textId="77777777">
        <w:tc>
          <w:tcPr>
            <w:tcW w:w="2126" w:type="dxa"/>
          </w:tcPr>
          <w:p w14:paraId="361B1CF8" w14:textId="77777777" w:rsidR="009068B6" w:rsidRPr="00C30093" w:rsidRDefault="0075734E">
            <w:pPr>
              <w:rPr>
                <w:lang w:val="es-AR"/>
              </w:rPr>
            </w:pPr>
            <w:r w:rsidRPr="00C30093">
              <w:rPr>
                <w:sz w:val="18"/>
                <w:lang w:val="es-AR"/>
              </w:rPr>
              <w:t>Precio expresado en palabras (límite inherente)</w:t>
            </w:r>
          </w:p>
        </w:tc>
        <w:tc>
          <w:tcPr>
            <w:tcW w:w="2126" w:type="dxa"/>
          </w:tcPr>
          <w:p w14:paraId="49333999" w14:textId="77777777" w:rsidR="009068B6" w:rsidRDefault="0075734E">
            <w:r>
              <w:rPr>
                <w:sz w:val="18"/>
              </w:rPr>
              <w:t>«cuatro mil quinientos pesos»</w:t>
            </w:r>
          </w:p>
        </w:tc>
        <w:tc>
          <w:tcPr>
            <w:tcW w:w="2126" w:type="dxa"/>
          </w:tcPr>
          <w:p w14:paraId="4D3584D0" w14:textId="77777777" w:rsidR="009068B6" w:rsidRDefault="0075734E">
            <w:r>
              <w:rPr>
                <w:sz w:val="18"/>
              </w:rPr>
              <w:t>Publica (FN)</w:t>
            </w:r>
          </w:p>
        </w:tc>
        <w:tc>
          <w:tcPr>
            <w:tcW w:w="2126" w:type="dxa"/>
          </w:tcPr>
          <w:p w14:paraId="1934FE6D" w14:textId="77777777" w:rsidR="009068B6" w:rsidRDefault="0075734E">
            <w:r>
              <w:rPr>
                <w:sz w:val="18"/>
              </w:rPr>
              <w:t>Publica (FN)</w:t>
            </w:r>
          </w:p>
        </w:tc>
      </w:tr>
      <w:tr w:rsidR="009068B6" w14:paraId="099A1D66" w14:textId="77777777">
        <w:tc>
          <w:tcPr>
            <w:tcW w:w="2126" w:type="dxa"/>
          </w:tcPr>
          <w:p w14:paraId="2FD4206C" w14:textId="77777777" w:rsidR="009068B6" w:rsidRPr="00C30093" w:rsidRDefault="0075734E">
            <w:pPr>
              <w:rPr>
                <w:lang w:val="es-AR"/>
              </w:rPr>
            </w:pPr>
            <w:r w:rsidRPr="00C30093">
              <w:rPr>
                <w:sz w:val="18"/>
                <w:lang w:val="es-AR"/>
              </w:rPr>
              <w:t>Polisemia y separador de miles (límite inherente)</w:t>
            </w:r>
          </w:p>
        </w:tc>
        <w:tc>
          <w:tcPr>
            <w:tcW w:w="2126" w:type="dxa"/>
          </w:tcPr>
          <w:p w14:paraId="77EC9032" w14:textId="77777777" w:rsidR="009068B6" w:rsidRPr="00C30093" w:rsidRDefault="0075734E">
            <w:pPr>
              <w:rPr>
                <w:lang w:val="es-AR"/>
              </w:rPr>
            </w:pPr>
            <w:r w:rsidRPr="00C30093">
              <w:rPr>
                <w:sz w:val="18"/>
                <w:lang w:val="es-AR"/>
              </w:rPr>
              <w:t>«10.000 en la comunidad», «el suero rebaja las líneas»</w:t>
            </w:r>
          </w:p>
        </w:tc>
        <w:tc>
          <w:tcPr>
            <w:tcW w:w="2126" w:type="dxa"/>
          </w:tcPr>
          <w:p w14:paraId="4964BA83" w14:textId="77777777" w:rsidR="009068B6" w:rsidRDefault="0075734E">
            <w:r>
              <w:rPr>
                <w:sz w:val="18"/>
              </w:rPr>
              <w:t>Bloquea (FP)</w:t>
            </w:r>
          </w:p>
        </w:tc>
        <w:tc>
          <w:tcPr>
            <w:tcW w:w="2126" w:type="dxa"/>
          </w:tcPr>
          <w:p w14:paraId="3854003E" w14:textId="77777777" w:rsidR="009068B6" w:rsidRDefault="0075734E">
            <w:r>
              <w:rPr>
                <w:sz w:val="18"/>
              </w:rPr>
              <w:t>Bloquea (FP)</w:t>
            </w:r>
          </w:p>
        </w:tc>
      </w:tr>
      <w:tr w:rsidR="009068B6" w14:paraId="099A1D66" w14:textId="77777777">
        <w:tc>
          <w:tcPr>
            <w:tcW w:w="2126" w:type="dxa"/>
          </w:tcPr>
          <w:p w14:paraId="2FD4206C" w14:textId="77777777" w:rsidR="009068B6" w:rsidRPr="00C30093" w:rsidRDefault="0075734E">
            <w:pPr>
              <w:rPr>
                <w:lang w:val="es-AR"/>
              </w:rPr>
            </w:pPr>
            <w:r w:rsidRPr="00C30093">
              <w:rPr>
                <w:sz w:val="18"/>
                <w:lang w:val="es-AR"/>
              </w:rPr>
              <w:t xml:space="preserve">Símbolo de moneda pospuesto al número (pendiente)</w:t>
            </w:r>
          </w:p>
        </w:tc>
        <w:tc>
          <w:tcPr>
            <w:tcW w:w="2126" w:type="dxa"/>
          </w:tcPr>
          <w:p w14:paraId="77EC9032" w14:textId="77777777" w:rsidR="009068B6" w:rsidRPr="00C30093" w:rsidRDefault="0075734E">
            <w:pPr>
              <w:rPr>
                <w:lang w:val="es-AR"/>
              </w:rPr>
            </w:pPr>
            <w:r w:rsidRPr="00C30093">
              <w:rPr>
                <w:sz w:val="18"/>
                <w:lang w:val="es-AR"/>
              </w:rPr>
              <w:t xml:space="preserve">«lo dejo en 2500$»</w:t>
            </w:r>
          </w:p>
        </w:tc>
        <w:tc>
          <w:tcPr>
            <w:tcW w:w="2126" w:type="dxa"/>
          </w:tcPr>
          <w:p w14:paraId="4964BA83" w14:textId="77777777" w:rsidR="009068B6" w:rsidRDefault="0075734E">
            <w:r>
              <w:rPr>
                <w:sz w:val="18"/>
              </w:rPr>
              <w:t xml:space="preserve">Publica (FN)</w:t>
            </w:r>
          </w:p>
        </w:tc>
        <w:tc>
          <w:tcPr>
            <w:tcW w:w="2126" w:type="dxa"/>
          </w:tcPr>
          <w:p w14:paraId="3854003E" w14:textId="77777777" w:rsidR="009068B6" w:rsidRDefault="0075734E">
            <w:r>
              <w:rPr>
                <w:sz w:val="18"/>
              </w:rPr>
              <w:t xml:space="preserve">Publica (FN)</w:t>
            </w:r>
          </w:p>
        </w:tc>
      </w:tr>
      <w:tr w:rsidR="009068B6" w14:paraId="099A1D66" w14:textId="77777777">
        <w:tc>
          <w:tcPr>
            <w:tcW w:w="2126" w:type="dxa"/>
          </w:tcPr>
          <w:p w14:paraId="2FD4206C" w14:textId="77777777" w:rsidR="009068B6" w:rsidRPr="00C30093" w:rsidRDefault="0075734E">
            <w:pPr>
              <w:rPr>
                <w:lang w:val="es-AR"/>
              </w:rPr>
            </w:pPr>
            <w:r w:rsidRPr="00C30093">
              <w:rPr>
                <w:sz w:val="18"/>
                <w:lang w:val="es-AR"/>
              </w:rPr>
              <w:t xml:space="preserve">Descuento con «menos» en lugar de «off» (pendiente)</w:t>
            </w:r>
          </w:p>
        </w:tc>
        <w:tc>
          <w:tcPr>
            <w:tcW w:w="2126" w:type="dxa"/>
          </w:tcPr>
          <w:p w14:paraId="77EC9032" w14:textId="77777777" w:rsidR="009068B6" w:rsidRPr="00C30093" w:rsidRDefault="0075734E">
            <w:pPr>
              <w:rPr>
                <w:lang w:val="es-AR"/>
              </w:rPr>
            </w:pPr>
            <w:r w:rsidRPr="00C30093">
              <w:rPr>
                <w:sz w:val="18"/>
                <w:lang w:val="es-AR"/>
              </w:rPr>
              <w:t xml:space="preserve">«30% menos esta semana»</w:t>
            </w:r>
          </w:p>
        </w:tc>
        <w:tc>
          <w:tcPr>
            <w:tcW w:w="2126" w:type="dxa"/>
          </w:tcPr>
          <w:p w14:paraId="4964BA83" w14:textId="77777777" w:rsidR="009068B6" w:rsidRDefault="0075734E">
            <w:r>
              <w:rPr>
                <w:sz w:val="18"/>
              </w:rPr>
              <w:t xml:space="preserve">Publica (FN)</w:t>
            </w:r>
          </w:p>
        </w:tc>
        <w:tc>
          <w:tcPr>
            <w:tcW w:w="2126" w:type="dxa"/>
          </w:tcPr>
          <w:p w14:paraId="3854003E" w14:textId="77777777" w:rsidR="009068B6" w:rsidRDefault="0075734E">
            <w:r>
              <w:rPr>
                <w:sz w:val="18"/>
              </w:rPr>
              <w:t xml:space="preserve">Publica (FN)</w:t>
            </w:r>
          </w:p>
        </w:tc>
      </w:tr>
      <w:tr w:rsidR="009068B6" w14:paraId="099A1D66" w14:textId="77777777">
        <w:tc>
          <w:tcPr>
            <w:tcW w:w="2126" w:type="dxa"/>
          </w:tcPr>
          <w:p w14:paraId="2FD4206C" w14:textId="77777777" w:rsidR="009068B6" w:rsidRPr="00C30093" w:rsidRDefault="0075734E">
            <w:pPr>
              <w:rPr>
                <w:lang w:val="es-AR"/>
              </w:rPr>
            </w:pPr>
            <w:r w:rsidRPr="00C30093">
              <w:rPr>
                <w:sz w:val="18"/>
                <w:lang w:val="es-AR"/>
              </w:rPr>
              <w:t xml:space="preserve">Descuento con signo negativo (pendiente)</w:t>
            </w:r>
          </w:p>
        </w:tc>
        <w:tc>
          <w:tcPr>
            <w:tcW w:w="2126" w:type="dxa"/>
          </w:tcPr>
          <w:p w14:paraId="77EC9032" w14:textId="77777777" w:rsidR="009068B6" w:rsidRPr="00C30093" w:rsidRDefault="0075734E">
            <w:pPr>
              <w:rPr>
                <w:lang w:val="es-AR"/>
              </w:rPr>
            </w:pPr>
            <w:r w:rsidRPr="00C30093">
              <w:rPr>
                <w:sz w:val="18"/>
                <w:lang w:val="es-AR"/>
              </w:rPr>
              <w:t xml:space="preserve">«-30% sólo por esta semana»</w:t>
            </w:r>
          </w:p>
        </w:tc>
        <w:tc>
          <w:tcPr>
            <w:tcW w:w="2126" w:type="dxa"/>
          </w:tcPr>
          <w:p w14:paraId="4964BA83" w14:textId="77777777" w:rsidR="009068B6" w:rsidRDefault="0075734E">
            <w:r>
              <w:rPr>
                <w:sz w:val="18"/>
              </w:rPr>
              <w:t xml:space="preserve">Publica (FN)</w:t>
            </w:r>
          </w:p>
        </w:tc>
        <w:tc>
          <w:tcPr>
            <w:tcW w:w="2126" w:type="dxa"/>
          </w:tcPr>
          <w:p w14:paraId="3854003E" w14:textId="77777777" w:rsidR="009068B6" w:rsidRDefault="0075734E">
            <w:r>
              <w:rPr>
                <w:sz w:val="18"/>
              </w:rPr>
              <w:t xml:space="preserve">Publica (FN)</w:t>
            </w:r>
          </w:p>
        </w:tc>
      </w:tr>
    </w:tbl>
    <w:p w14:paraId="7866817B" w14:textId="77777777" w:rsidR="009068B6" w:rsidRDefault="0075734E">
      <w:r>
        <w:rPr>
          <w:rFonts w:ascii="Arial" w:hAnsi="Arial"/>
          <w:i/>
        </w:rPr>
        <w:t>Nota. Elaboración propia. FN: falso negativo; FP: falso positivo. Las tres últimas filas son defectos igualmente corregibles, detectados con posterioridad a la corrección reportada, que quedan como deuda pendiente: ninguno pertenece a las dos clases que el §6.2 declara insalvables para el enfoque léxico. El detalle de los 25 casos se presenta en el Anexo E.1.3.</w:t>
      </w:r>
    </w:p>
    <w:p w14:paraId="0F824B11" w14:textId="77777777" w:rsidR="00234065" w:rsidRDefault="00000000">
      <w:r>
        <w:rPr>
          <w:rFonts w:ascii="Arial" w:hAnsi="Arial"/>
        </w:rPr>
        <w:t>Baterías de validación técnica del sistema: las tres baterías que el §3.4.2 declara además de la auditoría de compliance —flujos de integración multimodal, procesamiento multimedia y transacciones OAuth 2.0— se ejecutaron sobre la instancia desplegada y sus resultados se detallan en la Tabla 11 del Anexo E.5. Cada medición se contrasta contra el umbral de la Historia de Usuario correspondiente, cuando esta fija uno. El alcance de ese respaldo conviene declararlo con precisión. Las Historias de Usuario fijan once umbrales numéricos, y las baterías de la Tabla 11 miden dos de ellos. Los siete restantes se recorrieron por separado con el script run_umbrales.mjs, que los contrasta contra la instancia desplegada y su historial de ejecuciones; el resultado se detalla en la Tabla 13 del Anexo E.7. 8 de los once quedan verificados: 4 por medición sobre el sistema en marcha y 2 leyendo del workflow el parámetro que impone el límite, que es una comprobación estructural y no una medición. Las cuatro mediciones no son homogéneas: dos son series de tiempos, una de longitudes de texto y una, observación única. Los 3 restantes se declaran no verificados sin ablandar el umbral.</w:t>
      </w:r>
      <w:r>
        <w:rPr>
          <w:rFonts w:ascii="Arial" w:hAnsi="Arial"/>
        </w:rPr>
        <w:t xml:space="preserve"> El protocolo y el script que las produce se documentan en ese mismo apartado.</w:t>
      </w:r>
    </w:p>
    <w:p>
      <w:pPr/>
      <w:r>
        <w:rPr>
          <w:rFonts w:ascii="Arial" w:hAnsi="Arial"/>
          <w:b w:val="0"/>
        </w:rPr>
        <w:t>Entre los verificados por configuración están los dos que gobiernan las reglas que el módulo codifica: la firma de HU9, cuya concatenación es incondicional en los cuatro nodos que publican, y el corte de 60 s de HU13. Que la firma se verifique por lectura del código y no por una serie de ejecuciones es deliberado: una concatenación sin rama alternativa cubre todas las ejecuciones, y no una muestra de ellas. El protocolo y el script que lo comprueba se documentan en el Anexo E.4.</w:t>
      </w:r>
    </w:p>
    <w:p w14:paraId="14867690" w14:textId="77777777" w:rsidR="0017566B" w:rsidRDefault="00000000">
      <w:r>
        <w:rPr>
          <w:rFonts w:ascii="Arial" w:hAnsi="Arial"/>
        </w:rPr>
        <w:t>La batería de integración multimodal es la que el §3.4.2 describe en primer término y la que no se había reportado hasta esta medición. Sobre 9 repeticiones contra la instancia desplegada, el trayecto que va de la foto recibida a los tres copys en pantalla tardó 59,7 segundos en promedio (DE 40,6; mínimo 30,4; máximo 143,1). Las 9 ejecuciones devolvieron las tres opciones, de modo que la extracción del JSON que produce el modelo fue consistente en todas. El denominador conviene declararlo: hubo una décima tentativa que no llegó a completarse porque se agotó el cupo diario del modelo (Anexo E.5). No produjo respuesta, de modo que no hay JSON que evaluar y queda fuera de esta métrica; pero la cifra mide la consistencia de la extracción y no la disponibilidad de la cadena, que sobre diez tentativas no es estimable. La media importa menos que la dispersión, y conviene decir dónde está: las dos llamadas al modelo tardaron entre 21,9 y 132,4 segundos, mientras el resto de la cadena se mantuvo entre 8,6 y 10,7. La variabilidad es del modelo y no de la orquestación. La Tabla 11 suma además una batería de interfaz conversacional que el §3.4.2 no declara, y que mide el tiempo de respuesta al comando de inicio contra el umbral de HU1.</w:t>
      </w:r>
    </w:p>
    <w:p w14:paraId="057F2C50" w14:textId="77777777" w:rsidR="00234065" w:rsidRDefault="00000000">
      <w:r>
        <w:rPr>
          <w:rFonts w:ascii="Arial" w:hAnsi="Arial"/>
        </w:rPr>
        <w:t>Las baterías de interfaz conversacional, procesamiento multimedia y transacciones OAuth 2.0 cumplen su umbral allí donde la Historia de Usuario fija uno. La latencia de respuesta al comando de inicio —1,85 s de media, con un máximo de 2,69 s sobre diez repeticiones— queda por debajo de los 3 s que fija HU1, aunque con poco margen. El tramo dominante es la consulta de lectura a Google Sheets, y una hoja con muchas más filas lo estrecharía. El pico de memoria de FFmpeg durante la normalización fue de 654 MB sobre un clip de 1920×1080 y 45 s: cerca de un tercio de los 2 GB de RAM del servidor documentado en el Anexo B.1. Hay holgura para una normalización a la vez, pero no para varias concurrentes, lo que refuerza que la escalabilidad ante usuarias simultáneas no esté validada (§6.2). La validación preventiva del token resolvió en 0,3 s y el intercambio por un token de larga duración devolvió un token válido. Corresponde precisar que la Graph API lo devolvió sin campo de expiración, es decir sin la vigencia de 60 días que el §2.3 menciona; es el comportamiento esperable para un token de página. Las tres mediciones son de un solo entorno y sin carga concurrente, de modo que caracterizan el escenario monousuario validado y no el comportamiento bajo carga.</w:t>
      </w:r>
    </w:p>
    <w:p w14:paraId="7AD39CCD" w14:textId="77777777" w:rsidR="003718F8" w:rsidRDefault="00C832E5">
      <w:r>
        <w:rPr>
          <w:rFonts w:ascii="Arial" w:hAnsi="Arial"/>
          <w:b/>
        </w:rPr>
        <w:t xml:space="preserve">Reducción del tiempo operativo de posteo (contraste de la hipótesis del 70 %): se cronometró el proceso completo de crear y publicar una publicación de feed en Instagram y Facebook, comparando el flujo manual (As-Is) con el asistido por Postly (To-Be). La medición </w:t>
      </w:r>
      <w:r>
        <w:rPr>
          <w:rFonts w:ascii="Arial" w:hAnsi="Arial"/>
          <w:b/>
        </w:rPr>
        <w:lastRenderedPageBreak/>
        <w:t>operacionaliza la variable (a) del §3.5.4 y contrasta la hipótesis del §4.2.</w:t>
      </w:r>
      <w:r>
        <w:rPr>
          <w:rFonts w:ascii="Arial" w:hAnsi="Arial"/>
        </w:rPr>
        <w:t xml:space="preserve"> Participaron tres Consultoras de Belleza Independientes reales; cada una ejecutó la tarea en ambas condiciones para cuatro publicaciones (n = 12 pares), bajo un diseño intra-sujeto que evita confundir el efecto de la persona con el de la herramienta.</w:t>
      </w:r>
    </w:p>
    <w:p w14:paraId="233356F7" w14:textId="77777777" w:rsidR="003718F8" w:rsidRDefault="00C832E5">
      <w:r>
        <w:rPr>
          <w:rFonts w:ascii="Arial" w:hAnsi="Arial"/>
        </w:rPr>
        <w:t>El cronómetro se inició en igualdad de condiciones para ambos flujos, con las imágenes ya provistas —de modo que la búsqueda o creación del material no computa en ninguna condición—, y se detuvo al confirmarse la publicación en ambas redes. En las publicaciones de imagen única el alcance de la tarea fue idéntico en ambos flujos. En las publicaciones de carrusel, en cambio, la condición manual incluyó además determinar el orden óptimo de las imágenes, tarea que Postly automatiza con su herramienta de ordenamiento. La diferencia se declara explícitamente: forma parte de la funcionalidad que el sistema aporta y no de un sesgo de medición.</w:t>
      </w:r>
    </w:p>
    <w:p w14:paraId="039C0A31" w14:textId="77777777" w:rsidR="003718F8" w:rsidRDefault="00C832E5">
      <w:r>
        <w:rPr>
          <w:rFonts w:ascii="Arial" w:hAnsi="Arial"/>
        </w:rPr>
        <w:t>La Tabla 7 resume los tiempos medios por consultora y el agregado global.</w:t>
      </w:r>
    </w:p>
    <w:p w14:paraId="143F9FB8" w14:textId="3823EB63" w:rsidR="003718F8" w:rsidRDefault="00C832E5">
      <w:pPr>
        <w:rPr>
          <w:rFonts w:ascii="Arial" w:hAnsi="Arial"/>
          <w:i/>
        </w:rPr>
      </w:pPr>
      <w:bookmarkStart w:id="107" w:name="_Toc240570180"/>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D13FDC">
        <w:rPr>
          <w:rFonts w:ascii="Arial" w:hAnsi="Arial"/>
          <w:b/>
          <w:noProof/>
        </w:rPr>
        <w:t>7</w:t>
      </w:r>
      <w:r>
        <w:rPr>
          <w:rFonts w:ascii="Arial" w:hAnsi="Arial"/>
          <w:b/>
        </w:rPr>
        <w:fldChar w:fldCharType="end"/>
      </w:r>
      <w:r>
        <w:rPr>
          <w:rFonts w:ascii="Arial" w:hAnsi="Arial"/>
          <w:b/>
        </w:rPr>
        <w:t>. Tiempos medios de publicación por condición y reducción (n = 12)</w:t>
      </w:r>
      <w:bookmarkEnd w:id="107"/>
    </w:p>
    <w:p w14:paraId="67DF05DF" w14:textId="77777777" w:rsidR="004A149D" w:rsidRDefault="004A149D"/>
    <w:tbl>
      <w:tblPr>
        <w:tblStyle w:val="TableGrid"/>
        <w:tblW w:w="0" w:type="auto"/>
        <w:jc w:val="center"/>
        <w:tblLook w:val="04A0" w:firstRow="1" w:lastRow="0" w:firstColumn="1" w:lastColumn="0" w:noHBand="0" w:noVBand="1"/>
      </w:tblPr>
      <w:tblGrid>
        <w:gridCol w:w="2124"/>
        <w:gridCol w:w="2123"/>
        <w:gridCol w:w="2123"/>
        <w:gridCol w:w="2124"/>
      </w:tblGrid>
      <w:tr w:rsidR="003718F8" w14:paraId="6552321C" w14:textId="77777777">
        <w:trPr>
          <w:jc w:val="center"/>
        </w:trPr>
        <w:tc>
          <w:tcPr>
            <w:tcW w:w="2126" w:type="dxa"/>
          </w:tcPr>
          <w:p w14:paraId="71F12668" w14:textId="77777777" w:rsidR="003718F8" w:rsidRPr="004A149D" w:rsidRDefault="003718F8">
            <w:pPr>
              <w:rPr>
                <w:lang w:val="es-AR"/>
              </w:rPr>
            </w:pPr>
          </w:p>
        </w:tc>
        <w:tc>
          <w:tcPr>
            <w:tcW w:w="2126" w:type="dxa"/>
          </w:tcPr>
          <w:p w14:paraId="4B5B6149" w14:textId="77777777" w:rsidR="003718F8" w:rsidRDefault="00C832E5">
            <w:pPr>
              <w:jc w:val="center"/>
            </w:pPr>
            <w:r>
              <w:rPr>
                <w:rFonts w:ascii="Arial" w:hAnsi="Arial"/>
                <w:b/>
              </w:rPr>
              <w:t>Manual (min)</w:t>
            </w:r>
          </w:p>
        </w:tc>
        <w:tc>
          <w:tcPr>
            <w:tcW w:w="2126" w:type="dxa"/>
          </w:tcPr>
          <w:p w14:paraId="0BB010F4" w14:textId="77777777" w:rsidR="003718F8" w:rsidRDefault="00C832E5">
            <w:pPr>
              <w:jc w:val="center"/>
            </w:pPr>
            <w:r>
              <w:rPr>
                <w:rFonts w:ascii="Arial" w:hAnsi="Arial"/>
                <w:b/>
              </w:rPr>
              <w:t>Postly (min)</w:t>
            </w:r>
          </w:p>
        </w:tc>
        <w:tc>
          <w:tcPr>
            <w:tcW w:w="2126" w:type="dxa"/>
          </w:tcPr>
          <w:p w14:paraId="7C871589" w14:textId="77777777" w:rsidR="003718F8" w:rsidRDefault="00C832E5">
            <w:pPr>
              <w:jc w:val="center"/>
            </w:pPr>
            <w:r>
              <w:rPr>
                <w:rFonts w:ascii="Arial" w:hAnsi="Arial"/>
                <w:b/>
              </w:rPr>
              <w:t>Reducción</w:t>
            </w:r>
          </w:p>
        </w:tc>
      </w:tr>
      <w:tr w:rsidR="003718F8" w14:paraId="1A1D79A2" w14:textId="77777777">
        <w:trPr>
          <w:jc w:val="center"/>
        </w:trPr>
        <w:tc>
          <w:tcPr>
            <w:tcW w:w="2126" w:type="dxa"/>
          </w:tcPr>
          <w:p w14:paraId="1D595A6E" w14:textId="77777777" w:rsidR="003718F8" w:rsidRDefault="00C832E5">
            <w:r>
              <w:rPr>
                <w:rFonts w:ascii="Arial" w:hAnsi="Arial"/>
                <w:b/>
              </w:rPr>
              <w:t>Consultora 1</w:t>
            </w:r>
          </w:p>
        </w:tc>
        <w:tc>
          <w:tcPr>
            <w:tcW w:w="2126" w:type="dxa"/>
          </w:tcPr>
          <w:p w14:paraId="07EEE3EA" w14:textId="77777777" w:rsidR="003718F8" w:rsidRDefault="00C832E5">
            <w:pPr>
              <w:jc w:val="center"/>
            </w:pPr>
            <w:r>
              <w:rPr>
                <w:rFonts w:ascii="Arial" w:hAnsi="Arial"/>
              </w:rPr>
              <w:t>8,3</w:t>
            </w:r>
          </w:p>
        </w:tc>
        <w:tc>
          <w:tcPr>
            <w:tcW w:w="2126" w:type="dxa"/>
          </w:tcPr>
          <w:p w14:paraId="72AA3317" w14:textId="77777777" w:rsidR="003718F8" w:rsidRDefault="00C832E5">
            <w:pPr>
              <w:jc w:val="center"/>
            </w:pPr>
            <w:r>
              <w:rPr>
                <w:rFonts w:ascii="Arial" w:hAnsi="Arial"/>
              </w:rPr>
              <w:t>2,1</w:t>
            </w:r>
          </w:p>
        </w:tc>
        <w:tc>
          <w:tcPr>
            <w:tcW w:w="2126" w:type="dxa"/>
          </w:tcPr>
          <w:p w14:paraId="0676E435" w14:textId="77777777" w:rsidR="003718F8" w:rsidRDefault="00C832E5">
            <w:pPr>
              <w:jc w:val="center"/>
            </w:pPr>
            <w:r>
              <w:rPr>
                <w:rFonts w:ascii="Arial" w:hAnsi="Arial"/>
              </w:rPr>
              <w:t>74,4 %</w:t>
            </w:r>
          </w:p>
        </w:tc>
      </w:tr>
      <w:tr w:rsidR="003718F8" w14:paraId="0C7C7AC5" w14:textId="77777777">
        <w:trPr>
          <w:jc w:val="center"/>
        </w:trPr>
        <w:tc>
          <w:tcPr>
            <w:tcW w:w="2126" w:type="dxa"/>
          </w:tcPr>
          <w:p w14:paraId="77CFEE0D" w14:textId="77777777" w:rsidR="003718F8" w:rsidRDefault="00C832E5">
            <w:r>
              <w:rPr>
                <w:rFonts w:ascii="Arial" w:hAnsi="Arial"/>
                <w:b/>
              </w:rPr>
              <w:t>Consultora 2</w:t>
            </w:r>
          </w:p>
        </w:tc>
        <w:tc>
          <w:tcPr>
            <w:tcW w:w="2126" w:type="dxa"/>
          </w:tcPr>
          <w:p w14:paraId="7EEC5D62" w14:textId="77777777" w:rsidR="003718F8" w:rsidRDefault="00C832E5">
            <w:pPr>
              <w:jc w:val="center"/>
            </w:pPr>
            <w:r>
              <w:rPr>
                <w:rFonts w:ascii="Arial" w:hAnsi="Arial"/>
              </w:rPr>
              <w:t>10,6</w:t>
            </w:r>
          </w:p>
        </w:tc>
        <w:tc>
          <w:tcPr>
            <w:tcW w:w="2126" w:type="dxa"/>
          </w:tcPr>
          <w:p w14:paraId="4CC771C3" w14:textId="77777777" w:rsidR="003718F8" w:rsidRDefault="00C832E5">
            <w:pPr>
              <w:jc w:val="center"/>
            </w:pPr>
            <w:r>
              <w:rPr>
                <w:rFonts w:ascii="Arial" w:hAnsi="Arial"/>
              </w:rPr>
              <w:t>2,1</w:t>
            </w:r>
          </w:p>
        </w:tc>
        <w:tc>
          <w:tcPr>
            <w:tcW w:w="2126" w:type="dxa"/>
          </w:tcPr>
          <w:p w14:paraId="1A6414BE" w14:textId="77777777" w:rsidR="003718F8" w:rsidRDefault="00C832E5">
            <w:pPr>
              <w:jc w:val="center"/>
            </w:pPr>
            <w:r>
              <w:rPr>
                <w:rFonts w:ascii="Arial" w:hAnsi="Arial"/>
              </w:rPr>
              <w:t>80,0 %</w:t>
            </w:r>
          </w:p>
        </w:tc>
      </w:tr>
      <w:tr w:rsidR="003718F8" w14:paraId="04EAC990" w14:textId="77777777">
        <w:trPr>
          <w:jc w:val="center"/>
        </w:trPr>
        <w:tc>
          <w:tcPr>
            <w:tcW w:w="2126" w:type="dxa"/>
          </w:tcPr>
          <w:p w14:paraId="1E7E7E75" w14:textId="77777777" w:rsidR="003718F8" w:rsidRDefault="00C832E5">
            <w:r>
              <w:rPr>
                <w:rFonts w:ascii="Arial" w:hAnsi="Arial"/>
                <w:b/>
              </w:rPr>
              <w:t>Consultora 3</w:t>
            </w:r>
          </w:p>
        </w:tc>
        <w:tc>
          <w:tcPr>
            <w:tcW w:w="2126" w:type="dxa"/>
          </w:tcPr>
          <w:p w14:paraId="75C60C64" w14:textId="77777777" w:rsidR="003718F8" w:rsidRDefault="00C832E5">
            <w:pPr>
              <w:jc w:val="center"/>
            </w:pPr>
            <w:r>
              <w:rPr>
                <w:rFonts w:ascii="Arial" w:hAnsi="Arial"/>
              </w:rPr>
              <w:t>9,4</w:t>
            </w:r>
          </w:p>
        </w:tc>
        <w:tc>
          <w:tcPr>
            <w:tcW w:w="2126" w:type="dxa"/>
          </w:tcPr>
          <w:p w14:paraId="49D659E1" w14:textId="77777777" w:rsidR="003718F8" w:rsidRDefault="00C832E5">
            <w:pPr>
              <w:jc w:val="center"/>
            </w:pPr>
            <w:r>
              <w:rPr>
                <w:rFonts w:ascii="Arial" w:hAnsi="Arial"/>
              </w:rPr>
              <w:t>3,1</w:t>
            </w:r>
          </w:p>
        </w:tc>
        <w:tc>
          <w:tcPr>
            <w:tcW w:w="2126" w:type="dxa"/>
          </w:tcPr>
          <w:p w14:paraId="3F42E8D3" w14:textId="77777777" w:rsidR="003718F8" w:rsidRDefault="00C832E5">
            <w:pPr>
              <w:jc w:val="center"/>
            </w:pPr>
            <w:r>
              <w:rPr>
                <w:rFonts w:ascii="Arial" w:hAnsi="Arial"/>
              </w:rPr>
              <w:t>66,4 %</w:t>
            </w:r>
          </w:p>
        </w:tc>
      </w:tr>
      <w:tr w:rsidR="003718F8" w14:paraId="5C065155" w14:textId="77777777">
        <w:trPr>
          <w:jc w:val="center"/>
        </w:trPr>
        <w:tc>
          <w:tcPr>
            <w:tcW w:w="2126" w:type="dxa"/>
          </w:tcPr>
          <w:p w14:paraId="3E4343CC" w14:textId="77777777" w:rsidR="003718F8" w:rsidRDefault="00C832E5">
            <w:r>
              <w:rPr>
                <w:rFonts w:ascii="Arial" w:hAnsi="Arial"/>
                <w:b/>
              </w:rPr>
              <w:t>Global (n = 12)</w:t>
            </w:r>
          </w:p>
        </w:tc>
        <w:tc>
          <w:tcPr>
            <w:tcW w:w="2126" w:type="dxa"/>
          </w:tcPr>
          <w:p w14:paraId="358CC293" w14:textId="77777777" w:rsidR="003718F8" w:rsidRDefault="00C832E5">
            <w:pPr>
              <w:jc w:val="center"/>
            </w:pPr>
            <w:r>
              <w:rPr>
                <w:rFonts w:ascii="Arial" w:hAnsi="Arial"/>
              </w:rPr>
              <w:t>9,4</w:t>
            </w:r>
          </w:p>
        </w:tc>
        <w:tc>
          <w:tcPr>
            <w:tcW w:w="2126" w:type="dxa"/>
          </w:tcPr>
          <w:p w14:paraId="74115698" w14:textId="77777777" w:rsidR="003718F8" w:rsidRDefault="00C832E5">
            <w:pPr>
              <w:jc w:val="center"/>
            </w:pPr>
            <w:r>
              <w:rPr>
                <w:rFonts w:ascii="Arial" w:hAnsi="Arial"/>
              </w:rPr>
              <w:t>2,4</w:t>
            </w:r>
          </w:p>
        </w:tc>
        <w:tc>
          <w:tcPr>
            <w:tcW w:w="2126" w:type="dxa"/>
          </w:tcPr>
          <w:p w14:paraId="5833F336" w14:textId="77777777" w:rsidR="003718F8" w:rsidRDefault="00C832E5">
            <w:pPr>
              <w:jc w:val="center"/>
            </w:pPr>
            <w:r>
              <w:rPr>
                <w:rFonts w:ascii="Arial" w:hAnsi="Arial"/>
              </w:rPr>
              <w:t>73,6 %</w:t>
            </w:r>
          </w:p>
        </w:tc>
      </w:tr>
    </w:tbl>
    <w:p w14:paraId="796B073D" w14:textId="77777777" w:rsidR="004A149D" w:rsidRDefault="004A149D">
      <w:pPr>
        <w:rPr>
          <w:rFonts w:ascii="Arial" w:hAnsi="Arial"/>
        </w:rPr>
      </w:pPr>
    </w:p>
    <w:p w14:paraId="1A019571" w14:textId="77777777" w:rsidR="00234065" w:rsidRDefault="00000000">
      <w:r>
        <w:rPr>
          <w:rFonts w:ascii="Arial" w:hAnsi="Arial"/>
          <w:i/>
        </w:rPr>
        <w:t>Nota. Elaboración propia. Las columnas «Manual» y «Postly» son medias de tiempos; la columna «Reducción» es la media de las reducciones individuales de cada par, no la reducción calculada entre las dos medias. Por eso la fila global no es derivable de sus propias columnas: la reducción entre las medias globales es del 74,1 % y la media de las doce reducciones individuales es del 73,6 %. Se reporta la segunda porque es la que conserva el pareo intra-sujeto del diseño.</w:t>
      </w:r>
    </w:p>
    <w:p w14:paraId="49CEC147" w14:textId="77777777" w:rsidR="003718F8" w:rsidRDefault="00C832E5">
      <w:r>
        <w:rPr>
          <w:rFonts w:ascii="Arial" w:hAnsi="Arial"/>
        </w:rPr>
        <w:t xml:space="preserve">El proceso manual insumió en promedio 9,4 minutos por publicación (DE 1,6) frente a 2,4 minutos con Postly (DE 0,7), lo que representa una reducción media del 73,6 % (DE 8,2; rango 56,6–85,6 %) y un ahorro medio de 7,0 minutos por publicación. La reducción media supera el umbral del 70 % planteado como hipótesis en el §4.2, que en consecuencia se considera confirmada para la muestra evaluada. Las doce observaciones no son independientes entre sí: provienen de tres participantes con cuatro publicaciones cada una, de modo que la unidad de asignación independiente es la consultora y no la publicación. La prueba t de Student pareada calculada sobre las medias por consultora indica que la diferencia entre ambos procesos </w:t>
      </w:r>
      <w:r>
        <w:rPr>
          <w:rFonts w:ascii="Arial" w:hAnsi="Arial"/>
        </w:rPr>
        <w:t>es estadísticamente significativa (t(2) = 9,15; p = 0,012). Calculada sobre los doce pares como si fueran independientes, la misma prueba arroja t(11) = 14,21; se reporta el estadístico conservador, porque el diseño anidado no habilita los once grados de libertad y el segundo valor sobreestimaría la precisión de la estimación. Esa precisión conviene declararla: el intervalo de confianza del 95 % de la reducción media es [56,6 %; 90,6 %] sobre las tres medias por consultora y [68,4 %; 78,8 %] sobre los doce pares. El tamaño del efecto es grande en ambas agregaciones (d de Cohen para muestras pareadas, d_z = 5,28 y 4,10). Los dos intervalos contienen el umbral del 70 %.</w:t>
      </w:r>
    </w:p>
    <w:p w14:paraId="1BD9A799" w14:textId="77777777" w:rsidR="00D26A26" w:rsidRDefault="00000000">
      <w:r>
        <w:rPr>
          <w:rFonts w:ascii="Arial" w:hAnsi="Arial"/>
        </w:rPr>
        <w:t>Corresponde precisar qué contrasta esa prueba y qué no, porque la hipótesis del §4.2 no postula que haya reducción sino que sea mayor al 70 %. La prueba reportada contrasta la hipótesis nula de que el tiempo con Postly iguala al del proceso manual —es decir, una reducción nula— y la rechaza con holgura. No contrasta el umbral. El contraste que le corresponde a la hipótesis, con H₀ de reducción igual al 70 % y en sentido unilateral, arroja t(2) = 0,91 (p = 0,230) sobre las tres reducciones por consultora, y t(11) = 1,52 (p = 0,078) sobre los doce pares. Con tres unidades independientes, los 3,6 puntos de margen por encima del umbral no se distinguen estadísticamente de cero. La evidencia sostiene entonces dos proposiciones de fuerza distinta: que Postly reduce el tiempo operativo de forma significativa, que es lo que la prueba respalda, y que el valor observado supera el umbral, que es una comparación de puntos y no un resultado inferencial. El script run_cronometraje.mjs reporta los cuatro estadísticos.</w:t>
      </w:r>
    </w:p>
    <w:p w14:paraId="07FF5427" w14:textId="77777777" w:rsidR="003718F8" w:rsidRDefault="00C832E5">
      <w:r>
        <w:rPr>
          <w:rFonts w:ascii="Arial" w:hAnsi="Arial"/>
        </w:rPr>
        <w:t>No obstante, la reducción no fue homogénea entre participantes: dos consultoras superaron el umbral (74,4 % y 80,0 %) y una se ubicó por debajo (66,4 %). La magnitud del ahorro depende, entonces, del estilo y la destreza del flujo manual de cada usuaria. La muestra —tres consultoras, doce publicaciones— tiene carácter de estudio piloto y no habilita una generalización estadística a la población objetivo (§3.5.1). La segunda ronda de mediciones arrojó además tiempos algo menores con Postly, lo que podría reflejar un efecto de aprendizaje de las usuarias. El orden de aplicación de las condiciones tampoco se contrabalanceó de forma sistemática. Ambas cuestiones se retoman entre las amenazas a la validez (§3.5.5).</w:t>
      </w:r>
    </w:p>
    <w:p w14:paraId="694C1F27" w14:textId="77777777" w:rsidR="003718F8" w:rsidRDefault="00C832E5">
      <w:r>
        <w:rPr>
          <w:rFonts w:ascii="Arial" w:hAnsi="Arial"/>
        </w:rPr>
        <w:t>Finalmente, el tiempo manual medido (≈ 9,4 min) corresponde al tramo operativo «material en mano → publicación en ambas redes». La estimación de 15 a 30 minutos referida en el §1.2.a abarca además la curación y creación del contenido previa a ese tramo, de modo que ambas cifras son consistentes y refieren a alcances distintos del proceso.</w:t>
      </w:r>
    </w:p>
    <w:p w14:paraId="285403D8" w14:textId="77777777" w:rsidR="0067181E" w:rsidRDefault="00C832E5">
      <w:pPr>
        <w:jc w:val="both"/>
      </w:pPr>
      <w:r>
        <w:rPr>
          <w:rFonts w:ascii="Arial" w:hAnsi="Arial"/>
          <w:b/>
        </w:rPr>
        <w:t>Aceptación de las usuarias (Modelo TAM): las tres consultoras completaron, tras usar el sistema, un cuestionario de Aceptación Tecnológica (Davis, 1989) de diez ítems en escala Likert de 1 a 5. Los ítems se agrupan en Utilidad Percibida, Facilidad de Uso Percibida e Intención de Uso, y operacionalizan la variable (c) del §3.5.4.</w:t>
      </w:r>
      <w:r>
        <w:rPr>
          <w:rFonts w:ascii="Arial" w:hAnsi="Arial"/>
        </w:rPr>
        <w:t xml:space="preserve"> La Tabla 8 resume los resultados.</w:t>
      </w:r>
    </w:p>
    <w:p w14:paraId="3A2445CB" w14:textId="76FB4AC4" w:rsidR="0067181E" w:rsidRDefault="00C832E5">
      <w:bookmarkStart w:id="108" w:name="_Toc240570181"/>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D13FDC">
        <w:rPr>
          <w:rFonts w:ascii="Arial" w:hAnsi="Arial"/>
          <w:b/>
          <w:noProof/>
        </w:rPr>
        <w:t>8</w:t>
      </w:r>
      <w:r>
        <w:rPr>
          <w:rFonts w:ascii="Arial" w:hAnsi="Arial"/>
          <w:b/>
        </w:rPr>
        <w:fldChar w:fldCharType="end"/>
      </w:r>
      <w:r>
        <w:rPr>
          <w:rFonts w:ascii="Arial" w:hAnsi="Arial"/>
          <w:b/>
        </w:rPr>
        <w:t>. Resultados de la encuesta de aceptación tecnológica (n = 3)</w:t>
      </w:r>
      <w:bookmarkEnd w:id="108"/>
    </w:p>
    <w:p w14:paraId="1C964BCC" w14:textId="77777777" w:rsidR="00D5338A" w:rsidRDefault="00000000">
      <w:r>
        <w:rPr>
          <w:rFonts w:ascii="Arial" w:hAnsi="Arial"/>
          <w:i/>
        </w:rPr>
        <w:lastRenderedPageBreak/>
        <w:t>Nota. Elaboración propia a partir de TAM_respuestas.csv (Anexo E.3). PU: Utilidad Percibida; PEOU: Facilidad de Uso Percibida; BI: Intención de Uso. Escala de Likert de 1 a 5, diez ítems adaptados de Davis (1989). Con n = 3 los estadísticos de fiabilidad son inestables: α de Cronbach = 0,75 para PEOU, 0,15 para PU e indefinido para BI, por varianza nula en las tres respuestas.</w:t>
      </w:r>
    </w:p>
    <w:tbl>
      <w:tblPr>
        <w:tblStyle w:val="TableGrid"/>
        <w:tblW w:w="0" w:type="auto"/>
        <w:jc w:val="center"/>
        <w:tblLook w:val="04A0" w:firstRow="1" w:lastRow="0" w:firstColumn="1" w:lastColumn="0" w:noHBand="0" w:noVBand="1"/>
      </w:tblPr>
      <w:tblGrid>
        <w:gridCol w:w="4247"/>
        <w:gridCol w:w="4247"/>
      </w:tblGrid>
      <w:tr w:rsidR="0067181E" w14:paraId="6376FF54" w14:textId="77777777">
        <w:trPr>
          <w:jc w:val="center"/>
        </w:trPr>
        <w:tc>
          <w:tcPr>
            <w:tcW w:w="4252" w:type="dxa"/>
          </w:tcPr>
          <w:p w14:paraId="4CE69CC9" w14:textId="77777777" w:rsidR="0067181E" w:rsidRDefault="00C832E5">
            <w:r>
              <w:rPr>
                <w:rFonts w:ascii="Arial" w:hAnsi="Arial"/>
                <w:b/>
              </w:rPr>
              <w:t>Constructo</w:t>
            </w:r>
          </w:p>
        </w:tc>
        <w:tc>
          <w:tcPr>
            <w:tcW w:w="4252" w:type="dxa"/>
          </w:tcPr>
          <w:p w14:paraId="4619B664" w14:textId="77777777" w:rsidR="0067181E" w:rsidRDefault="00C832E5">
            <w:pPr>
              <w:jc w:val="center"/>
            </w:pPr>
            <w:r>
              <w:rPr>
                <w:rFonts w:ascii="Arial" w:hAnsi="Arial"/>
                <w:b/>
              </w:rPr>
              <w:t>Media (1–5)</w:t>
            </w:r>
          </w:p>
        </w:tc>
      </w:tr>
      <w:tr w:rsidR="0067181E" w14:paraId="651D46A6" w14:textId="77777777">
        <w:trPr>
          <w:jc w:val="center"/>
        </w:trPr>
        <w:tc>
          <w:tcPr>
            <w:tcW w:w="4252" w:type="dxa"/>
          </w:tcPr>
          <w:p w14:paraId="672E3405" w14:textId="77777777" w:rsidR="0067181E" w:rsidRDefault="00C832E5">
            <w:r>
              <w:rPr>
                <w:rFonts w:ascii="Arial" w:hAnsi="Arial"/>
                <w:b/>
              </w:rPr>
              <w:t>Utilidad percibida</w:t>
            </w:r>
          </w:p>
        </w:tc>
        <w:tc>
          <w:tcPr>
            <w:tcW w:w="4252" w:type="dxa"/>
          </w:tcPr>
          <w:p w14:paraId="728EA357" w14:textId="77777777" w:rsidR="0067181E" w:rsidRDefault="00C832E5">
            <w:pPr>
              <w:jc w:val="center"/>
            </w:pPr>
            <w:r>
              <w:rPr>
                <w:rFonts w:ascii="Arial" w:hAnsi="Arial"/>
              </w:rPr>
              <w:t>4,50</w:t>
            </w:r>
          </w:p>
        </w:tc>
      </w:tr>
      <w:tr w:rsidR="0067181E" w14:paraId="3885115A" w14:textId="77777777">
        <w:trPr>
          <w:jc w:val="center"/>
        </w:trPr>
        <w:tc>
          <w:tcPr>
            <w:tcW w:w="4252" w:type="dxa"/>
          </w:tcPr>
          <w:p w14:paraId="2F2C4CDC" w14:textId="77777777" w:rsidR="0067181E" w:rsidRDefault="00C832E5">
            <w:r>
              <w:rPr>
                <w:rFonts w:ascii="Arial" w:hAnsi="Arial"/>
                <w:b/>
              </w:rPr>
              <w:t>Facilidad de uso percibida</w:t>
            </w:r>
          </w:p>
        </w:tc>
        <w:tc>
          <w:tcPr>
            <w:tcW w:w="4252" w:type="dxa"/>
          </w:tcPr>
          <w:p w14:paraId="518D65BE" w14:textId="77777777" w:rsidR="0067181E" w:rsidRDefault="00C832E5">
            <w:pPr>
              <w:jc w:val="center"/>
            </w:pPr>
            <w:r>
              <w:rPr>
                <w:rFonts w:ascii="Arial" w:hAnsi="Arial"/>
              </w:rPr>
              <w:t>4,42</w:t>
            </w:r>
          </w:p>
        </w:tc>
      </w:tr>
      <w:tr w:rsidR="0067181E" w14:paraId="389A5B6A" w14:textId="77777777">
        <w:trPr>
          <w:jc w:val="center"/>
        </w:trPr>
        <w:tc>
          <w:tcPr>
            <w:tcW w:w="4252" w:type="dxa"/>
          </w:tcPr>
          <w:p w14:paraId="63F76FAD" w14:textId="77777777" w:rsidR="0067181E" w:rsidRDefault="00C832E5">
            <w:r>
              <w:rPr>
                <w:rFonts w:ascii="Arial" w:hAnsi="Arial"/>
                <w:b/>
              </w:rPr>
              <w:t>Intención de uso</w:t>
            </w:r>
          </w:p>
        </w:tc>
        <w:tc>
          <w:tcPr>
            <w:tcW w:w="4252" w:type="dxa"/>
          </w:tcPr>
          <w:p w14:paraId="268432B7" w14:textId="77777777" w:rsidR="0067181E" w:rsidRDefault="00C832E5">
            <w:pPr>
              <w:jc w:val="center"/>
            </w:pPr>
            <w:r>
              <w:rPr>
                <w:rFonts w:ascii="Arial" w:hAnsi="Arial"/>
              </w:rPr>
              <w:t>5,00</w:t>
            </w:r>
          </w:p>
        </w:tc>
      </w:tr>
      <w:tr w:rsidR="0067181E" w14:paraId="6C5C14A1" w14:textId="77777777">
        <w:trPr>
          <w:jc w:val="center"/>
        </w:trPr>
        <w:tc>
          <w:tcPr>
            <w:tcW w:w="4252" w:type="dxa"/>
          </w:tcPr>
          <w:p w14:paraId="14B1CF8C" w14:textId="77777777" w:rsidR="0067181E" w:rsidRDefault="00C832E5">
            <w:r>
              <w:rPr>
                <w:rFonts w:ascii="Arial" w:hAnsi="Arial"/>
                <w:b/>
              </w:rPr>
              <w:t>Puntaje TAM global</w:t>
            </w:r>
          </w:p>
        </w:tc>
        <w:tc>
          <w:tcPr>
            <w:tcW w:w="4252" w:type="dxa"/>
          </w:tcPr>
          <w:p w14:paraId="0473DFC4" w14:textId="77777777" w:rsidR="0067181E" w:rsidRDefault="00C832E5">
            <w:pPr>
              <w:jc w:val="center"/>
            </w:pPr>
            <w:r>
              <w:rPr>
                <w:rFonts w:ascii="Arial" w:hAnsi="Arial"/>
              </w:rPr>
              <w:t>4,57</w:t>
            </w:r>
          </w:p>
        </w:tc>
      </w:tr>
    </w:tbl>
    <w:p w14:paraId="239047B2" w14:textId="77777777" w:rsidR="0067181E" w:rsidRDefault="00C832E5">
      <w:pPr>
        <w:jc w:val="both"/>
      </w:pPr>
      <w:r>
        <w:rPr>
          <w:rFonts w:ascii="Arial" w:hAnsi="Arial"/>
        </w:rPr>
        <w:t>El puntaje TAM global fue de 4,57 sobre 5, con una intención de uso máxima (5,00): las tres consultoras manifestaron su intención de seguir usando el sistema y de recomendarlo a otras consultoras. Dado el tamaño de la muestra (n = 3), estos valores se interpretan como evidencia exploratoria de una aceptación alta y no como una medición generalizable. Los estadísticos de fiabilidad resultan inestables con esa n —α de Cronbach = 0,75 para Facilidad de Uso, 0,15 para Utilidad Percibida e indefinido para Intención de Uso, por varianza nula en las tres respuestas—, lo que se declara como limitación.</w:t>
      </w:r>
    </w:p>
    <w:p w14:paraId="711B3E05" w14:textId="77777777" w:rsidR="00FC5B64" w:rsidRDefault="00F85013">
      <w:pPr>
        <w:pStyle w:val="Heading2"/>
        <w:keepNext w:val="0"/>
        <w:keepLines w:val="0"/>
        <w:spacing w:before="0" w:line="276" w:lineRule="auto"/>
        <w:rPr>
          <w:rFonts w:ascii="Arial" w:eastAsia="Arial" w:hAnsi="Arial" w:cs="Arial"/>
        </w:rPr>
      </w:pPr>
      <w:bookmarkStart w:id="109" w:name="_Toc240570136"/>
      <w:r>
        <w:rPr>
          <w:rFonts w:ascii="Arial" w:eastAsia="Arial" w:hAnsi="Arial" w:cs="Arial"/>
        </w:rPr>
        <w:t>5.2 Desafíos de Integración y Lecciones Aprendidas</w:t>
      </w:r>
      <w:bookmarkEnd w:id="109"/>
    </w:p>
    <w:p w14:paraId="3D273529" w14:textId="77777777" w:rsidR="00FC5B64" w:rsidRDefault="00F85013">
      <w:pPr>
        <w:spacing w:after="240" w:line="276" w:lineRule="auto"/>
        <w:rPr>
          <w:rFonts w:ascii="Arial" w:eastAsia="Arial" w:hAnsi="Arial" w:cs="Arial"/>
        </w:rPr>
      </w:pPr>
      <w:r>
        <w:rPr>
          <w:rFonts w:ascii="Arial" w:eastAsia="Arial" w:hAnsi="Arial" w:cs="Arial"/>
        </w:rPr>
        <w:t xml:space="preserve">Durante el iterativo proceso de diseño, modelado de arquitectura y construcción de los primeros </w:t>
      </w:r>
      <w:r>
        <w:rPr>
          <w:rFonts w:ascii="Arial" w:eastAsia="Arial" w:hAnsi="Arial" w:cs="Arial"/>
          <w:i/>
          <w:iCs/>
        </w:rPr>
        <w:t>sprints</w:t>
      </w:r>
      <w:r>
        <w:rPr>
          <w:rFonts w:ascii="Arial" w:eastAsia="Arial" w:hAnsi="Arial" w:cs="Arial"/>
        </w:rPr>
        <w:t xml:space="preserve"> bajo metodología Scrum, el equipo de desarrollo identificó y documentó desafíos técnicos significativos (riesgos tecnológicos) que forzaron decisiones de diseño críticas (</w:t>
      </w:r>
      <w:r>
        <w:rPr>
          <w:rFonts w:ascii="Arial" w:eastAsia="Arial" w:hAnsi="Arial" w:cs="Arial"/>
          <w:i/>
          <w:iCs/>
        </w:rPr>
        <w:t>Trade-offs</w:t>
      </w:r>
      <w:r>
        <w:rPr>
          <w:rFonts w:ascii="Arial" w:eastAsia="Arial" w:hAnsi="Arial" w:cs="Arial"/>
        </w:rPr>
        <w:t>) que moldearon la versión final de la arquitectura:</w:t>
      </w:r>
    </w:p>
    <w:p w14:paraId="242F3CBD" w14:textId="77777777" w:rsidR="00FC5B64" w:rsidRDefault="00F85013">
      <w:pPr>
        <w:numPr>
          <w:ilvl w:val="0"/>
          <w:numId w:val="2"/>
        </w:numPr>
        <w:spacing w:after="240" w:line="276" w:lineRule="auto"/>
      </w:pPr>
      <w:r>
        <w:rPr>
          <w:rFonts w:ascii="Arial" w:eastAsia="Arial" w:hAnsi="Arial" w:cs="Arial"/>
          <w:b/>
          <w:bCs/>
        </w:rPr>
        <w:t>Complejidad Criptográfica de APIs de Terceros:</w:t>
      </w:r>
      <w:r>
        <w:rPr>
          <w:rFonts w:ascii="Arial" w:eastAsia="Arial" w:hAnsi="Arial" w:cs="Arial"/>
        </w:rPr>
        <w:t xml:space="preserve"> La integración procedimental con los </w:t>
      </w:r>
      <w:r>
        <w:rPr>
          <w:rFonts w:ascii="Arial" w:eastAsia="Arial" w:hAnsi="Arial" w:cs="Arial"/>
          <w:i/>
          <w:iCs/>
        </w:rPr>
        <w:t>endpoints</w:t>
      </w:r>
      <w:r>
        <w:rPr>
          <w:rFonts w:ascii="Arial" w:eastAsia="Arial" w:hAnsi="Arial" w:cs="Arial"/>
        </w:rPr>
        <w:t xml:space="preserve"> de la </w:t>
      </w:r>
      <w:r>
        <w:rPr>
          <w:rFonts w:ascii="Arial" w:eastAsia="Arial" w:hAnsi="Arial" w:cs="Arial"/>
          <w:i/>
          <w:iCs/>
        </w:rPr>
        <w:t>Meta Graph API</w:t>
      </w:r>
      <w:r>
        <w:rPr>
          <w:rFonts w:ascii="Arial" w:eastAsia="Arial" w:hAnsi="Arial" w:cs="Arial"/>
        </w:rPr>
        <w:t xml:space="preserve"> y la implementación estricta del protocolo de autorización OAuth 2.0 (RFC 6749) representó la curva de aprendizaje de ingeniería más pronunciada y costosa en tiempo del proyecto. El algoritmo de refresco asincrónico y gestión segura de tokens de acceso de larga duración (Long-Lived Tokens) fue un hito técnico crítico y complejo. Resultó, sin embargo, indispensable para que el bot opere de forma desatendida sin exigir autenticaciones diarias por parte de la consultora.</w:t>
      </w:r>
    </w:p>
    <w:p w14:paraId="4339E624" w14:textId="77777777" w:rsidR="00FC5B64" w:rsidRDefault="00FC5B64">
      <w:pPr>
        <w:spacing w:after="240" w:line="276" w:lineRule="auto"/>
        <w:ind w:left="720"/>
        <w:rPr>
          <w:rFonts w:ascii="Arial" w:eastAsia="Arial" w:hAnsi="Arial" w:cs="Arial"/>
        </w:rPr>
      </w:pPr>
    </w:p>
    <w:p w14:paraId="1F3ED7DC" w14:textId="77777777" w:rsidR="00FC5B64" w:rsidRDefault="00F85013">
      <w:pPr>
        <w:numPr>
          <w:ilvl w:val="0"/>
          <w:numId w:val="2"/>
        </w:numPr>
        <w:spacing w:after="240" w:line="276" w:lineRule="auto"/>
      </w:pPr>
      <w:r>
        <w:rPr>
          <w:rFonts w:ascii="Arial" w:eastAsia="Arial" w:hAnsi="Arial" w:cs="Arial"/>
          <w:b/>
          <w:bCs/>
        </w:rPr>
        <w:t>Riesgo de Dependencia de Infraestructura en la Nube (Vendor Lock-In): Se identificó de forma temprana una vulnerabilidad estructural. El sistema depende pasivamente del tiempo de actividad (uptime) y de las políticas cambiantes de servicios transnacionales de terceros: Google Cloud, los servidores de Meta y la red de Telegram.</w:t>
      </w:r>
      <w:r>
        <w:rPr>
          <w:rFonts w:ascii="Arial" w:eastAsia="Arial" w:hAnsi="Arial" w:cs="Arial"/>
        </w:rPr>
        <w:t xml:space="preserve"> Este hallazgo fundamenta y refuerza teóricamente la decisión arquitectónica inicial de optar por el auto-hospedaje (</w:t>
      </w:r>
      <w:r>
        <w:rPr>
          <w:rFonts w:ascii="Arial" w:eastAsia="Arial" w:hAnsi="Arial" w:cs="Arial"/>
          <w:i/>
          <w:iCs/>
        </w:rPr>
        <w:t>self-hosting</w:t>
      </w:r>
      <w:r>
        <w:rPr>
          <w:rFonts w:ascii="Arial" w:eastAsia="Arial" w:hAnsi="Arial" w:cs="Arial"/>
        </w:rPr>
        <w:t xml:space="preserve">) del </w:t>
      </w:r>
      <w:r>
        <w:rPr>
          <w:rFonts w:ascii="Arial" w:eastAsia="Arial" w:hAnsi="Arial" w:cs="Arial"/>
        </w:rPr>
        <w:lastRenderedPageBreak/>
        <w:t>orquestador central (n8n) en un VPS, como medida paliativa indispensable para retener el control soberano sobre la lógica de negocio y proteger a nivel físico la base de datos.</w:t>
      </w:r>
    </w:p>
    <w:p w14:paraId="48EBD229" w14:textId="77777777" w:rsidR="00FC5B64" w:rsidRDefault="00FC5B64">
      <w:pPr>
        <w:spacing w:after="240" w:line="276" w:lineRule="auto"/>
        <w:ind w:left="720"/>
        <w:rPr>
          <w:rFonts w:ascii="Arial" w:eastAsia="Arial" w:hAnsi="Arial" w:cs="Arial"/>
        </w:rPr>
      </w:pPr>
    </w:p>
    <w:p w14:paraId="19EA546D" w14:textId="77777777" w:rsidR="00FC5B64" w:rsidRDefault="00000000">
      <w:pPr>
        <w:spacing w:after="0" w:line="240" w:lineRule="auto"/>
        <w:rPr>
          <w:rFonts w:ascii="Arial" w:eastAsia="Arial" w:hAnsi="Arial" w:cs="Arial"/>
        </w:rPr>
      </w:pPr>
      <w:r>
        <w:rPr>
          <w:noProof/>
        </w:rPr>
        <w:pict w14:anchorId="71CFB3FF">
          <v:rect id="_x0000_i1066" style="width:0;height:1.5pt" o:hralign="center" o:hrstd="t" o:hr="t" fillcolor="#a0a0a0" stroked="f"/>
        </w:pict>
      </w:r>
    </w:p>
    <w:p w14:paraId="4DB591CB" w14:textId="77777777" w:rsidR="00FC5B64" w:rsidRDefault="00FC5B64">
      <w:pPr>
        <w:spacing w:after="240" w:line="276" w:lineRule="auto"/>
        <w:ind w:left="720"/>
        <w:rPr>
          <w:rFonts w:ascii="Arial" w:eastAsia="Arial" w:hAnsi="Arial" w:cs="Arial"/>
        </w:rPr>
      </w:pPr>
    </w:p>
    <w:p w14:paraId="49A6FB6D" w14:textId="77777777" w:rsidR="00FC5B64" w:rsidRDefault="00F85013">
      <w:pPr>
        <w:pStyle w:val="Heading2"/>
        <w:keepNext w:val="0"/>
        <w:keepLines w:val="0"/>
        <w:spacing w:before="0" w:line="276" w:lineRule="auto"/>
        <w:rPr>
          <w:rFonts w:ascii="Arial" w:eastAsia="Arial" w:hAnsi="Arial" w:cs="Arial"/>
        </w:rPr>
      </w:pPr>
      <w:bookmarkStart w:id="110" w:name="_Toc240570137"/>
      <w:r>
        <w:rPr>
          <w:rFonts w:ascii="Arial" w:eastAsia="Arial" w:hAnsi="Arial" w:cs="Arial"/>
        </w:rPr>
        <w:t>5.3 Estado del Proyecto y Trabajo Futuro</w:t>
      </w:r>
      <w:bookmarkEnd w:id="110"/>
    </w:p>
    <w:p w14:paraId="260866E8" w14:textId="77777777" w:rsidR="004C24AB" w:rsidRDefault="00F85013" w:rsidP="004C24AB">
      <w:pPr>
        <w:spacing w:before="240" w:after="240" w:line="276" w:lineRule="auto"/>
        <w:rPr>
          <w:rFonts w:ascii="Arial" w:eastAsia="Arial" w:hAnsi="Arial" w:cs="Arial"/>
        </w:rPr>
      </w:pPr>
      <w:r>
        <w:rPr>
          <w:rFonts w:ascii="Arial" w:hAnsi="Arial"/>
        </w:rPr>
        <w:t>Es importante destacar que, en alineación con el marco de trabajo ágil Scrum, Postly se concibe como un proyecto de software en estado de iteración continua y no como un producto estático. El estado actual del proyecto al cierre de este informe se define como un Producto Mínimo Viable (MVP) completo, con las 14 Historias de Usuario planificadas implementadas y validadas de extremo a extremo (end-to-end) en un entorno de producción real. El detalle de la infraestructura de despliegue (VPS, Docker, proxy Caddy, persistencia SQLite) se documenta en el Anexo B.1, para no duplicar aquí información de implementación. Con el sistema operando en producción, la validación empírica con usuarias reales ya se ejecutó en escala piloto, conforme al protocolo del Anexo E, y se reporta en §5.1. Las líneas de trabajo futuro se redirigen, en consecuencia, hacia la ampliación de esa muestra, la expansión a plataformas adicionales del ecosistema social y el refinamiento continuo de los modelos de detección de compliance, tal como se detalla en la sección de Recomendaciones (§6.2).</w:t>
      </w:r>
    </w:p>
    <w:p w14:paraId="2B6091BF" w14:textId="77777777" w:rsidR="00FC5B64" w:rsidRDefault="00000000" w:rsidP="004C24AB">
      <w:pPr>
        <w:spacing w:before="240" w:after="240" w:line="276" w:lineRule="auto"/>
        <w:rPr>
          <w:rFonts w:ascii="Arial" w:eastAsia="Arial" w:hAnsi="Arial" w:cs="Arial"/>
        </w:rPr>
      </w:pPr>
      <w:r>
        <w:rPr>
          <w:noProof/>
        </w:rPr>
        <w:pict w14:anchorId="1CD7A254">
          <v:rect id="_x0000_i1067" style="width:0;height:1.5pt" o:hralign="center" o:hrstd="t" o:hr="t" fillcolor="#a0a0a0" stroked="f"/>
        </w:pict>
      </w:r>
    </w:p>
    <w:p w14:paraId="32C42075" w14:textId="77777777" w:rsidR="00F91B8C" w:rsidRDefault="00F85013">
      <w:pPr>
        <w:pStyle w:val="Heading2"/>
      </w:pPr>
      <w:bookmarkStart w:id="111" w:name="_Toc240570138"/>
      <w:r>
        <w:t>5.4 Discusión</w:t>
      </w:r>
      <w:bookmarkEnd w:id="111"/>
    </w:p>
    <w:p w14:paraId="291DFAB4" w14:textId="77777777" w:rsidR="00F91B8C" w:rsidRDefault="00F85013">
      <w:r>
        <w:rPr>
          <w:rFonts w:ascii="Arial" w:hAnsi="Arial"/>
        </w:rPr>
        <w:t>Los resultados presentados en 5.1, junto con la validación funcional documentada en el Anexo A, permiten discutir el aporte de Postly frente a la literatura y a las alternativas comerciales analizadas en el Estado del Arte (§1.6). La discusión no pierde de vista las limitaciones metodológicas propias de una validación de campo de escala piloto, que se detallan en «Limitaciones de la evidencia», al cierre de esta misma sección.</w:t>
      </w:r>
    </w:p>
    <w:p w14:paraId="7E2788D4" w14:textId="77777777" w:rsidR="00F91B8C" w:rsidRDefault="00F85013">
      <w:r>
        <w:rPr>
          <w:rFonts w:ascii="Arial" w:hAnsi="Arial"/>
        </w:rPr>
        <w:t xml:space="preserve">Contraste con la literatura sobre interfaces conversacionales. La elección de una Interfaz de Usuario Conversacional (CUI) como punto de entrada único responde a la premisa de McTear, Callejas y Griol (2016). Estos autores sostienen que las interfaces basadas en lenguaje natural reducen la carga cognitiva de usuarios sin formación técnica, al reemplazar menús y formularios por una interacción dialógica. El diseño de Postly es consistente con esa premisa a nivel arquitectónico: el flujo completo de creación, auditoría y publicación se resuelve dentro de una única conversación de Telegram. A </w:t>
      </w:r>
      <w:r>
        <w:rPr>
          <w:rFonts w:ascii="Arial" w:hAnsi="Arial"/>
        </w:rPr>
        <w:lastRenderedPageBreak/>
        <w:t>diferencia de lo que reportan McTear et al., sin embargo, este trabajo no cuenta todavía con una medición de carga cognitiva percibida en usuarias reales. La reducción de fricción es, por ahora, una propiedad de diseño verificada funcionalmente y no un resultado medido. Trabajos posteriores sobre interfaces conversacionales potenciadas por LLM (Larsen et al., 2025) actualizan esa premisa, al documentar las expectativas de las usuarias respecto de agentes conversacionales basados en modelos de lenguaje en contextos de atención y servicio.</w:t>
      </w:r>
    </w:p>
    <w:p w14:paraId="4DB92B1F" w14:textId="77777777" w:rsidR="00F91B8C" w:rsidRDefault="00F85013">
      <w:r>
        <w:rPr>
          <w:rFonts w:ascii="Arial" w:hAnsi="Arial"/>
        </w:rPr>
        <w:t>Grounding visual y mitigación de alucinaciones. La decisión de anclar la generación de copywriting al contenido visual real del producto (Visual Grounding) sigue la línea de Ji et al. (2023), quienes identifican la falta de anclaje factual como una de las causas principales de alucinación en modelos de lenguaje. Las pruebas exploratorias realizadas durante el desarrollo (Anexo C) no reportan casos de alucinación grave en la descripción de productos. Pero no se ejecutó un protocolo sistemático de detección de alucinaciones con una tasa reportable, que es lo que exigiría una validación siguiendo a Ji et al. La reducción de alucinaciones debe interpretarse, por tanto, como una propiedad esperable del diseño y no como un resultado medido. Revisiones más amplias y recientes del fenómeno (Huang et al., 2025) confirman que el anclaje factual y la recuperación de información son mecanismos centrales de mitigación de alucinaciones, aunque ninguno las elimina por completo. Eso respalda la lectura que hace este trabajo: la reducción de alucinaciones es una propiedad de diseño y no una garantía.</w:t>
      </w:r>
    </w:p>
    <w:p w14:paraId="53B812B6" w14:textId="77777777" w:rsidR="00F91B8C" w:rsidRDefault="00F85013">
      <w:r>
        <w:rPr>
          <w:rFonts w:ascii="Arial" w:hAnsi="Arial"/>
          <w:b/>
        </w:rPr>
        <w:t xml:space="preserve">Compliance automatizado y RegTech. </w:t>
      </w:r>
      <w:r>
        <w:rPr>
          <w:rFonts w:ascii="Arial" w:hAnsi="Arial"/>
        </w:rPr>
        <w:t>El Módulo Centinela se enmarca en lo que Arner, Barberis y Buckley (2017) definen como RegTech: el uso de tecnología para automatizar el cumplimiento normativo de forma proactiva. La implementación de Postly —doble capa de RegEx y OCR/visión, con interrupción del flujo ante detección positiva— es coherente con ese enfoque. Ahora bien, la literatura de compliance automatizado (Hashmi, Governatori, Lam, &amp; Wynn, 2018) advierte que todo sistema de detección determinista enfrenta una tensión entre sensibilidad (capturar los positivos) y especificidad (no bloquear contenido válido); el Anexo B.4 reconoce esa misma tensión. La validación del §5.1 permite ahora situar a Postly en ella: en condiciones representativas logra un equilibrio entre sensibilidad y especificidad (Recall y Precisión de 0,85) y, sobre contenido real, no registra sobre-bloqueos (Precisión 1,00). El análisis de casos límite muestra que el sesgo de error se concentra en el canal textual —omisiones y sobre-bloqueos de naturaleza léxica—, lo que orienta la mejora hacia una detección semántica del precio, análoga a la que HU8 aplica sobre imágenes.</w:t>
      </w:r>
    </w:p>
    <w:p w14:paraId="57B2B0C6" w14:textId="77777777" w:rsidR="00FB0D4F" w:rsidRDefault="00000000">
      <w:r>
        <w:rPr>
          <w:rFonts w:ascii="Arial" w:hAnsi="Arial"/>
        </w:rPr>
        <w:t>La comparación entre ambos canales se apoya en bases desiguales. El canal de texto se midió sobre 97 casos controlados y 27 reales. El de imagen se midió sobre los cuatro de los conjuntos controlados, los 20 del conjunto ampliado (Anexo E.6), los nueve casos difíciles del Anexo E.8 y los 17 casos del estudio de campo que llevaban imagen. De esos 17, dos están clasificados como de canal visual y 15 son piezas mixtas: atravesaron el mismo control y se publicaron correctamente, de modo que son otros tantos verdaderos negativos. Los 17 son los únicos en que el canal visual operó sobre material que aportó una consultora sin intervención de los autores. No corresponde llamarlo fotografía propia: el Anexo E.6 declara que en su mayoría es arte oficial de la marca que ellas reciben y reenvían, y el trabajo no está en condiciones de determinar qué parte fotografiaron ellas mismas. Los dos casos que la consultora etiquetó como infractores el sistema los publicó: esa etiqueta proviene de un defecto del producto ajeno al criterio de compliance, de modo que no mueven ninguna métrica del módulo.</w:t>
      </w:r>
      <w:r>
        <w:rPr>
          <w:rFonts w:ascii="Arial" w:hAnsi="Arial"/>
        </w:rPr>
      </w:r>
    </w:p>
    <w:p>
      <w:pPr/>
      <w:r>
        <w:rPr>
          <w:rFonts w:ascii="Arial" w:hAnsi="Arial"/>
          <w:b w:val="0"/>
        </w:rPr>
        <w:t>Los dos cortes del canal visual no dicen lo mismo y conviene leerlos por separado. Sobre los 20 —construidos para cubrir las formas de incrustación y las cifras confundibles más frecuentes, no para llevar al modelo a su límite de legibilidad— no registró ningún error. Sobre los nueve difíciles, que sí tensionan esa legibilidad, el F1 cae a 0,83: omitió un precio de cuerpo diminuto y bloqueó de más un número aislado sin unidad. La ventaja del segundo canal queda así respaldada por una medición propia y acotada por esa misma medición: es nítida sobre las formas de incrustación frecuentes y deja de serlo en el límite. Vale además la salvedad de que sus imágenes con precio son composiciones de los autores, con la excepción de la pieza auténtica que el Anexo E.8 incorpora.</w:t>
      </w:r>
    </w:p>
    <w:p w14:paraId="7D3481E7" w14:textId="77777777" w:rsidR="00F91B8C" w:rsidRDefault="00F85013">
      <w:r>
        <w:rPr>
          <w:rFonts w:ascii="Arial" w:hAnsi="Arial"/>
        </w:rPr>
        <w:t>Visibilidad algorítmica y consistencia estética. La justificación del módulo de normalización multimedia (§4.7) se apoya en la literatura sobre visibilidad algorítmica en redes sociales. Bucher (2012) y Cotter (2019) documentan que las plataformas premian la consistencia formal y penalizan el contenido que no respeta sus especificaciones técnicas: relación de aspecto, duración, resolución. La normalización forzada que aplica Postly vía FFmpeg (Anexo B.9) es una respuesta de ingeniería directa a ese hallazgo. Este trabajo no midió, sin embargo, el efecto real de la normalización sobre el alcance orgánico de las publicaciones: esa variable quedó fuera del alcance de la evidencia reunida en el Capítulo 5.</w:t>
      </w:r>
    </w:p>
    <w:p w14:paraId="62688349" w14:textId="77777777" w:rsidR="00F91B8C" w:rsidRDefault="00F85013">
      <w:r>
        <w:rPr>
          <w:rFonts w:ascii="Arial" w:hAnsi="Arial"/>
        </w:rPr>
        <w:t>Frente al vacío tecnológico del Estado del Arte. El §1.6 sostiene que ni las plataformas SMMS tradicionales (Hootsuite, Buffer) ni las iPaaS genéricas (Zapier, Make) ofrecen compliance normativo programable accesible a una usuaria sin conocimientos técnicos. La arquitectura de Postly —un único punto de entrada conversacional con auditoría de compliance obligatoria— cubre ese vacío desde el punto de vista funcional: no fue necesario replicar esa arquitectura en ninguna herramienta comercial evaluada. No obstante, esta comparación tiene alcance limitado: se basa en un análisis funcional de las herramientas comerciales por parte de los autores (§1.6), no en una revisión sistemática con fecha de corte ni en una prueba de usuario comparativa.</w:t>
      </w:r>
    </w:p>
    <w:p w14:paraId="5E8177D6" w14:textId="77777777" w:rsidR="00F91B8C" w:rsidRDefault="00F85013">
      <w:r>
        <w:rPr>
          <w:rFonts w:ascii="Arial" w:hAnsi="Arial"/>
          <w:b/>
        </w:rPr>
        <w:t xml:space="preserve">Aporte original frente a integración de tecnologías existentes. </w:t>
      </w:r>
      <w:r>
        <w:rPr>
          <w:rFonts w:ascii="Arial" w:hAnsi="Arial"/>
        </w:rPr>
        <w:t xml:space="preserve">Gran parte de la arquitectura de Postly integra tecnologías maduras (n8n, Gemini, OAuth 2.0, Google Sheets) según patrones de integración estándar (Hohpe &amp; Woolf, 2003; Erl, 2005). Su aporte de ingeniería genuinamente original es doble: el candado atómico de anti-duplicación basado en la garantía de edición de mensajes de Telegram (Anexo B.6) y la resolución de la condición de carrera </w:t>
      </w:r>
      <w:r>
        <w:rPr>
          <w:rFonts w:ascii="Arial" w:hAnsi="Arial"/>
        </w:rPr>
        <w:lastRenderedPageBreak/>
        <w:t>en la ingesta de carruseles mediante serialización del sistema de archivos (Anexo B.5). Ambas son soluciones específicas a problemas de concurrencia en arquitecturas orquestadas por webhooks que, hasta donde relevan los autores, no están documentadas en la literatura de patrones de integración consultada.</w:t>
      </w:r>
    </w:p>
    <w:p w14:paraId="27DF314C" w14:textId="77777777" w:rsidR="00F91B8C" w:rsidRDefault="00F85013">
      <w:r>
        <w:rPr>
          <w:rFonts w:ascii="Arial" w:hAnsi="Arial"/>
          <w:b/>
        </w:rPr>
        <w:t xml:space="preserve">Limitaciones de la evidencia. </w:t>
      </w:r>
      <w:r>
        <w:rPr>
          <w:rFonts w:ascii="Arial" w:hAnsi="Arial"/>
        </w:rPr>
        <w:t>Además de las limitaciones de alcance declaradas en 1.5.2, corresponde señalar las limitaciones de la evidencia de este capítulo. Primero, la muestra en conjunto —29 casos de compliance, doce cronometrajes y tres respuestas TAM— tiene carácter de estudio piloto y no habilita una generalización estadística a la población objetivo. Eso vale aun cuando el Módulo Centinela se validó tanto con casos controlados como con contenido real de tres consultoras etiquetado por un evaluador externo. Segundo, la aceptación se midió con el cuestionario TAM, con resultado alto, pero con n = 3 los estadísticos de fiabilidad son inestables y la reducción de carga cognitiva no se midió con un instrumento dedicado. Tercero, la segunda ronda de cronometraje pudo reflejar un efecto de aprendizaje de las usuarias, y el orden de las condiciones no se contrabalanceó de forma sistemática. Cuarto, la hipótesis del 70 % (§4.2) fue medida y el valor observado la supera (73,6 %; §5.1), si bien el margen por encima del umbral no es estadísticamente distinguible con tres unidades independientes, y su confirmación a escala poblacional requiere una muestra mayor.</w:t>
      </w:r>
    </w:p>
    <w:p w14:paraId="3873014F" w14:textId="77777777" w:rsidR="00F91B8C" w:rsidRDefault="00F85013">
      <w:pPr>
        <w:rPr>
          <w:rFonts w:ascii="Arial" w:hAnsi="Arial"/>
        </w:rPr>
      </w:pPr>
      <w:r>
        <w:rPr>
          <w:rFonts w:ascii="Arial" w:hAnsi="Arial"/>
        </w:rPr>
        <w:t>Transferibilidad. El sistema fue diseñado y validado para una única marca (Mary Kay) y un único ecosistema de publicación (Meta). Las reglas del Módulo Centinela (Anexo D, Pautas Mary Kay para el uso en los medios sociales) están codificadas específicamente para esa normativa. Generalizarlas a otras marcas de venta directa exigiría reconfigurar las reglas de compliance, no sólo el conector de publicación, porque cada compañía define su propia política de precios y de identidad de marca en redes sociales. El alcance del Módulo Centinela es además deliberadamente menor que el de esa normativa. Las Pautas regulan también las afirmaciones de ingresos, las referencias a productos de terceros, la afiliación con eventos y el uso de imágenes de la Compañía: materias que el módulo no audita y que quedan fuera del alcance de esta validación.</w:t>
      </w:r>
    </w:p>
    <w:p w14:paraId="2F05FF3A" w14:textId="77777777" w:rsidR="008469BE" w:rsidRDefault="008469BE">
      <w:pPr>
        <w:rPr>
          <w:rFonts w:ascii="Arial" w:hAnsi="Arial"/>
        </w:rPr>
      </w:pPr>
    </w:p>
    <w:p w14:paraId="141D3182" w14:textId="77777777" w:rsidR="008469BE" w:rsidRDefault="008469BE">
      <w:pPr>
        <w:rPr>
          <w:rFonts w:ascii="Arial" w:hAnsi="Arial"/>
        </w:rPr>
      </w:pPr>
    </w:p>
    <w:p w14:paraId="3F010F1C" w14:textId="77777777" w:rsidR="008469BE" w:rsidRDefault="008469BE">
      <w:pPr>
        <w:rPr>
          <w:rFonts w:ascii="Arial" w:hAnsi="Arial"/>
        </w:rPr>
      </w:pPr>
    </w:p>
    <w:p w14:paraId="26AD7892" w14:textId="77777777" w:rsidR="008469BE" w:rsidRDefault="008469BE"/>
    <w:p w14:paraId="67F732E2" w14:textId="77777777" w:rsidR="00FC5B64" w:rsidRDefault="00F85013">
      <w:pPr>
        <w:pStyle w:val="Heading1"/>
        <w:rPr>
          <w:rFonts w:ascii="Arial" w:eastAsia="Arial" w:hAnsi="Arial" w:cs="Arial"/>
        </w:rPr>
      </w:pPr>
      <w:bookmarkStart w:id="112" w:name="_Toc240570139"/>
      <w:r>
        <w:rPr>
          <w:rFonts w:ascii="Arial" w:eastAsia="Arial" w:hAnsi="Arial" w:cs="Arial"/>
        </w:rPr>
        <w:lastRenderedPageBreak/>
        <w:t>CAPÍTULO 6. CONCLUSIONES Y RECOMENDACIONES</w:t>
      </w:r>
      <w:bookmarkEnd w:id="112"/>
    </w:p>
    <w:p w14:paraId="1167EAA3" w14:textId="77777777" w:rsidR="00FC5B64" w:rsidRDefault="00FC5B64">
      <w:pPr>
        <w:spacing w:after="0" w:line="240" w:lineRule="auto"/>
        <w:rPr>
          <w:rFonts w:ascii="Arial" w:eastAsia="Arial" w:hAnsi="Arial" w:cs="Arial"/>
        </w:rPr>
      </w:pPr>
    </w:p>
    <w:p w14:paraId="5AA11D38" w14:textId="77777777" w:rsidR="00FC5B64" w:rsidRDefault="00000000">
      <w:pPr>
        <w:spacing w:after="0" w:line="240" w:lineRule="auto"/>
        <w:rPr>
          <w:rFonts w:ascii="Arial" w:eastAsia="Arial" w:hAnsi="Arial" w:cs="Arial"/>
        </w:rPr>
      </w:pPr>
      <w:r>
        <w:rPr>
          <w:noProof/>
        </w:rPr>
        <w:pict w14:anchorId="42CFBE64">
          <v:rect id="_x0000_i1068" style="width:0;height:1.5pt" o:hralign="center" o:hrstd="t" o:hr="t" fillcolor="#a0a0a0" stroked="f"/>
        </w:pict>
      </w:r>
    </w:p>
    <w:p w14:paraId="71EADB69" w14:textId="77777777" w:rsidR="00FC5B64" w:rsidRDefault="00FC5B64">
      <w:pPr>
        <w:spacing w:after="0" w:line="240" w:lineRule="auto"/>
        <w:rPr>
          <w:rFonts w:ascii="Arial" w:eastAsia="Arial" w:hAnsi="Arial" w:cs="Arial"/>
        </w:rPr>
      </w:pPr>
    </w:p>
    <w:p w14:paraId="59F044D4" w14:textId="77777777" w:rsidR="00FC5B64" w:rsidRDefault="00F85013">
      <w:pPr>
        <w:pStyle w:val="Heading2"/>
        <w:spacing w:after="240" w:line="276" w:lineRule="auto"/>
        <w:rPr>
          <w:rFonts w:ascii="Arial" w:eastAsia="Arial" w:hAnsi="Arial" w:cs="Arial"/>
        </w:rPr>
      </w:pPr>
      <w:bookmarkStart w:id="113" w:name="_Toc240570140"/>
      <w:r>
        <w:rPr>
          <w:rFonts w:ascii="Arial" w:eastAsia="Arial" w:hAnsi="Arial" w:cs="Arial"/>
        </w:rPr>
        <w:t>6.1 Conclusiones Generales y Cumplimiento de Objetivos</w:t>
      </w:r>
      <w:bookmarkEnd w:id="113"/>
    </w:p>
    <w:p w14:paraId="718D5241" w14:textId="77777777" w:rsidR="00FC5B64" w:rsidRDefault="00F85013">
      <w:pPr>
        <w:spacing w:after="240" w:line="276" w:lineRule="auto"/>
        <w:rPr>
          <w:rFonts w:ascii="Arial" w:eastAsia="Arial" w:hAnsi="Arial" w:cs="Arial"/>
        </w:rPr>
      </w:pPr>
      <w:r>
        <w:rPr>
          <w:rFonts w:ascii="Arial" w:eastAsia="Arial" w:hAnsi="Arial" w:cs="Arial"/>
        </w:rPr>
        <w:t>El desarrollo de ingeniería de la presente investigación tecnológica permitió validar la hipótesis de factibilidad inicial, desde la perspectiva de la arquitectura de sistemas y con evidencia empírica de escala piloto. Es técnica y operativamente viable desarrollar una arquitectura de automatización low-code basada en Inteligencia Artificial Multimodal para simplificar la creación de contenido y hacer cumplir la normativa en el sector del microemprendimiento de venta directa.</w:t>
      </w:r>
    </w:p>
    <w:p w14:paraId="55996E44" w14:textId="77777777" w:rsidR="00FC5B64" w:rsidRDefault="00F85013">
      <w:pPr>
        <w:spacing w:after="240" w:line="276" w:lineRule="auto"/>
        <w:rPr>
          <w:rFonts w:ascii="Arial" w:eastAsia="Arial" w:hAnsi="Arial" w:cs="Arial"/>
        </w:rPr>
      </w:pPr>
      <w:r>
        <w:rPr>
          <w:rFonts w:ascii="Arial" w:eastAsia="Arial" w:hAnsi="Arial" w:cs="Arial"/>
        </w:rPr>
        <w:t>Para certificar el éxito del diseño propuesto (</w:t>
      </w:r>
      <w:r>
        <w:rPr>
          <w:rFonts w:ascii="Arial" w:eastAsia="Arial" w:hAnsi="Arial" w:cs="Arial"/>
          <w:i/>
          <w:iCs/>
        </w:rPr>
        <w:t>Design Science Research</w:t>
      </w:r>
      <w:r>
        <w:rPr>
          <w:rFonts w:ascii="Arial" w:eastAsia="Arial" w:hAnsi="Arial" w:cs="Arial"/>
        </w:rPr>
        <w:t xml:space="preserve">), se exponen a continuación las conclusiones derivadas de la auditoría de cumplimiento de cada uno de los </w:t>
      </w:r>
      <w:r>
        <w:rPr>
          <w:rFonts w:ascii="Arial" w:eastAsia="Arial" w:hAnsi="Arial" w:cs="Arial"/>
          <w:b/>
          <w:bCs/>
        </w:rPr>
        <w:t>Objetivos Específicos</w:t>
      </w:r>
      <w:r>
        <w:rPr>
          <w:rFonts w:ascii="Arial" w:eastAsia="Arial" w:hAnsi="Arial" w:cs="Arial"/>
        </w:rPr>
        <w:t xml:space="preserve"> trazados al inicio del proyecto:</w:t>
      </w:r>
    </w:p>
    <w:p w14:paraId="7A27FAD8" w14:textId="77777777" w:rsidR="00FC5B64" w:rsidRDefault="00F85013">
      <w:pPr>
        <w:numPr>
          <w:ilvl w:val="0"/>
          <w:numId w:val="42"/>
        </w:numPr>
        <w:spacing w:after="240" w:line="276" w:lineRule="auto"/>
      </w:pPr>
      <w:r>
        <w:rPr>
          <w:rFonts w:ascii="Arial" w:eastAsia="Arial" w:hAnsi="Arial" w:cs="Arial"/>
          <w:b/>
          <w:bCs/>
        </w:rPr>
        <w:t>Sobre el Objetivo Específico 1 (Interfaz Conversacional de nula fricción):</w:t>
      </w:r>
      <w:r>
        <w:rPr>
          <w:rFonts w:ascii="Arial" w:eastAsia="Arial" w:hAnsi="Arial" w:cs="Arial"/>
        </w:rPr>
        <w:t xml:space="preserve"> Se concluye el cumplimiento exitoso del objetivo mediante el despliegue del </w:t>
      </w:r>
      <w:r>
        <w:rPr>
          <w:rFonts w:ascii="Arial" w:eastAsia="Arial" w:hAnsi="Arial" w:cs="Arial"/>
          <w:i/>
          <w:iCs/>
        </w:rPr>
        <w:t>bot</w:t>
      </w:r>
      <w:r>
        <w:rPr>
          <w:rFonts w:ascii="Arial" w:eastAsia="Arial" w:hAnsi="Arial" w:cs="Arial"/>
        </w:rPr>
        <w:t xml:space="preserve"> transaccional en Telegram. La arquitectura asincrónica basada en </w:t>
      </w:r>
      <w:r>
        <w:rPr>
          <w:rFonts w:ascii="Arial" w:eastAsia="Arial" w:hAnsi="Arial" w:cs="Arial"/>
          <w:i/>
          <w:iCs/>
        </w:rPr>
        <w:t>Webhooks</w:t>
      </w:r>
      <w:r>
        <w:rPr>
          <w:rFonts w:ascii="Arial" w:eastAsia="Arial" w:hAnsi="Arial" w:cs="Arial"/>
        </w:rPr>
        <w:t xml:space="preserve"> y la utilización de </w:t>
      </w:r>
      <w:r>
        <w:rPr>
          <w:rFonts w:ascii="Arial" w:eastAsia="Arial" w:hAnsi="Arial" w:cs="Arial"/>
          <w:i/>
          <w:iCs/>
        </w:rPr>
        <w:t>Inline Keyboards</w:t>
      </w:r>
      <w:r>
        <w:rPr>
          <w:rFonts w:ascii="Arial" w:eastAsia="Arial" w:hAnsi="Arial" w:cs="Arial"/>
        </w:rPr>
        <w:t xml:space="preserve"> abstrajeron satisfactoriamente la inmensa complejidad del motor n8n, de modo que las tres consultoras operaron APIs corporativas complejas sin entrenamiento previo ni conocimiento de la orquestación subyacente. La reducción de la carga cognitiva que la literatura atribuye a las interfaces conversacionales orientó el diseño, pero no se midió con un instrumento dedicado y no se declara aquí como resultado (§5.4).</w:t>
      </w:r>
    </w:p>
    <w:p w14:paraId="6ACF2FFF" w14:textId="77777777" w:rsidR="00FC5B64" w:rsidRDefault="00FC5B64">
      <w:pPr>
        <w:spacing w:after="240" w:line="276" w:lineRule="auto"/>
        <w:ind w:left="720"/>
        <w:rPr>
          <w:rFonts w:ascii="Arial" w:eastAsia="Arial" w:hAnsi="Arial" w:cs="Arial"/>
        </w:rPr>
      </w:pPr>
    </w:p>
    <w:p w14:paraId="29712979" w14:textId="77777777" w:rsidR="00FC5B64" w:rsidRDefault="00F85013">
      <w:pPr>
        <w:numPr>
          <w:ilvl w:val="0"/>
          <w:numId w:val="42"/>
        </w:numPr>
        <w:spacing w:after="240" w:line="276" w:lineRule="auto"/>
      </w:pPr>
      <w:r>
        <w:rPr>
          <w:rFonts w:ascii="Arial" w:eastAsia="Arial" w:hAnsi="Arial" w:cs="Arial"/>
          <w:b/>
          <w:bCs/>
        </w:rPr>
        <w:t>Sobre el Objetivo Específico 2 (Integración Multimodal para curaduría):</w:t>
      </w:r>
      <w:r>
        <w:rPr>
          <w:rFonts w:ascii="Arial" w:eastAsia="Arial" w:hAnsi="Arial" w:cs="Arial"/>
        </w:rPr>
        <w:t xml:space="preserve"> Se logró integrar y explotar de forma eficiente la API de Google </w:t>
      </w:r>
      <w:r w:rsidR="004C24AB">
        <w:rPr>
          <w:rFonts w:ascii="Arial" w:eastAsia="Arial" w:hAnsi="Arial" w:cs="Arial"/>
        </w:rPr>
        <w:t>Gemini 2.5 Flash</w:t>
      </w:r>
      <w:r>
        <w:rPr>
          <w:rFonts w:ascii="Arial" w:eastAsia="Arial" w:hAnsi="Arial" w:cs="Arial"/>
        </w:rPr>
        <w:t xml:space="preserve">. Se concluye que el uso de un modelo fundacional con capacidades de </w:t>
      </w:r>
      <w:r>
        <w:rPr>
          <w:rFonts w:ascii="Arial" w:eastAsia="Arial" w:hAnsi="Arial" w:cs="Arial"/>
          <w:i/>
          <w:iCs/>
        </w:rPr>
        <w:t>visión semántica</w:t>
      </w:r>
      <w:r>
        <w:rPr>
          <w:rFonts w:ascii="Arial" w:eastAsia="Arial" w:hAnsi="Arial" w:cs="Arial"/>
        </w:rPr>
        <w:t xml:space="preserve"> resulta más adecuado que los generadores de texto genéricos para esta tarea. El sistema demostró capacidad real para realizar "Visual Grounding", anclando la generación de </w:t>
      </w:r>
      <w:r>
        <w:rPr>
          <w:rFonts w:ascii="Arial" w:eastAsia="Arial" w:hAnsi="Arial" w:cs="Arial"/>
          <w:i/>
          <w:iCs/>
        </w:rPr>
        <w:t>copywriting</w:t>
      </w:r>
      <w:r>
        <w:rPr>
          <w:rFonts w:ascii="Arial" w:eastAsia="Arial" w:hAnsi="Arial" w:cs="Arial"/>
        </w:rPr>
        <w:t xml:space="preserve"> persuasivo a las características gráficas reales del cosmético, y reduciendo el número de decisiones que la consultora debe tomar, al sugerir ordenamientos lógicos para formatos </w:t>
      </w:r>
      <w:r>
        <w:rPr>
          <w:rFonts w:ascii="Arial" w:eastAsia="Arial" w:hAnsi="Arial" w:cs="Arial"/>
        </w:rPr>
        <w:lastRenderedPageBreak/>
        <w:t>de carrusel. El constructo de «fatiga de decisión» se invoca como motivación de diseño y no como un efecto medido en este trabajo (§2.2).</w:t>
      </w:r>
    </w:p>
    <w:p w14:paraId="7550C6B8" w14:textId="77777777" w:rsidR="00FC5B64" w:rsidRDefault="00FC5B64">
      <w:pPr>
        <w:spacing w:after="240" w:line="276" w:lineRule="auto"/>
        <w:ind w:left="720"/>
        <w:rPr>
          <w:rFonts w:ascii="Arial" w:eastAsia="Arial" w:hAnsi="Arial" w:cs="Arial"/>
        </w:rPr>
      </w:pPr>
    </w:p>
    <w:p w14:paraId="36E470CA" w14:textId="77777777" w:rsidR="00FC5B64" w:rsidRDefault="00F85013">
      <w:pPr>
        <w:numPr>
          <w:ilvl w:val="0"/>
          <w:numId w:val="42"/>
        </w:numPr>
        <w:spacing w:after="240" w:line="276" w:lineRule="auto"/>
      </w:pPr>
      <w:r>
        <w:rPr>
          <w:rFonts w:ascii="Arial" w:eastAsia="Arial" w:hAnsi="Arial" w:cs="Arial"/>
          <w:b/>
          <w:bCs/>
        </w:rPr>
        <w:t xml:space="preserve">Sobre el Objetivo Específico 3 (Módulo Centinela de </w:t>
      </w:r>
      <w:r>
        <w:rPr>
          <w:rFonts w:ascii="Arial" w:eastAsia="Arial" w:hAnsi="Arial" w:cs="Arial"/>
          <w:b/>
          <w:bCs/>
          <w:i/>
          <w:iCs/>
        </w:rPr>
        <w:t>Compliance</w:t>
      </w:r>
      <w:r>
        <w:rPr>
          <w:rFonts w:ascii="Arial" w:eastAsia="Arial" w:hAnsi="Arial" w:cs="Arial"/>
          <w:b/>
          <w:bCs/>
        </w:rPr>
        <w:t xml:space="preserve"> autónomo):</w:t>
      </w:r>
      <w:r>
        <w:rPr>
          <w:rFonts w:ascii="Arial" w:eastAsia="Arial" w:hAnsi="Arial" w:cs="Arial"/>
        </w:rPr>
        <w:t xml:space="preserve"> Se afirma que este objetivo —el diferencial tecnológico del sistema— se cumplió satisfactoriamente. La orquestación en cascada de Expresiones Regulares (RegEx) para el escaneo de cadenas de texto, sumada al procesamiento de Reconocimiento Óptico de Caracteres (OCR) por IA, estructuró un filtro o Middleware de seguridad efectivo. El algoritmo logró forzar la inserción inmutable de la identidad corporativa y bloquear referencias monetarias, lo que posiciona a Postly como una herramienta de RegTech que reduce la exposición contractual del emprendimiento. El análisis de valores límite del §5.1 delimitó el alcance de esa cascada léxica, motivó las correcciones allí descritas y fundamenta la recomendación del §6.2.</w:t>
      </w:r>
    </w:p>
    <w:p w14:paraId="74C7B73E" w14:textId="77777777" w:rsidR="00FC5B64" w:rsidRDefault="00FC5B64">
      <w:pPr>
        <w:spacing w:after="240" w:line="276" w:lineRule="auto"/>
        <w:ind w:left="720"/>
        <w:rPr>
          <w:rFonts w:ascii="Arial" w:eastAsia="Arial" w:hAnsi="Arial" w:cs="Arial"/>
        </w:rPr>
      </w:pPr>
    </w:p>
    <w:p w14:paraId="2CCDB8C4" w14:textId="77777777" w:rsidR="00FC5B64" w:rsidRDefault="00F85013">
      <w:pPr>
        <w:numPr>
          <w:ilvl w:val="0"/>
          <w:numId w:val="42"/>
        </w:numPr>
        <w:spacing w:after="240" w:line="276" w:lineRule="auto"/>
      </w:pPr>
      <w:r>
        <w:rPr>
          <w:rFonts w:ascii="Arial" w:hAnsi="Arial"/>
        </w:rPr>
        <w:t>Sobre el Objetivo Específico 4 (Persistencia y Bucle de Retroalimentación): Se cumplió parcialmente. Se logró integrar la API de Google Sheets como almacenamiento tabular en la nube y programar rutinas Cron para la extracción periódica de métricas de interacción (HU14), dotando al sistema de una Agenda dinámica funcional mediante operaciones CRUD asincrónicas. Sin embargo, el objetivo específico exigía además alimentar una capa de lógica predictiva que sugiera encuadres visuales y franjas horarias óptimas; esa capa predictiva no fue implementada. La recolección de métricas construida sienta las bases estructurales necesarias para un futuro modelo de recomendación, pero no equivale a su implementación. Se traslada la capa predictiva a las recomendaciones de trabajo futuro (§6.2).</w:t>
      </w:r>
    </w:p>
    <w:p w14:paraId="6B35F8C3" w14:textId="77777777" w:rsidR="00FC5B64" w:rsidRDefault="00FC5B64">
      <w:pPr>
        <w:spacing w:after="240" w:line="276" w:lineRule="auto"/>
        <w:ind w:left="720"/>
        <w:rPr>
          <w:rFonts w:ascii="Arial" w:eastAsia="Arial" w:hAnsi="Arial" w:cs="Arial"/>
        </w:rPr>
      </w:pPr>
    </w:p>
    <w:p w14:paraId="10954E93" w14:textId="77777777" w:rsidR="00FC5B64" w:rsidRDefault="00F85013">
      <w:pPr>
        <w:numPr>
          <w:ilvl w:val="0"/>
          <w:numId w:val="42"/>
        </w:numPr>
        <w:spacing w:after="240" w:line="276" w:lineRule="auto"/>
      </w:pPr>
      <w:r>
        <w:rPr>
          <w:rFonts w:ascii="Arial" w:eastAsia="Arial" w:hAnsi="Arial" w:cs="Arial"/>
          <w:b/>
          <w:bCs/>
        </w:rPr>
        <w:t>Sobre el Objetivo Específico 5 (Enrutamiento Seguro OAuth 2.0):</w:t>
      </w:r>
      <w:r>
        <w:rPr>
          <w:rFonts w:ascii="Arial" w:eastAsia="Arial" w:hAnsi="Arial" w:cs="Arial"/>
        </w:rPr>
        <w:t xml:space="preserve"> Se concluye que el diseño de seguridad arquitectónica alcanzó estándares de nivel corporativo. La adopción programática del protocolo de delegación de autorización OAuth 2.0 (RFC 6749) aisló las credenciales de la usuaria del alcance de los desarrolladores. La automatización del intercambio por un token de larga duración habilitó una operación silenciosa y resistente sin comprometer la ciberseguridad ni incomodar al cliente final. La medición del §5.1 precisó su alcance: la Graph API devuelve el token de página sin campo de expiración. Lo medido es la ausencia de ese campo en la respuesta, no la longevidad del token. Un token de página sin expiración declarada no caduca por ese mecanismo, pero su validez sigue atada a la del token de usuaria del que deriva y a que la usuaria no revoque el permiso. El diseño contemplaba una vigencia de 60 días</w:t>
      </w:r>
      <w:r>
        <w:rPr>
          <w:rFonts w:ascii="Arial" w:eastAsia="Arial" w:hAnsi="Arial" w:cs="Arial"/>
        </w:rPr>
        <w:t>, y el refresco programado opera como resguardo ante una revocación y no como una renovación periódica necesaria.</w:t>
      </w:r>
    </w:p>
    <w:p w14:paraId="4AF40916" w14:textId="77777777" w:rsidR="00FC5B64" w:rsidRDefault="00FC5B64">
      <w:pPr>
        <w:spacing w:after="240" w:line="276" w:lineRule="auto"/>
        <w:ind w:left="720"/>
        <w:rPr>
          <w:rFonts w:ascii="Arial" w:eastAsia="Arial" w:hAnsi="Arial" w:cs="Arial"/>
        </w:rPr>
      </w:pPr>
    </w:p>
    <w:p w14:paraId="0F0D66DD" w14:textId="77777777" w:rsidR="00F91B8C" w:rsidRDefault="00F85013">
      <w:r>
        <w:rPr>
          <w:rFonts w:ascii="Arial" w:hAnsi="Arial"/>
          <w:b/>
        </w:rPr>
        <w:t>Sobre la hipótesis central del proyecto: el §4.2 planteó que una CUI inteligente puede reducir el tiempo operativo de posteo en más de un 70% respecto al proceso manual. La hipótesis fue medida empíricamente y se considera confirmada para la muestra evaluada. El cronometraje comparativo con tres consultoras reales (doce publicaciones) arrojó una reducción media del 73,6% (§5.1). La diferencia respecto del proceso manual es estadísticamente significativa (prueba t pareada sobre las medias por consultora, t(2) = 9,15; p = 0,012). El margen por encima del umbral, en cambio, no lo es con tres unidades independientes (t(2) = 0,91; §5.1): la hipótesis se sostiene en el valor puntual observado y no en un respaldo inferencial.</w:t>
      </w:r>
      <w:r>
        <w:rPr>
          <w:rFonts w:ascii="Arial" w:hAnsi="Arial"/>
        </w:rPr>
        <w:t xml:space="preserve"> Asimismo, la aceptación de las usuarias medida con el cuestionario TAM fue alta (4,57/5). No obstante, dado el carácter piloto de la muestra, la confirmación definitiva a escala poblacional queda supeditada a una validación con un número mayor de consultoras, establecida como línea de trabajo inmediata siguiente.</w:t>
      </w:r>
    </w:p>
    <w:p w14:paraId="102FE5E9" w14:textId="77777777" w:rsidR="00FC5B64" w:rsidRDefault="00F85013">
      <w:pPr>
        <w:spacing w:after="240" w:line="276" w:lineRule="auto"/>
        <w:rPr>
          <w:rFonts w:ascii="Arial" w:eastAsia="Arial" w:hAnsi="Arial" w:cs="Arial"/>
        </w:rPr>
      </w:pPr>
      <w:r>
        <w:rPr>
          <w:rFonts w:ascii="Arial" w:hAnsi="Arial"/>
        </w:rPr>
        <w:t>En suma, el sistema Postly resuelve la ineficiencia operativa que motivó el trabajo: la reducción media del 73,6 % del tiempo de publicación, medida en el §5.1, supera el umbral del 70 % fijado como hipótesis en el §4.2. Actúa además como una salvaguarda legal que reduce la exposición del patrimonio comercial de la usuaria ante las políticas corporativas de Mary Kay, con un F1 de 0,923 y una precisión de 1,00 sobre el contenido real del estudio de campo. La arquitectura de orquestación centralizada, validada en producción, sienta las bases prácticas de una herramienta transferible a otros esquemas de venta directa con normativa análoga (§5.4). La ampliación de la evaluación más allá de la escala piloto de tres consultoras queda establecida como la línea de trabajo inmediata siguiente (§6.2).</w:t>
      </w:r>
    </w:p>
    <w:p w14:paraId="1893C2E9" w14:textId="77777777" w:rsidR="00FC5B64" w:rsidRDefault="00FC5B64">
      <w:pPr>
        <w:spacing w:after="240" w:line="276" w:lineRule="auto"/>
        <w:rPr>
          <w:rFonts w:ascii="Arial" w:eastAsia="Arial" w:hAnsi="Arial" w:cs="Arial"/>
        </w:rPr>
      </w:pPr>
    </w:p>
    <w:p w14:paraId="77A91F03" w14:textId="77777777" w:rsidR="00FC5B64" w:rsidRDefault="00F85013">
      <w:pPr>
        <w:pStyle w:val="Heading2"/>
        <w:spacing w:after="240" w:line="276" w:lineRule="auto"/>
        <w:rPr>
          <w:rFonts w:ascii="Arial" w:eastAsia="Arial" w:hAnsi="Arial" w:cs="Arial"/>
        </w:rPr>
      </w:pPr>
      <w:bookmarkStart w:id="114" w:name="_Toc240570141"/>
      <w:r>
        <w:rPr>
          <w:rFonts w:ascii="Arial" w:eastAsia="Arial" w:hAnsi="Arial" w:cs="Arial"/>
        </w:rPr>
        <w:t>6.2 Recomendaciones Priorizadas</w:t>
      </w:r>
      <w:bookmarkEnd w:id="114"/>
    </w:p>
    <w:p w14:paraId="2E17A309" w14:textId="77777777" w:rsidR="00103EEF" w:rsidRDefault="00F85013">
      <w:pPr>
        <w:spacing w:after="240" w:line="276" w:lineRule="auto"/>
        <w:rPr>
          <w:rFonts w:ascii="Arial" w:eastAsia="Arial" w:hAnsi="Arial" w:cs="Arial"/>
        </w:rPr>
      </w:pPr>
      <w:r>
        <w:rPr>
          <w:rFonts w:ascii="Arial" w:eastAsia="Arial" w:hAnsi="Arial" w:cs="Arial"/>
        </w:rPr>
        <w:t xml:space="preserve">En virtud de la madurez tecnológica alcanzada por el MVP y considerando las lecciones de ingeniería aprendidas documentadas en los </w:t>
      </w:r>
      <w:r>
        <w:rPr>
          <w:rFonts w:ascii="Arial" w:eastAsia="Arial" w:hAnsi="Arial" w:cs="Arial"/>
          <w:i/>
          <w:iCs/>
        </w:rPr>
        <w:t>Sprints</w:t>
      </w:r>
      <w:r>
        <w:rPr>
          <w:rFonts w:ascii="Arial" w:eastAsia="Arial" w:hAnsi="Arial" w:cs="Arial"/>
        </w:rPr>
        <w:t xml:space="preserve"> de Scrum, se proponen formalmente las siguientes directrices para las futuras iteraciones de desarrollo:</w:t>
      </w:r>
    </w:p>
    <w:p w14:paraId="5BD66E4E" w14:textId="77777777" w:rsidR="00103EEF" w:rsidRDefault="00103EEF">
      <w:pPr>
        <w:pStyle w:val="ListParagraph"/>
        <w:numPr>
          <w:ilvl w:val="0"/>
          <w:numId w:val="56"/>
        </w:numPr>
        <w:spacing w:after="240" w:line="276" w:lineRule="auto"/>
        <w:rPr>
          <w:rFonts w:ascii="Arial" w:eastAsia="Arial" w:hAnsi="Arial" w:cs="Arial"/>
        </w:rPr>
      </w:pPr>
      <w:r>
        <w:rPr>
          <w:rFonts w:ascii="Arial" w:hAnsi="Arial"/>
        </w:rPr>
        <w:t xml:space="preserve">Consolidación de la Validación Empírica (Alta Prioridad): Con la infraestructura de producción ya operativa y las 14 Historias de Usuario validadas técnicamente, la validación de campo con Consultoras de </w:t>
      </w:r>
      <w:r>
        <w:rPr>
          <w:rFonts w:ascii="Arial" w:hAnsi="Arial"/>
        </w:rPr>
        <w:t>Belleza Independientes ya se ejecutó en escala piloto y se reporta en el §5.1. La prioridad inmediata pasa a ser su ampliación: elevar el número de casos, de participantes y de evaluadores externos hasta un tamaño que estreche los intervalos de confianza de las tres variables medidas y permita retirar el carácter piloto de la evidencia. Corresponde además contrabalancear sistemáticamente el orden de las condiciones en el cronometraje (§5.4). En el plano funcional queda pendiente la normalización de la relación de aspecto de las imágenes del carrusel que el §4.7.2 describe y el flujo desplegado no implementa.</w:t>
      </w:r>
    </w:p>
    <w:p w14:paraId="4C527E9A" w14:textId="77777777" w:rsidR="00F112D8" w:rsidRDefault="00AF709F">
      <w:pPr>
        <w:pStyle w:val="ListParagraph"/>
        <w:numPr>
          <w:ilvl w:val="0"/>
          <w:numId w:val="56"/>
        </w:numPr>
        <w:spacing w:after="240" w:line="276" w:lineRule="auto"/>
      </w:pPr>
      <w:r>
        <w:rPr>
          <w:rFonts w:ascii="Arial" w:hAnsi="Arial"/>
        </w:rPr>
        <w:t xml:space="preserve">Sustitución del canal textual del Módulo Centinela por un clasificador semántico (Alta Prioridad): el análisis de valores límite del §5.1 delimitó con precisión el alcance del enfoque léxico. Cuatro de los defectos detectados se corrigieron sobre las propias expresiones regulares, pero dos son inherentes al método. Un precio expresado en palabras no tiene dígito que una regla capture, y términos como «rebaja» o «económica» son polisémicos, de modo que su uso cosmético legítimo resulta indistinguible, para una regla léxica, de una promoción comercial. Se recomienda por ello reemplazar la cascada de expresiones regulares por un clasificador semántico: el mismo modelo multimodal que ya audita las imágenes en HU8, aplicado también al texto. La ampliación del conjunto de imagen permite calibrarla. Sobre los 20 casos del conjunto ampliado no registró ningún error (Tabla 12); sobre los nueve casos difíciles del Anexo E.8, que sí tensionan la legibilidad, dejó un falso negativo y un falso positivo. Conviene leerlos por separado antes que promediados: el F1 es 1,00 sobre los primeros y 0,83 sobre los segundos, y el 0,94 agregado depende de la proporción entre unos y otros, que eligieron los autores. De las dos clases en que el detector léxico falla, el modelo resolvió la primera: el precio que no adopta la forma esperada, incluido el monto escrito en palabras que ninguna regla léxica captura. La segunda —el número que no es un precio— la reduce sin eliminarla: de los tres casos limpios del conjunto difícil que presentan esa forma, acertó dos. </w:t>
      </w:r>
    </w:p>
    <w:p w14:paraId="13CFB2BD" w14:textId="77777777" w:rsidR="0017566B" w:rsidRDefault="00000000">
      <w:pPr>
        <w:pStyle w:val="ListParagraph"/>
        <w:spacing w:after="240" w:line="276" w:lineRule="auto"/>
      </w:pPr>
      <w:r>
        <w:rPr>
          <w:rFonts w:ascii="Arial" w:hAnsi="Arial"/>
        </w:rPr>
        <w:t>Conviene igualmente delimitar qué respalda esa medición. Se tomó sobre imágenes y no sobre texto, de modo que la transferencia del desempeño al canal textual sigue siendo una inferencia: contrastarla exige evaluar al clasificador sobre los mismos conjuntos de texto con que se midió el detector actual. Las imágenes con precio del conjunto son, además, composiciones de los autores sobre material gráfico oficial de la marca, con la única excepción del caso real R01 (Anexos E.6 y E.8). La transición debe evaluarse contra el riesgo que introduce: un clasificador probabilístico pierde el determinismo que hoy hace auditable y explicable cada bloqueo ante la usuaria, por lo que conviene una arquitectura en cascada que conserve las reglas como primera barrera y agregue el clasificador como segunda.</w:t>
      </w:r>
    </w:p>
    <w:p w14:paraId="2208B981" w14:textId="77777777" w:rsidR="00103EEF" w:rsidRDefault="00103EEF" w:rsidP="00103EEF">
      <w:pPr>
        <w:pStyle w:val="ListParagraph"/>
        <w:spacing w:after="240" w:line="276" w:lineRule="auto"/>
        <w:rPr>
          <w:rFonts w:ascii="Arial" w:eastAsia="Arial" w:hAnsi="Arial" w:cs="Arial"/>
        </w:rPr>
      </w:pPr>
    </w:p>
    <w:p w14:paraId="43C15039" w14:textId="77777777" w:rsidR="00103EEF" w:rsidRPr="00103EEF" w:rsidRDefault="00103EEF" w:rsidP="00103EEF">
      <w:pPr>
        <w:pStyle w:val="ListParagraph"/>
        <w:spacing w:after="240" w:line="276" w:lineRule="auto"/>
        <w:rPr>
          <w:rFonts w:ascii="Arial" w:eastAsia="Arial" w:hAnsi="Arial" w:cs="Arial"/>
        </w:rPr>
      </w:pPr>
    </w:p>
    <w:p w14:paraId="6A2F63AF" w14:textId="77777777" w:rsidR="00103EEF" w:rsidRPr="00103EEF" w:rsidRDefault="00103EEF">
      <w:pPr>
        <w:pStyle w:val="ListParagraph"/>
        <w:numPr>
          <w:ilvl w:val="0"/>
          <w:numId w:val="56"/>
        </w:numPr>
        <w:spacing w:after="240" w:line="276" w:lineRule="auto"/>
        <w:rPr>
          <w:rFonts w:ascii="Arial" w:eastAsia="Arial" w:hAnsi="Arial" w:cs="Arial"/>
        </w:rPr>
      </w:pPr>
      <w:r w:rsidRPr="00103EEF">
        <w:rPr>
          <w:rFonts w:ascii="Arial" w:eastAsia="Arial" w:hAnsi="Arial" w:cs="Arial"/>
          <w:b/>
          <w:bCs/>
        </w:rPr>
        <w:lastRenderedPageBreak/>
        <w:t>Expansión del Ecosistema de Salida (Prioridad Media):</w:t>
      </w:r>
      <w:r w:rsidRPr="00103EEF">
        <w:rPr>
          <w:rFonts w:ascii="Arial" w:eastAsia="Arial" w:hAnsi="Arial" w:cs="Arial"/>
        </w:rPr>
        <w:t xml:space="preserve"> Consolidado el flujo de Meta (Instagram y Facebook, con soporte para imagen, carrusel y video en ambas plataformas), se recomienda escalar la capa de integración de Postly hacia la plataforma TikTok. Dada la flexibilidad del diseño orientado a servicios, esto requerirá únicamente la adición de nuevos nodos de consumo de API sin refactorizar el código base del cerebro cognitivo.</w:t>
      </w:r>
    </w:p>
    <w:p w14:paraId="37102DA1" w14:textId="77777777" w:rsidR="00103EEF" w:rsidRDefault="00103EEF" w:rsidP="00103EEF">
      <w:pPr>
        <w:pStyle w:val="ListParagraph"/>
        <w:spacing w:after="240" w:line="276" w:lineRule="auto"/>
        <w:rPr>
          <w:rFonts w:ascii="Arial" w:eastAsia="Arial" w:hAnsi="Arial" w:cs="Arial"/>
        </w:rPr>
      </w:pPr>
    </w:p>
    <w:p w14:paraId="02B35967" w14:textId="77777777" w:rsidR="00103EEF" w:rsidRPr="00103EEF" w:rsidRDefault="00103EEF" w:rsidP="00103EEF">
      <w:pPr>
        <w:pStyle w:val="ListParagraph"/>
        <w:spacing w:after="240" w:line="276" w:lineRule="auto"/>
        <w:rPr>
          <w:rFonts w:ascii="Arial" w:eastAsia="Arial" w:hAnsi="Arial" w:cs="Arial"/>
        </w:rPr>
      </w:pPr>
    </w:p>
    <w:p w14:paraId="357964B7" w14:textId="77777777" w:rsidR="00FC5B64" w:rsidRDefault="00103EEF">
      <w:pPr>
        <w:pStyle w:val="ListParagraph"/>
        <w:numPr>
          <w:ilvl w:val="0"/>
          <w:numId w:val="56"/>
        </w:numPr>
        <w:spacing w:after="240" w:line="276" w:lineRule="auto"/>
        <w:rPr>
          <w:rFonts w:ascii="Arial" w:eastAsia="Arial" w:hAnsi="Arial" w:cs="Arial"/>
        </w:rPr>
      </w:pPr>
      <w:r w:rsidRPr="00103EEF">
        <w:rPr>
          <w:rFonts w:ascii="Arial" w:eastAsia="Arial" w:hAnsi="Arial" w:cs="Arial"/>
          <w:b/>
          <w:bCs/>
        </w:rPr>
        <w:t>Escalamiento de Infraestructura (Prioridad Media): Si la validación empírica confirma una adopción multi-usuaria significativa, se recomienda evaluar el modo "queue" de n8n —colas con Redis y workers separados— y balanceadores de carga sobre el VPS actual. El objetivo es sostener el crecimiento del volumen transaccional sin comprometer la resiliencia del orquestador.</w:t>
      </w:r>
    </w:p>
    <w:p w14:paraId="0D197EFA" w14:textId="77777777" w:rsidR="00FC5B64" w:rsidRDefault="00FC5B64" w:rsidP="00103EEF">
      <w:pPr>
        <w:spacing w:after="240" w:line="276" w:lineRule="auto"/>
        <w:rPr>
          <w:rFonts w:ascii="Arial" w:eastAsia="Arial" w:hAnsi="Arial" w:cs="Arial"/>
        </w:rPr>
      </w:pPr>
    </w:p>
    <w:p w14:paraId="2628F3AB" w14:textId="77777777" w:rsidR="00FC5B64" w:rsidRPr="00103EEF" w:rsidRDefault="00F85013">
      <w:pPr>
        <w:numPr>
          <w:ilvl w:val="0"/>
          <w:numId w:val="56"/>
        </w:numPr>
        <w:spacing w:after="240" w:line="276" w:lineRule="auto"/>
      </w:pPr>
      <w:r>
        <w:rPr>
          <w:rFonts w:ascii="Arial" w:eastAsia="Arial" w:hAnsi="Arial" w:cs="Arial"/>
          <w:b/>
          <w:bCs/>
        </w:rPr>
        <w:t>Refinamiento Heurístico de IA (</w:t>
      </w:r>
      <w:r>
        <w:rPr>
          <w:rFonts w:ascii="Arial" w:eastAsia="Arial" w:hAnsi="Arial" w:cs="Arial"/>
          <w:b/>
          <w:bCs/>
          <w:i/>
          <w:iCs/>
        </w:rPr>
        <w:t>Prompt Engineering</w:t>
      </w:r>
      <w:r>
        <w:rPr>
          <w:rFonts w:ascii="Arial" w:eastAsia="Arial" w:hAnsi="Arial" w:cs="Arial"/>
          <w:b/>
          <w:bCs/>
        </w:rPr>
        <w:t>):</w:t>
      </w:r>
      <w:r>
        <w:rPr>
          <w:rFonts w:ascii="Arial" w:eastAsia="Arial" w:hAnsi="Arial" w:cs="Arial"/>
        </w:rPr>
        <w:t xml:space="preserve"> Implementar sesiones cíclicas de calibración paramétrica sobre las </w:t>
      </w:r>
      <w:r>
        <w:rPr>
          <w:rFonts w:ascii="Arial" w:eastAsia="Arial" w:hAnsi="Arial" w:cs="Arial"/>
          <w:i/>
          <w:iCs/>
        </w:rPr>
        <w:t>System Instructions</w:t>
      </w:r>
      <w:r>
        <w:rPr>
          <w:rFonts w:ascii="Arial" w:eastAsia="Arial" w:hAnsi="Arial" w:cs="Arial"/>
        </w:rPr>
        <w:t xml:space="preserve"> del LLM. Se sugiere actualizar periódicamente los "tonos de voz" del </w:t>
      </w:r>
      <w:r>
        <w:rPr>
          <w:rFonts w:ascii="Arial" w:eastAsia="Arial" w:hAnsi="Arial" w:cs="Arial"/>
          <w:i/>
          <w:iCs/>
        </w:rPr>
        <w:t>copywriting</w:t>
      </w:r>
      <w:r>
        <w:rPr>
          <w:rFonts w:ascii="Arial" w:eastAsia="Arial" w:hAnsi="Arial" w:cs="Arial"/>
        </w:rPr>
        <w:t xml:space="preserve"> para que respondan proactivamente a la evolución de los manuales de marca corporativos de Mary Kay y a las tendencias de interacción emergentes.</w:t>
      </w:r>
    </w:p>
    <w:p w14:paraId="0C18BF77" w14:textId="77777777" w:rsidR="00FC5B64" w:rsidRDefault="00FC5B64">
      <w:pPr>
        <w:rPr>
          <w:rFonts w:ascii="Arial" w:eastAsia="Arial" w:hAnsi="Arial" w:cs="Arial"/>
        </w:rPr>
      </w:pPr>
    </w:p>
    <w:p w14:paraId="2C75F1A1" w14:textId="77777777" w:rsidR="00FC5B64" w:rsidRDefault="00FC5B64">
      <w:pPr>
        <w:rPr>
          <w:rFonts w:ascii="Arial" w:eastAsia="Arial" w:hAnsi="Arial" w:cs="Arial"/>
        </w:rPr>
      </w:pPr>
    </w:p>
    <w:p w14:paraId="43C36636" w14:textId="77777777" w:rsidR="00FC5B64" w:rsidRDefault="00000000">
      <w:pPr>
        <w:rPr>
          <w:rFonts w:ascii="Arial" w:eastAsia="Arial" w:hAnsi="Arial" w:cs="Arial"/>
        </w:rPr>
      </w:pPr>
      <w:r>
        <w:rPr>
          <w:noProof/>
        </w:rPr>
        <w:pict w14:anchorId="3ABAF155">
          <v:rect id="_x0000_i1069" style="width:0;height:1.5pt" o:hralign="center" o:hrstd="t" o:hr="t" fillcolor="#a0a0a0" stroked="f"/>
        </w:pict>
      </w:r>
    </w:p>
    <w:p w14:paraId="3A34EC5A" w14:textId="77777777" w:rsidR="00FC5B64" w:rsidRDefault="00F85013">
      <w:pPr>
        <w:pStyle w:val="Heading1"/>
        <w:rPr>
          <w:rFonts w:ascii="Arial" w:eastAsia="Arial" w:hAnsi="Arial" w:cs="Arial"/>
        </w:rPr>
      </w:pPr>
      <w:bookmarkStart w:id="115" w:name="_Toc240570142"/>
      <w:r>
        <w:rPr>
          <w:rFonts w:ascii="Arial" w:eastAsia="Arial" w:hAnsi="Arial" w:cs="Arial"/>
        </w:rPr>
        <w:t>CAPÍTULO 7. REFERENCIAS BIBLIOGRÁFICAS</w:t>
      </w:r>
      <w:bookmarkEnd w:id="115"/>
    </w:p>
    <w:p w14:paraId="1B5BFE28" w14:textId="77777777" w:rsidR="00FC5B64" w:rsidRDefault="00FC5B64">
      <w:pPr>
        <w:pStyle w:val="Heading2"/>
        <w:keepNext w:val="0"/>
        <w:keepLines w:val="0"/>
        <w:spacing w:before="0" w:line="276" w:lineRule="auto"/>
        <w:rPr>
          <w:rFonts w:ascii="Arial" w:eastAsia="Arial" w:hAnsi="Arial" w:cs="Arial"/>
          <w:b/>
          <w:bCs/>
          <w:color w:val="000000"/>
          <w:sz w:val="34"/>
          <w:szCs w:val="34"/>
        </w:rPr>
      </w:pPr>
      <w:bookmarkStart w:id="116" w:name="_heading=h.5xlgmal8v563" w:colFirst="0" w:colLast="0"/>
      <w:bookmarkEnd w:id="116"/>
    </w:p>
    <w:p w14:paraId="3332069E" w14:textId="77777777" w:rsidR="00FC5B64" w:rsidRDefault="00F85013">
      <w:pPr>
        <w:spacing w:before="240" w:after="240"/>
        <w:rPr>
          <w:rFonts w:ascii="Arial" w:eastAsia="Arial" w:hAnsi="Arial" w:cs="Arial"/>
          <w:i/>
          <w:iCs/>
        </w:rPr>
      </w:pPr>
      <w:r>
        <w:rPr>
          <w:rFonts w:ascii="Arial" w:eastAsia="Arial" w:hAnsi="Arial" w:cs="Arial"/>
          <w:i/>
          <w:iCs/>
        </w:rPr>
        <w:t>Nota de formato: Las siguientes fuentes académicas, manuales técnicos y normativas han sido estructuradas siguiendo el estilo APA (7ma edición).</w:t>
      </w:r>
    </w:p>
    <w:p w14:paraId="2134BD2F"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Aaker, D. A. (1991). </w:t>
      </w:r>
      <w:r w:rsidRPr="00680AF0">
        <w:rPr>
          <w:rFonts w:ascii="Arial" w:hAnsi="Arial"/>
          <w:i/>
          <w:lang w:val="en-US"/>
        </w:rPr>
        <w:t>Managing brand equity: Capitalizing on the value of a brand name</w:t>
      </w:r>
      <w:r w:rsidRPr="00680AF0">
        <w:rPr>
          <w:rFonts w:ascii="Arial" w:hAnsi="Arial"/>
          <w:lang w:val="en-US"/>
        </w:rPr>
        <w:t>. Free Press.</w:t>
      </w:r>
    </w:p>
    <w:p w14:paraId="7F4A691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Arner, D. W., Barberis, J., &amp; Buckley, R. P. (2017). FinTech, RegTech, and the reconceptualization of financial regulation. </w:t>
      </w:r>
      <w:r w:rsidRPr="004C24AB">
        <w:rPr>
          <w:rFonts w:ascii="Arial" w:eastAsia="Arial" w:hAnsi="Arial" w:cs="Arial"/>
          <w:i/>
          <w:iCs/>
          <w:lang w:val="en-US"/>
        </w:rPr>
        <w:t xml:space="preserve">Northwestern Journal of </w:t>
      </w:r>
      <w:r w:rsidRPr="004C24AB">
        <w:rPr>
          <w:rFonts w:ascii="Arial" w:eastAsia="Arial" w:hAnsi="Arial" w:cs="Arial"/>
          <w:i/>
          <w:iCs/>
          <w:lang w:val="en-US"/>
        </w:rPr>
        <w:lastRenderedPageBreak/>
        <w:t>International Law &amp; Business, 37(3), 371–413. https://scholarlycommons.law.northwestern.edu/njilb/vol37/iss3/2</w:t>
      </w:r>
    </w:p>
    <w:p w14:paraId="64AFBB2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Babbie, E. R. (2015). </w:t>
      </w:r>
      <w:r w:rsidRPr="004C24AB">
        <w:rPr>
          <w:rFonts w:ascii="Arial" w:eastAsia="Arial" w:hAnsi="Arial" w:cs="Arial"/>
          <w:i/>
          <w:iCs/>
          <w:lang w:val="en-US"/>
        </w:rPr>
        <w:t>The practice of social research</w:t>
      </w:r>
      <w:r w:rsidRPr="004C24AB">
        <w:rPr>
          <w:rFonts w:ascii="Arial" w:eastAsia="Arial" w:hAnsi="Arial" w:cs="Arial"/>
          <w:lang w:val="en-US"/>
        </w:rPr>
        <w:t xml:space="preserve"> (14th ed.). Cengage Learning.</w:t>
      </w:r>
    </w:p>
    <w:p w14:paraId="44ACA35C"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Baltrušaitis, T., Ahuja, C., &amp; Morency, L. P. (2019). </w:t>
      </w:r>
      <w:r w:rsidRPr="00680AF0">
        <w:rPr>
          <w:rFonts w:ascii="Arial" w:hAnsi="Arial"/>
          <w:i/>
          <w:lang w:val="en-US"/>
        </w:rPr>
        <w:t>Multimodal machine learning: A survey and taxonomy</w:t>
      </w:r>
      <w:r w:rsidRPr="00680AF0">
        <w:rPr>
          <w:rFonts w:ascii="Arial" w:hAnsi="Arial"/>
          <w:lang w:val="en-US"/>
        </w:rPr>
        <w:t>. IEEE Transactions on Pattern Analysis and Machine Intelligence, 41(2), 423–443. https://doi.org/10.1109/TPAMI.2018.2798607</w:t>
      </w:r>
    </w:p>
    <w:p w14:paraId="2E03DD7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Baskerville, R. L. (1999). Investigating information systems with action research. </w:t>
      </w:r>
      <w:r w:rsidRPr="004C24AB">
        <w:rPr>
          <w:rFonts w:ascii="Arial" w:eastAsia="Arial" w:hAnsi="Arial" w:cs="Arial"/>
          <w:i/>
          <w:iCs/>
          <w:lang w:val="en-US"/>
        </w:rPr>
        <w:t>Communications of the Association for Information Systems, 2(3), 2–32. https://doi.org/10.17705/1CAIS.00219</w:t>
      </w:r>
    </w:p>
    <w:p w14:paraId="6554A87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Bass, L., Clements, P., &amp; Kazman, R. (2012). </w:t>
      </w:r>
      <w:r w:rsidRPr="004C24AB">
        <w:rPr>
          <w:rFonts w:ascii="Arial" w:eastAsia="Arial" w:hAnsi="Arial" w:cs="Arial"/>
          <w:i/>
          <w:iCs/>
          <w:lang w:val="en-US"/>
        </w:rPr>
        <w:t>Software architecture in practice</w:t>
      </w:r>
      <w:r w:rsidRPr="004C24AB">
        <w:rPr>
          <w:rFonts w:ascii="Arial" w:eastAsia="Arial" w:hAnsi="Arial" w:cs="Arial"/>
          <w:lang w:val="en-US"/>
        </w:rPr>
        <w:t xml:space="preserve"> (3rd ed.). Addison-Wesley Professional.</w:t>
      </w:r>
    </w:p>
    <w:p w14:paraId="7BCF2BC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Baumeister, R. F., Bratslavsky, E., Muraven, M., &amp; Tice, D. M. (1998). Ego depletion: Is the active self a limited resource? </w:t>
      </w:r>
      <w:r w:rsidRPr="004C24AB">
        <w:rPr>
          <w:rFonts w:ascii="Arial" w:eastAsia="Arial" w:hAnsi="Arial" w:cs="Arial"/>
          <w:i/>
          <w:iCs/>
          <w:lang w:val="en-US"/>
        </w:rPr>
        <w:t>Journal of Personality and Social Psychology, 74</w:t>
      </w:r>
      <w:r w:rsidRPr="004C24AB">
        <w:rPr>
          <w:rFonts w:ascii="Arial" w:eastAsia="Arial" w:hAnsi="Arial" w:cs="Arial"/>
          <w:lang w:val="en-US"/>
        </w:rPr>
        <w:t>(5), 1252–1265.</w:t>
      </w:r>
      <w:r w:rsidRPr="00680AF0">
        <w:rPr>
          <w:rFonts w:ascii="Arial" w:hAnsi="Arial"/>
          <w:lang w:val="en-US"/>
        </w:rPr>
        <w:t xml:space="preserve"> https://doi.org/10.1037/0022-3514.74.5.1252</w:t>
      </w:r>
    </w:p>
    <w:p w14:paraId="55CF4FA0" w14:textId="77777777" w:rsidR="00F91B8C" w:rsidRPr="00680AF0" w:rsidRDefault="00F85013">
      <w:pPr>
        <w:ind w:left="720" w:hanging="720"/>
        <w:rPr>
          <w:lang w:val="en-US"/>
        </w:rPr>
      </w:pPr>
      <w:r w:rsidRPr="00680AF0">
        <w:rPr>
          <w:rFonts w:ascii="Arial" w:hAnsi="Arial"/>
          <w:lang w:val="en-US"/>
        </w:rPr>
        <w:t xml:space="preserve">Beales, H., Craswell, R., &amp; Salop, S. C. (1981). </w:t>
      </w:r>
      <w:r w:rsidRPr="00680AF0">
        <w:rPr>
          <w:rFonts w:ascii="Arial" w:hAnsi="Arial"/>
          <w:i/>
          <w:lang w:val="en-US"/>
        </w:rPr>
        <w:t>The efficient regulation of consumer information</w:t>
      </w:r>
      <w:r w:rsidRPr="00680AF0">
        <w:rPr>
          <w:rFonts w:ascii="Arial" w:hAnsi="Arial"/>
          <w:lang w:val="en-US"/>
        </w:rPr>
        <w:t>. Journal of Law and Economics, 24(3), 491–539. https://doi.org/10.1086/466997</w:t>
      </w:r>
    </w:p>
    <w:p w14:paraId="0D2EA158"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Beck, K., Beedle, M., Van Bennekum, A., Cockburn, A., Cunningham, W., Fowler, M., ... </w:t>
      </w:r>
      <w:r w:rsidRPr="004A149D">
        <w:rPr>
          <w:rFonts w:ascii="Arial" w:hAnsi="Arial"/>
          <w:lang w:val="en-US"/>
        </w:rPr>
        <w:t xml:space="preserve">&amp; Thomas, D. (2001). </w:t>
      </w:r>
      <w:r w:rsidRPr="00680AF0">
        <w:rPr>
          <w:rFonts w:ascii="Arial" w:hAnsi="Arial"/>
          <w:i/>
          <w:lang w:val="en-US"/>
        </w:rPr>
        <w:t>Manifesto for agile software development</w:t>
      </w:r>
      <w:r w:rsidRPr="00680AF0">
        <w:rPr>
          <w:rFonts w:ascii="Arial" w:hAnsi="Arial"/>
          <w:lang w:val="en-US"/>
        </w:rPr>
        <w:t>. Agile Alliance. https://agilemanifesto.org/</w:t>
      </w:r>
    </w:p>
    <w:p w14:paraId="50F055E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Brown, T., Mann, B., Ryder, N., Subbiah, M., Kaplan, J. D., Dhariwal, P., ... </w:t>
      </w:r>
      <w:r w:rsidRPr="004A149D">
        <w:rPr>
          <w:rFonts w:ascii="Arial" w:eastAsia="Arial" w:hAnsi="Arial" w:cs="Arial"/>
          <w:lang w:val="en-US"/>
        </w:rPr>
        <w:t xml:space="preserve">&amp; Amodei, D. (2020). </w:t>
      </w:r>
      <w:r w:rsidRPr="004C24AB">
        <w:rPr>
          <w:rFonts w:ascii="Arial" w:eastAsia="Arial" w:hAnsi="Arial" w:cs="Arial"/>
          <w:lang w:val="en-US"/>
        </w:rPr>
        <w:t xml:space="preserve">Language models are few-shot learners. </w:t>
      </w:r>
      <w:r w:rsidRPr="004C24AB">
        <w:rPr>
          <w:rFonts w:ascii="Arial" w:eastAsia="Arial" w:hAnsi="Arial" w:cs="Arial"/>
          <w:i/>
          <w:iCs/>
          <w:lang w:val="en-US"/>
        </w:rPr>
        <w:t>Advances in Neural Information Processing Systems, 33, 1877–1901. https://proceedings.neurips.cc/paper/2020/hash/1457c0d6bfcb4967418bfb8ac142f64a-Abstract.html</w:t>
      </w:r>
    </w:p>
    <w:p w14:paraId="2F1B795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Bucher, T. (2012). Want to be on the top? Algorithmic power and the threat of invisibility on Facebook. </w:t>
      </w:r>
      <w:r w:rsidRPr="004C24AB">
        <w:rPr>
          <w:rFonts w:ascii="Arial" w:eastAsia="Arial" w:hAnsi="Arial" w:cs="Arial"/>
          <w:i/>
          <w:iCs/>
          <w:lang w:val="en-US"/>
        </w:rPr>
        <w:t>New Media &amp; Society, 14</w:t>
      </w:r>
      <w:r w:rsidRPr="004C24AB">
        <w:rPr>
          <w:rFonts w:ascii="Arial" w:eastAsia="Arial" w:hAnsi="Arial" w:cs="Arial"/>
          <w:lang w:val="en-US"/>
        </w:rPr>
        <w:t>(7), 1164–1180.</w:t>
      </w:r>
      <w:r w:rsidRPr="00680AF0">
        <w:rPr>
          <w:rFonts w:ascii="Arial" w:hAnsi="Arial"/>
          <w:lang w:val="en-US"/>
        </w:rPr>
        <w:t xml:space="preserve"> https://doi.org/10.1177/1461444812440159</w:t>
      </w:r>
    </w:p>
    <w:p w14:paraId="4C0A1DC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Cavoukian, A. (2009). </w:t>
      </w:r>
      <w:r w:rsidRPr="004C24AB">
        <w:rPr>
          <w:rFonts w:ascii="Arial" w:eastAsia="Arial" w:hAnsi="Arial" w:cs="Arial"/>
          <w:i/>
          <w:iCs/>
          <w:lang w:val="en-US"/>
        </w:rPr>
        <w:t>Privacy by design: The 7 foundational principles</w:t>
      </w:r>
      <w:r w:rsidRPr="004C24AB">
        <w:rPr>
          <w:rFonts w:ascii="Arial" w:eastAsia="Arial" w:hAnsi="Arial" w:cs="Arial"/>
          <w:lang w:val="en-US"/>
        </w:rPr>
        <w:t>. Information and Privacy Commissioner of Ontario, Canada.</w:t>
      </w:r>
    </w:p>
    <w:p w14:paraId="3B26013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Chandy, K. M., &amp; Schulte, W. (2010). </w:t>
      </w:r>
      <w:r w:rsidRPr="004C24AB">
        <w:rPr>
          <w:rFonts w:ascii="Arial" w:eastAsia="Arial" w:hAnsi="Arial" w:cs="Arial"/>
          <w:i/>
          <w:iCs/>
          <w:lang w:val="en-US"/>
        </w:rPr>
        <w:t>Event processing: Designing IT systems for agile companies</w:t>
      </w:r>
      <w:r w:rsidRPr="004C24AB">
        <w:rPr>
          <w:rFonts w:ascii="Arial" w:eastAsia="Arial" w:hAnsi="Arial" w:cs="Arial"/>
          <w:lang w:val="en-US"/>
        </w:rPr>
        <w:t>. McGraw-Hill.</w:t>
      </w:r>
    </w:p>
    <w:p w14:paraId="3C0A4ABE" w14:textId="77777777" w:rsidR="00F91B8C" w:rsidRPr="00680AF0" w:rsidRDefault="00F85013">
      <w:pPr>
        <w:ind w:left="720" w:hanging="720"/>
        <w:rPr>
          <w:lang w:val="en-US"/>
        </w:rPr>
      </w:pPr>
      <w:r w:rsidRPr="00680AF0">
        <w:rPr>
          <w:rFonts w:ascii="Arial" w:hAnsi="Arial"/>
          <w:lang w:val="en-US"/>
        </w:rPr>
        <w:lastRenderedPageBreak/>
        <w:t xml:space="preserve">Chen, G., Dong, S., Shu, Y., Zhang, G., Sesay, J., Karlsson, B. F., Fu, J., &amp; Shi, Y. (2024). </w:t>
      </w:r>
      <w:r w:rsidRPr="00680AF0">
        <w:rPr>
          <w:rFonts w:ascii="Arial" w:hAnsi="Arial"/>
          <w:i/>
          <w:lang w:val="en-US"/>
        </w:rPr>
        <w:t>AutoAgents: A framework for automatic agent generation</w:t>
      </w:r>
      <w:r w:rsidRPr="00680AF0">
        <w:rPr>
          <w:rFonts w:ascii="Arial" w:hAnsi="Arial"/>
          <w:lang w:val="en-US"/>
        </w:rPr>
        <w:t>. Proceedings of the 33rd International Joint Conference on Artificial Intelligence (IJCAI 2024). Versión preprint: https://doi.org/10.48550/arXiv.2309.17288</w:t>
      </w:r>
    </w:p>
    <w:p w14:paraId="71E21CB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Cohn, M. (2004). </w:t>
      </w:r>
      <w:r w:rsidRPr="004C24AB">
        <w:rPr>
          <w:rFonts w:ascii="Arial" w:eastAsia="Arial" w:hAnsi="Arial" w:cs="Arial"/>
          <w:i/>
          <w:iCs/>
          <w:lang w:val="en-US"/>
        </w:rPr>
        <w:t>User stories applied: For agile software development</w:t>
      </w:r>
      <w:r w:rsidRPr="004C24AB">
        <w:rPr>
          <w:rFonts w:ascii="Arial" w:eastAsia="Arial" w:hAnsi="Arial" w:cs="Arial"/>
          <w:lang w:val="en-US"/>
        </w:rPr>
        <w:t>. Addison-Wesley Professional.</w:t>
      </w:r>
    </w:p>
    <w:p w14:paraId="0A753D9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Cole, E., Krutz, R. L., &amp; Conley, J. W. (2005). </w:t>
      </w:r>
      <w:r w:rsidRPr="004C24AB">
        <w:rPr>
          <w:rFonts w:ascii="Arial" w:eastAsia="Arial" w:hAnsi="Arial" w:cs="Arial"/>
          <w:i/>
          <w:iCs/>
          <w:lang w:val="en-US"/>
        </w:rPr>
        <w:t>Network security bible</w:t>
      </w:r>
      <w:r w:rsidRPr="004C24AB">
        <w:rPr>
          <w:rFonts w:ascii="Arial" w:eastAsia="Arial" w:hAnsi="Arial" w:cs="Arial"/>
          <w:lang w:val="en-US"/>
        </w:rPr>
        <w:t xml:space="preserve"> (2nd ed.). Wiley.</w:t>
      </w:r>
    </w:p>
    <w:p w14:paraId="4EC9069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Cotter, K. (2019). Playing the visibility game: How digital influencers and algorithms negotiate influence on Instagram. </w:t>
      </w:r>
      <w:r w:rsidRPr="004C24AB">
        <w:rPr>
          <w:rFonts w:ascii="Arial" w:eastAsia="Arial" w:hAnsi="Arial" w:cs="Arial"/>
          <w:i/>
          <w:iCs/>
          <w:lang w:val="en-US"/>
        </w:rPr>
        <w:t>New Media &amp; Society, 21</w:t>
      </w:r>
      <w:r w:rsidRPr="004C24AB">
        <w:rPr>
          <w:rFonts w:ascii="Arial" w:eastAsia="Arial" w:hAnsi="Arial" w:cs="Arial"/>
          <w:lang w:val="en-US"/>
        </w:rPr>
        <w:t>(4), 895–913.</w:t>
      </w:r>
      <w:r w:rsidRPr="00680AF0">
        <w:rPr>
          <w:rFonts w:ascii="Arial" w:hAnsi="Arial"/>
          <w:lang w:val="en-US"/>
        </w:rPr>
        <w:t xml:space="preserve"> https://doi.org/10.1177/1461444818815684</w:t>
      </w:r>
    </w:p>
    <w:p w14:paraId="110F0AA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Crockford, D. (2006). </w:t>
      </w:r>
      <w:r w:rsidRPr="004C24AB">
        <w:rPr>
          <w:rFonts w:ascii="Arial" w:eastAsia="Arial" w:hAnsi="Arial" w:cs="Arial"/>
          <w:i/>
          <w:iCs/>
          <w:lang w:val="en-US"/>
        </w:rPr>
        <w:t>The application/json Media Type for JavaScript Object Notation (JSON)</w:t>
      </w:r>
      <w:r w:rsidRPr="004C24AB">
        <w:rPr>
          <w:rFonts w:ascii="Arial" w:eastAsia="Arial" w:hAnsi="Arial" w:cs="Arial"/>
          <w:lang w:val="en-US"/>
        </w:rPr>
        <w:t>. IETF RFC 4627. https://doi.org/10.17487/RFC4627</w:t>
      </w:r>
    </w:p>
    <w:p w14:paraId="09177D5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Davenport, T. H., &amp; Kirby, J. (2016). </w:t>
      </w:r>
      <w:r w:rsidRPr="004C24AB">
        <w:rPr>
          <w:rFonts w:ascii="Arial" w:eastAsia="Arial" w:hAnsi="Arial" w:cs="Arial"/>
          <w:i/>
          <w:iCs/>
          <w:lang w:val="en-US"/>
        </w:rPr>
        <w:t>Only humans need apply: Winners and losers in the age of smart machines</w:t>
      </w:r>
      <w:r w:rsidRPr="004C24AB">
        <w:rPr>
          <w:rFonts w:ascii="Arial" w:eastAsia="Arial" w:hAnsi="Arial" w:cs="Arial"/>
          <w:lang w:val="en-US"/>
        </w:rPr>
        <w:t>. Harper Business.</w:t>
      </w:r>
    </w:p>
    <w:p w14:paraId="652F09BA" w14:textId="77777777" w:rsidR="00FC5B64" w:rsidRPr="00680AF0"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Davis, F. D. (1989). Perceived usefulness, perceived ease of use, and user acceptance of information technology. </w:t>
      </w:r>
      <w:r w:rsidRPr="00680AF0">
        <w:rPr>
          <w:rFonts w:ascii="Arial" w:eastAsia="Arial" w:hAnsi="Arial" w:cs="Arial"/>
          <w:i/>
          <w:iCs/>
          <w:lang w:val="en-US"/>
        </w:rPr>
        <w:t>MIS Quarterly, 13</w:t>
      </w:r>
      <w:r w:rsidRPr="00680AF0">
        <w:rPr>
          <w:rFonts w:ascii="Arial" w:eastAsia="Arial" w:hAnsi="Arial" w:cs="Arial"/>
          <w:lang w:val="en-US"/>
        </w:rPr>
        <w:t>(3), 319–340.</w:t>
      </w:r>
      <w:r w:rsidRPr="00680AF0">
        <w:rPr>
          <w:rFonts w:ascii="Arial" w:hAnsi="Arial"/>
          <w:lang w:val="en-US"/>
        </w:rPr>
        <w:t xml:space="preserve"> https://doi.org/10.2307/249008</w:t>
      </w:r>
    </w:p>
    <w:p w14:paraId="58951017" w14:textId="77777777" w:rsidR="00FC5B64" w:rsidRPr="004C24AB" w:rsidRDefault="00F85013">
      <w:pPr>
        <w:spacing w:before="240" w:after="240"/>
        <w:ind w:left="720" w:hanging="720"/>
        <w:rPr>
          <w:rFonts w:ascii="Arial" w:eastAsia="Arial" w:hAnsi="Arial" w:cs="Arial"/>
          <w:lang w:val="en-US"/>
        </w:rPr>
      </w:pPr>
      <w:r w:rsidRPr="00680AF0">
        <w:rPr>
          <w:rFonts w:ascii="Arial" w:eastAsia="Arial" w:hAnsi="Arial" w:cs="Arial"/>
          <w:lang w:val="en-US"/>
        </w:rPr>
        <w:t xml:space="preserve">Dumas, M., La Rosa, M., Mendling, J., &amp; Reijers, H. A. (2018). </w:t>
      </w:r>
      <w:r w:rsidRPr="004C24AB">
        <w:rPr>
          <w:rFonts w:ascii="Arial" w:eastAsia="Arial" w:hAnsi="Arial" w:cs="Arial"/>
          <w:i/>
          <w:iCs/>
          <w:lang w:val="en-US"/>
        </w:rPr>
        <w:t>Fundamentals of business process management</w:t>
      </w:r>
      <w:r w:rsidRPr="004C24AB">
        <w:rPr>
          <w:rFonts w:ascii="Arial" w:eastAsia="Arial" w:hAnsi="Arial" w:cs="Arial"/>
          <w:lang w:val="en-US"/>
        </w:rPr>
        <w:t xml:space="preserve"> (2nd ed.). Springer. https://doi.org/10.1007/978-3-662-56509-4</w:t>
      </w:r>
    </w:p>
    <w:p w14:paraId="6997354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Erl, T. (2005). </w:t>
      </w:r>
      <w:r w:rsidRPr="004C24AB">
        <w:rPr>
          <w:rFonts w:ascii="Arial" w:eastAsia="Arial" w:hAnsi="Arial" w:cs="Arial"/>
          <w:i/>
          <w:iCs/>
          <w:lang w:val="en-US"/>
        </w:rPr>
        <w:t>Service-oriented architecture: Concepts, technology, and design</w:t>
      </w:r>
      <w:r w:rsidRPr="004C24AB">
        <w:rPr>
          <w:rFonts w:ascii="Arial" w:eastAsia="Arial" w:hAnsi="Arial" w:cs="Arial"/>
          <w:lang w:val="en-US"/>
        </w:rPr>
        <w:t>. Prentice Hall.</w:t>
      </w:r>
    </w:p>
    <w:p w14:paraId="68E47082"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Fielding, R. T. (2000). </w:t>
      </w:r>
      <w:r w:rsidRPr="00680AF0">
        <w:rPr>
          <w:rFonts w:ascii="Arial" w:hAnsi="Arial"/>
          <w:i/>
          <w:lang w:val="en-US"/>
        </w:rPr>
        <w:t>Architectural styles and the design of network-based software architectures</w:t>
      </w:r>
      <w:r w:rsidRPr="00680AF0">
        <w:rPr>
          <w:rFonts w:ascii="Arial" w:hAnsi="Arial"/>
          <w:lang w:val="en-US"/>
        </w:rPr>
        <w:t xml:space="preserve"> [Doctoral dissertation, University of California, Irvine]. UCI ICS Digital Collections. https://www.ics.uci.edu/~fielding/pubs/dissertation/top.htm</w:t>
      </w:r>
    </w:p>
    <w:p w14:paraId="1EBD2B8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Floridi, L., Cowls, J., Beltrametti, M., Chatila, R., Chazerand, P., Dignum, V., ... </w:t>
      </w:r>
      <w:r w:rsidRPr="004A149D">
        <w:rPr>
          <w:rFonts w:ascii="Arial" w:eastAsia="Arial" w:hAnsi="Arial" w:cs="Arial"/>
          <w:lang w:val="en-US"/>
        </w:rPr>
        <w:t xml:space="preserve">&amp; Vayena, E. (2018). </w:t>
      </w:r>
      <w:r w:rsidRPr="004C24AB">
        <w:rPr>
          <w:rFonts w:ascii="Arial" w:eastAsia="Arial" w:hAnsi="Arial" w:cs="Arial"/>
          <w:lang w:val="en-US"/>
        </w:rPr>
        <w:t xml:space="preserve">AI4People—An ethical framework for a good AI society: Opportunities, risks, principles, and recommendations. </w:t>
      </w:r>
      <w:r w:rsidRPr="004C24AB">
        <w:rPr>
          <w:rFonts w:ascii="Arial" w:eastAsia="Arial" w:hAnsi="Arial" w:cs="Arial"/>
          <w:i/>
          <w:iCs/>
          <w:lang w:val="en-US"/>
        </w:rPr>
        <w:t>Minds and Machines, 28</w:t>
      </w:r>
      <w:r w:rsidRPr="004C24AB">
        <w:rPr>
          <w:rFonts w:ascii="Arial" w:eastAsia="Arial" w:hAnsi="Arial" w:cs="Arial"/>
          <w:lang w:val="en-US"/>
        </w:rPr>
        <w:t>(4), 689–707.</w:t>
      </w:r>
      <w:r w:rsidRPr="00680AF0">
        <w:rPr>
          <w:rFonts w:ascii="Arial" w:hAnsi="Arial"/>
          <w:lang w:val="en-US"/>
        </w:rPr>
        <w:t xml:space="preserve"> https://doi.org/10.1007/s11023-018-9482-5</w:t>
      </w:r>
    </w:p>
    <w:p w14:paraId="5A3ACC8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Ford, N., Parsons, R., &amp; Kua, P. (2017). </w:t>
      </w:r>
      <w:r w:rsidRPr="004C24AB">
        <w:rPr>
          <w:rFonts w:ascii="Arial" w:eastAsia="Arial" w:hAnsi="Arial" w:cs="Arial"/>
          <w:i/>
          <w:iCs/>
          <w:lang w:val="en-US"/>
        </w:rPr>
        <w:t>Building evolutionary architectures: Support constant change</w:t>
      </w:r>
      <w:r w:rsidRPr="004C24AB">
        <w:rPr>
          <w:rFonts w:ascii="Arial" w:eastAsia="Arial" w:hAnsi="Arial" w:cs="Arial"/>
          <w:lang w:val="en-US"/>
        </w:rPr>
        <w:t>. O'Reilly Media.</w:t>
      </w:r>
    </w:p>
    <w:p w14:paraId="1CC44622"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lastRenderedPageBreak/>
        <w:t xml:space="preserve">Fowler, M. (2002). </w:t>
      </w:r>
      <w:r w:rsidRPr="00680AF0">
        <w:rPr>
          <w:rFonts w:ascii="Arial" w:hAnsi="Arial"/>
          <w:i/>
          <w:lang w:val="en-US"/>
        </w:rPr>
        <w:t>Patterns of enterprise application architecture</w:t>
      </w:r>
      <w:r w:rsidRPr="00680AF0">
        <w:rPr>
          <w:rFonts w:ascii="Arial" w:hAnsi="Arial"/>
          <w:lang w:val="en-US"/>
        </w:rPr>
        <w:t>. Addison-Wesley.</w:t>
      </w:r>
    </w:p>
    <w:p w14:paraId="30C354F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Friedl, J. E. (2006). </w:t>
      </w:r>
      <w:r w:rsidRPr="004C24AB">
        <w:rPr>
          <w:rFonts w:ascii="Arial" w:eastAsia="Arial" w:hAnsi="Arial" w:cs="Arial"/>
          <w:i/>
          <w:iCs/>
          <w:lang w:val="en-US"/>
        </w:rPr>
        <w:t>Mastering regular expressions</w:t>
      </w:r>
      <w:r w:rsidRPr="004C24AB">
        <w:rPr>
          <w:rFonts w:ascii="Arial" w:eastAsia="Arial" w:hAnsi="Arial" w:cs="Arial"/>
          <w:lang w:val="en-US"/>
        </w:rPr>
        <w:t xml:space="preserve"> (3rd ed.). O'Reilly Media.</w:t>
      </w:r>
    </w:p>
    <w:p w14:paraId="509EDCD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Garlan, D., &amp; Shaw, M. (1993). </w:t>
      </w:r>
      <w:r w:rsidRPr="004C24AB">
        <w:rPr>
          <w:rFonts w:ascii="Arial" w:eastAsia="Arial" w:hAnsi="Arial" w:cs="Arial"/>
          <w:i/>
          <w:iCs/>
          <w:lang w:val="en-US"/>
        </w:rPr>
        <w:t>An introduction to software architecture</w:t>
      </w:r>
      <w:r w:rsidRPr="004C24AB">
        <w:rPr>
          <w:rFonts w:ascii="Arial" w:eastAsia="Arial" w:hAnsi="Arial" w:cs="Arial"/>
          <w:lang w:val="en-US"/>
        </w:rPr>
        <w:t>. In Advances in software engineering and knowledge engineering (pp. 1–39). World Scientific. https://doi.org/10.1142/9789812798039_0001</w:t>
      </w:r>
    </w:p>
    <w:p w14:paraId="798C34BE" w14:textId="77777777" w:rsidR="00FC5B64" w:rsidRPr="00680AF0" w:rsidRDefault="00F85013">
      <w:pPr>
        <w:spacing w:before="240" w:after="240"/>
        <w:ind w:left="720" w:hanging="720"/>
        <w:rPr>
          <w:rFonts w:ascii="Arial" w:eastAsia="Arial" w:hAnsi="Arial" w:cs="Arial"/>
          <w:lang w:val="es-AR"/>
        </w:rPr>
      </w:pPr>
      <w:r w:rsidRPr="004C24AB">
        <w:rPr>
          <w:rFonts w:ascii="Arial" w:eastAsia="Arial" w:hAnsi="Arial" w:cs="Arial"/>
          <w:lang w:val="en-US"/>
        </w:rPr>
        <w:t xml:space="preserve">Glaser, B. G., &amp; Strauss, A. L. (1967). </w:t>
      </w:r>
      <w:r w:rsidRPr="004C24AB">
        <w:rPr>
          <w:rFonts w:ascii="Arial" w:eastAsia="Arial" w:hAnsi="Arial" w:cs="Arial"/>
          <w:i/>
          <w:iCs/>
          <w:lang w:val="en-US"/>
        </w:rPr>
        <w:t>The discovery of grounded theory: Strategies for qualitative research</w:t>
      </w:r>
      <w:r w:rsidRPr="004C24AB">
        <w:rPr>
          <w:rFonts w:ascii="Arial" w:eastAsia="Arial" w:hAnsi="Arial" w:cs="Arial"/>
          <w:lang w:val="en-US"/>
        </w:rPr>
        <w:t xml:space="preserve">. </w:t>
      </w:r>
      <w:r w:rsidRPr="00680AF0">
        <w:rPr>
          <w:rFonts w:ascii="Arial" w:eastAsia="Arial" w:hAnsi="Arial" w:cs="Arial"/>
          <w:lang w:val="es-AR"/>
        </w:rPr>
        <w:t>Aldine.</w:t>
      </w:r>
    </w:p>
    <w:p w14:paraId="12D06625" w14:textId="77777777" w:rsidR="00F91B8C" w:rsidRPr="00680AF0" w:rsidRDefault="00F85013">
      <w:pPr>
        <w:ind w:left="720" w:hanging="720"/>
        <w:rPr>
          <w:lang w:val="en-US"/>
        </w:rPr>
      </w:pPr>
      <w:r>
        <w:rPr>
          <w:rFonts w:ascii="Arial" w:hAnsi="Arial"/>
        </w:rPr>
        <w:t xml:space="preserve">Gómez, J. F., Machado, C. V., Paes, L. M., &amp; Calmon, F. P. (2024). </w:t>
      </w:r>
      <w:r w:rsidRPr="00680AF0">
        <w:rPr>
          <w:rFonts w:ascii="Arial" w:hAnsi="Arial"/>
          <w:i/>
          <w:lang w:val="en-US"/>
        </w:rPr>
        <w:t>Algorithmic arbitrariness in content moderation</w:t>
      </w:r>
      <w:r w:rsidRPr="00680AF0">
        <w:rPr>
          <w:rFonts w:ascii="Arial" w:hAnsi="Arial"/>
          <w:lang w:val="en-US"/>
        </w:rPr>
        <w:t>. In Proceedings of the 2024 ACM Conference on Fairness, Accountability, and Transparency (pp. 2234–2253). ACM. https://doi.org/10.1145/3630106.3659036</w:t>
      </w:r>
    </w:p>
    <w:p w14:paraId="5FEB5C80"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Google AI for Developers. (2024). </w:t>
      </w:r>
      <w:r w:rsidRPr="00680AF0">
        <w:rPr>
          <w:rFonts w:ascii="Arial" w:hAnsi="Arial"/>
          <w:i/>
          <w:lang w:val="en-US"/>
        </w:rPr>
        <w:t>Gemini 2.5 Flash documentation</w:t>
      </w:r>
      <w:r w:rsidRPr="00680AF0">
        <w:rPr>
          <w:rFonts w:ascii="Arial" w:hAnsi="Arial"/>
          <w:lang w:val="en-US"/>
        </w:rPr>
        <w:t>. https://ai.google.dev/gemini-api/docs/models/gemini</w:t>
      </w:r>
    </w:p>
    <w:p w14:paraId="63488A24"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Grewal, D., Satornino, C. B., Davenport, T., &amp; Guha, A. (2025). How generative AI is shaping the future of marketing. </w:t>
      </w:r>
      <w:r w:rsidRPr="006E5DC9">
        <w:rPr>
          <w:rFonts w:ascii="Arial" w:hAnsi="Arial"/>
          <w:i/>
          <w:lang w:val="en-US"/>
        </w:rPr>
        <w:t>Journal of the Academy of Marketing Science, 53</w:t>
      </w:r>
      <w:r w:rsidRPr="006E5DC9">
        <w:rPr>
          <w:rFonts w:ascii="Arial" w:hAnsi="Arial"/>
          <w:lang w:val="en-US"/>
        </w:rPr>
        <w:t>(3), 702–722. https://doi.org/10.1007/s11747-024-01064-3</w:t>
      </w:r>
    </w:p>
    <w:p w14:paraId="70E879A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Hajli, N. (2014). A study of the impact of social media on consumers. </w:t>
      </w:r>
      <w:r w:rsidRPr="004C24AB">
        <w:rPr>
          <w:rFonts w:ascii="Arial" w:eastAsia="Arial" w:hAnsi="Arial" w:cs="Arial"/>
          <w:i/>
          <w:iCs/>
          <w:lang w:val="en-US"/>
        </w:rPr>
        <w:t>International Journal of Market Research, 56</w:t>
      </w:r>
      <w:r w:rsidRPr="004C24AB">
        <w:rPr>
          <w:rFonts w:ascii="Arial" w:eastAsia="Arial" w:hAnsi="Arial" w:cs="Arial"/>
          <w:lang w:val="en-US"/>
        </w:rPr>
        <w:t>(3), 387–404.</w:t>
      </w:r>
      <w:r w:rsidRPr="00680AF0">
        <w:rPr>
          <w:rFonts w:ascii="Arial" w:hAnsi="Arial"/>
          <w:lang w:val="en-US"/>
        </w:rPr>
        <w:t xml:space="preserve"> https://doi.org/10.2501/IJMR-2014-025</w:t>
      </w:r>
    </w:p>
    <w:p w14:paraId="218F7E5E" w14:textId="77777777" w:rsidR="00FC5B64" w:rsidRPr="00680AF0" w:rsidRDefault="00F85013">
      <w:pPr>
        <w:spacing w:before="240" w:after="240"/>
        <w:ind w:left="720" w:hanging="720"/>
        <w:rPr>
          <w:rFonts w:ascii="Arial" w:eastAsia="Arial" w:hAnsi="Arial" w:cs="Arial"/>
          <w:lang w:val="en-US"/>
        </w:rPr>
      </w:pPr>
      <w:r w:rsidRPr="00680AF0">
        <w:rPr>
          <w:rFonts w:ascii="Arial" w:hAnsi="Arial"/>
          <w:lang w:val="en-US"/>
        </w:rPr>
        <w:t xml:space="preserve">Hardt, D. (2012). </w:t>
      </w:r>
      <w:r w:rsidRPr="00680AF0">
        <w:rPr>
          <w:rFonts w:ascii="Arial" w:hAnsi="Arial"/>
          <w:i/>
          <w:lang w:val="en-US"/>
        </w:rPr>
        <w:t>The OAuth 2.0 authorization framework</w:t>
      </w:r>
      <w:r w:rsidRPr="00680AF0">
        <w:rPr>
          <w:rFonts w:ascii="Arial" w:hAnsi="Arial"/>
          <w:lang w:val="en-US"/>
        </w:rPr>
        <w:t>. IETF RFC 6749. https://doi.org/10.17487/RFC6749</w:t>
      </w:r>
    </w:p>
    <w:p w14:paraId="18EFA44F" w14:textId="77777777" w:rsidR="00FC5B64" w:rsidRDefault="00F85013">
      <w:pPr>
        <w:spacing w:before="240" w:after="240"/>
        <w:ind w:left="720" w:hanging="720"/>
        <w:rPr>
          <w:rFonts w:ascii="Arial" w:eastAsia="Arial" w:hAnsi="Arial" w:cs="Arial"/>
        </w:rPr>
      </w:pPr>
      <w:r w:rsidRPr="00680AF0">
        <w:rPr>
          <w:rFonts w:ascii="Arial" w:hAnsi="Arial"/>
          <w:lang w:val="en-US"/>
        </w:rPr>
        <w:t xml:space="preserve">Hashmi, M., Governatori, G., Lam, H.-P., &amp; Wynn, M. T. (2018). </w:t>
      </w:r>
      <w:r w:rsidRPr="00680AF0">
        <w:rPr>
          <w:rFonts w:ascii="Arial" w:hAnsi="Arial"/>
          <w:i/>
          <w:lang w:val="en-US"/>
        </w:rPr>
        <w:t>Are we done with business process compliance: State of the art and challenges ahead</w:t>
      </w:r>
      <w:r w:rsidRPr="00680AF0">
        <w:rPr>
          <w:rFonts w:ascii="Arial" w:hAnsi="Arial"/>
          <w:lang w:val="en-US"/>
        </w:rPr>
        <w:t xml:space="preserve">. </w:t>
      </w:r>
      <w:r>
        <w:rPr>
          <w:rFonts w:ascii="Arial" w:hAnsi="Arial"/>
        </w:rPr>
        <w:t>Knowledge and Information Systems, 57(1), 79–133. https://doi.org/10.1007/s10115-017-1142-1</w:t>
      </w:r>
    </w:p>
    <w:p w14:paraId="3C7F1B1A"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rPr>
        <w:t xml:space="preserve">Hernández Sampieri, R., Fernández Collado, C., &amp; Baptista Lucio, P. (2014). </w:t>
      </w:r>
      <w:r>
        <w:rPr>
          <w:rFonts w:ascii="Arial" w:eastAsia="Arial" w:hAnsi="Arial" w:cs="Arial"/>
          <w:i/>
          <w:iCs/>
        </w:rPr>
        <w:t>Metodología de la investigación</w:t>
      </w:r>
      <w:r>
        <w:rPr>
          <w:rFonts w:ascii="Arial" w:eastAsia="Arial" w:hAnsi="Arial" w:cs="Arial"/>
        </w:rPr>
        <w:t xml:space="preserve"> (6ta ed.). </w:t>
      </w:r>
      <w:r w:rsidRPr="004C24AB">
        <w:rPr>
          <w:rFonts w:ascii="Arial" w:eastAsia="Arial" w:hAnsi="Arial" w:cs="Arial"/>
          <w:lang w:val="en-US"/>
        </w:rPr>
        <w:t>McGraw-Hill.</w:t>
      </w:r>
    </w:p>
    <w:p w14:paraId="733F9B5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Hevner, A. R., March, S. T., Park, J., &amp; Ram, S. (2004). Design science in information systems research. </w:t>
      </w:r>
      <w:r w:rsidRPr="004C24AB">
        <w:rPr>
          <w:rFonts w:ascii="Arial" w:eastAsia="Arial" w:hAnsi="Arial" w:cs="Arial"/>
          <w:i/>
          <w:iCs/>
          <w:lang w:val="en-US"/>
        </w:rPr>
        <w:t>MIS Quarterly, 28</w:t>
      </w:r>
      <w:r w:rsidRPr="004C24AB">
        <w:rPr>
          <w:rFonts w:ascii="Arial" w:eastAsia="Arial" w:hAnsi="Arial" w:cs="Arial"/>
          <w:lang w:val="en-US"/>
        </w:rPr>
        <w:t>(1), 75–105.</w:t>
      </w:r>
      <w:r w:rsidRPr="00680AF0">
        <w:rPr>
          <w:rFonts w:ascii="Arial" w:hAnsi="Arial"/>
          <w:lang w:val="en-US"/>
        </w:rPr>
        <w:t xml:space="preserve"> https://doi.org/10.2307/25148625</w:t>
      </w:r>
    </w:p>
    <w:p w14:paraId="6A3681B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Hohpe, G., &amp; Woolf, B. (2003). </w:t>
      </w:r>
      <w:r w:rsidRPr="004C24AB">
        <w:rPr>
          <w:rFonts w:ascii="Arial" w:eastAsia="Arial" w:hAnsi="Arial" w:cs="Arial"/>
          <w:i/>
          <w:iCs/>
          <w:lang w:val="en-US"/>
        </w:rPr>
        <w:t>Enterprise integration patterns: Designing, building, and deploying messaging solutions</w:t>
      </w:r>
      <w:r w:rsidRPr="004C24AB">
        <w:rPr>
          <w:rFonts w:ascii="Arial" w:eastAsia="Arial" w:hAnsi="Arial" w:cs="Arial"/>
          <w:lang w:val="en-US"/>
        </w:rPr>
        <w:t>. Addison-Wesley Professional.</w:t>
      </w:r>
    </w:p>
    <w:p w14:paraId="481A222A" w14:textId="77777777" w:rsidR="00F91B8C" w:rsidRPr="00680AF0" w:rsidRDefault="00F85013">
      <w:pPr>
        <w:ind w:left="720" w:hanging="720"/>
        <w:rPr>
          <w:lang w:val="en-US"/>
        </w:rPr>
      </w:pPr>
      <w:r w:rsidRPr="00680AF0">
        <w:rPr>
          <w:rFonts w:ascii="Arial" w:hAnsi="Arial"/>
          <w:lang w:val="en-US"/>
        </w:rPr>
        <w:t xml:space="preserve">Hong, S., Zhuge, M., Chen, J., Zheng, X., Cheng, Y., Zhang, C., Wang, J., Wang, Z., Yau, S. K. S., Lin, Z., Zhou, L., Ran, C., Xiao, L., Wu, C., &amp; Schmidhuber, J. (2024). </w:t>
      </w:r>
      <w:r w:rsidRPr="00680AF0">
        <w:rPr>
          <w:rFonts w:ascii="Arial" w:hAnsi="Arial"/>
          <w:i/>
          <w:lang w:val="en-US"/>
        </w:rPr>
        <w:t>MetaGPT: Meta programming for a multi-agent collaborative framework</w:t>
      </w:r>
      <w:r w:rsidRPr="00680AF0">
        <w:rPr>
          <w:rFonts w:ascii="Arial" w:hAnsi="Arial"/>
          <w:lang w:val="en-US"/>
        </w:rPr>
        <w:t>. Proceedings of the Twelfth International Conference on Learning Representations (ICLR 2024). Versión preprint: https://doi.org/10.48550/arXiv.2308.00352</w:t>
      </w:r>
    </w:p>
    <w:p w14:paraId="2D9D8E4F"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Huang, L., Yu, W., Ma, W., Zhong, W., Feng, Z., Wang, H., Chen, Q., Peng, W., Feng, X., Qin, B., &amp; Liu, T. (2025). A survey on hallucination in large language models: Principles, taxonomy, challenges, and open questions. </w:t>
      </w:r>
      <w:r w:rsidRPr="006E5DC9">
        <w:rPr>
          <w:rFonts w:ascii="Arial" w:hAnsi="Arial"/>
          <w:i/>
          <w:lang w:val="en-US"/>
        </w:rPr>
        <w:t>ACM Transactions on Information Systems, 43</w:t>
      </w:r>
      <w:r w:rsidRPr="006E5DC9">
        <w:rPr>
          <w:rFonts w:ascii="Arial" w:hAnsi="Arial"/>
          <w:lang w:val="en-US"/>
        </w:rPr>
        <w:t>(2), 1–55. https://doi.org/10.1145/3703155</w:t>
      </w:r>
    </w:p>
    <w:p w14:paraId="10693981" w14:textId="77777777" w:rsidR="00FC5B64" w:rsidRPr="004C24AB" w:rsidRDefault="00F85013">
      <w:pPr>
        <w:spacing w:before="240" w:after="240"/>
        <w:ind w:left="720" w:hanging="720"/>
        <w:rPr>
          <w:rFonts w:ascii="Arial" w:eastAsia="Arial" w:hAnsi="Arial" w:cs="Arial"/>
          <w:lang w:val="en-US"/>
        </w:rPr>
      </w:pPr>
      <w:r w:rsidRPr="006E5DC9">
        <w:rPr>
          <w:rFonts w:ascii="Arial" w:eastAsia="Arial" w:hAnsi="Arial" w:cs="Arial"/>
          <w:lang w:val="en-US"/>
        </w:rPr>
        <w:t xml:space="preserve">Ji, Z., Lee, N., Frieske, R., Yu, T., Su, D., Xu, Y., ... </w:t>
      </w:r>
      <w:r w:rsidRPr="004A149D">
        <w:rPr>
          <w:rFonts w:ascii="Arial" w:eastAsia="Arial" w:hAnsi="Arial" w:cs="Arial"/>
          <w:lang w:val="en-US"/>
        </w:rPr>
        <w:t xml:space="preserve">&amp; Fung, P. (2023). </w:t>
      </w:r>
      <w:r w:rsidRPr="004C24AB">
        <w:rPr>
          <w:rFonts w:ascii="Arial" w:eastAsia="Arial" w:hAnsi="Arial" w:cs="Arial"/>
          <w:lang w:val="en-US"/>
        </w:rPr>
        <w:t xml:space="preserve">Survey of hallucination in natural language generation. </w:t>
      </w:r>
      <w:r w:rsidRPr="004C24AB">
        <w:rPr>
          <w:rFonts w:ascii="Arial" w:eastAsia="Arial" w:hAnsi="Arial" w:cs="Arial"/>
          <w:i/>
          <w:iCs/>
          <w:lang w:val="en-US"/>
        </w:rPr>
        <w:t>ACM Computing Surveys, 55</w:t>
      </w:r>
      <w:r w:rsidRPr="004C24AB">
        <w:rPr>
          <w:rFonts w:ascii="Arial" w:eastAsia="Arial" w:hAnsi="Arial" w:cs="Arial"/>
          <w:lang w:val="en-US"/>
        </w:rPr>
        <w:t>(12), 1–38.</w:t>
      </w:r>
      <w:r w:rsidRPr="00680AF0">
        <w:rPr>
          <w:rFonts w:ascii="Arial" w:hAnsi="Arial"/>
          <w:lang w:val="en-US"/>
        </w:rPr>
        <w:t xml:space="preserve"> https://doi.org/10.1145/3571730</w:t>
      </w:r>
    </w:p>
    <w:p w14:paraId="2FCFC44F" w14:textId="77777777" w:rsidR="00FC5B64" w:rsidRPr="004C24AB" w:rsidRDefault="00F85013">
      <w:pPr>
        <w:spacing w:before="240" w:after="240"/>
        <w:ind w:left="720" w:hanging="720"/>
        <w:rPr>
          <w:rFonts w:ascii="Arial" w:eastAsia="Arial" w:hAnsi="Arial" w:cs="Arial"/>
          <w:lang w:val="en-US"/>
        </w:rPr>
      </w:pPr>
      <w:r w:rsidRPr="009938F3">
        <w:rPr>
          <w:rFonts w:ascii="Arial" w:eastAsia="Arial" w:hAnsi="Arial" w:cs="Arial"/>
          <w:lang w:val="en-US"/>
        </w:rPr>
        <w:t xml:space="preserve">Jobin, A., Ienca, M., &amp; Vayena, E. (2019). </w:t>
      </w:r>
      <w:r w:rsidRPr="004C24AB">
        <w:rPr>
          <w:rFonts w:ascii="Arial" w:eastAsia="Arial" w:hAnsi="Arial" w:cs="Arial"/>
          <w:lang w:val="en-US"/>
        </w:rPr>
        <w:t xml:space="preserve">The global landscape of AI ethics guidelines. </w:t>
      </w:r>
      <w:r w:rsidRPr="004C24AB">
        <w:rPr>
          <w:rFonts w:ascii="Arial" w:eastAsia="Arial" w:hAnsi="Arial" w:cs="Arial"/>
          <w:i/>
          <w:iCs/>
          <w:lang w:val="en-US"/>
        </w:rPr>
        <w:t>Nature Machine Intelligence, 1</w:t>
      </w:r>
      <w:r w:rsidRPr="004C24AB">
        <w:rPr>
          <w:rFonts w:ascii="Arial" w:eastAsia="Arial" w:hAnsi="Arial" w:cs="Arial"/>
          <w:lang w:val="en-US"/>
        </w:rPr>
        <w:t>(9), 389–399.</w:t>
      </w:r>
      <w:r w:rsidRPr="00680AF0">
        <w:rPr>
          <w:rFonts w:ascii="Arial" w:hAnsi="Arial"/>
          <w:lang w:val="en-US"/>
        </w:rPr>
        <w:t xml:space="preserve"> https://doi.org/10.1038/s42256-019-0088-2</w:t>
      </w:r>
    </w:p>
    <w:p w14:paraId="50AAD840"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Jurafsky, D., &amp; Martin, J. H. (2023). </w:t>
      </w:r>
      <w:r w:rsidRPr="00680AF0">
        <w:rPr>
          <w:rFonts w:ascii="Arial" w:hAnsi="Arial"/>
          <w:i/>
          <w:lang w:val="en-US"/>
        </w:rPr>
        <w:t>Speech and language processing</w:t>
      </w:r>
      <w:r w:rsidRPr="00680AF0">
        <w:rPr>
          <w:rFonts w:ascii="Arial" w:hAnsi="Arial"/>
          <w:lang w:val="en-US"/>
        </w:rPr>
        <w:t xml:space="preserve"> (3rd ed. draft manuscript). https://web.stanford.edu/~jurafsky/slp3/</w:t>
      </w:r>
    </w:p>
    <w:p w14:paraId="4536E904"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Kaplan, A. M., &amp; Haenlein, M. (2010). </w:t>
      </w:r>
      <w:r w:rsidRPr="00680AF0">
        <w:rPr>
          <w:rFonts w:ascii="Arial" w:hAnsi="Arial"/>
          <w:i/>
          <w:lang w:val="en-US"/>
        </w:rPr>
        <w:t>Users of the world, unite! The challenges and opportunities of social media</w:t>
      </w:r>
      <w:r w:rsidRPr="00680AF0">
        <w:rPr>
          <w:rFonts w:ascii="Arial" w:hAnsi="Arial"/>
          <w:lang w:val="en-US"/>
        </w:rPr>
        <w:t>. Business Horizons, 53(1), 59–68. https://doi.org/10.1016/j.bushor.2009.09.003</w:t>
      </w:r>
    </w:p>
    <w:p w14:paraId="66960928" w14:textId="77777777" w:rsidR="00FC5B64" w:rsidRPr="006E5DC9" w:rsidRDefault="00F85013">
      <w:pPr>
        <w:spacing w:before="240" w:after="240"/>
        <w:ind w:left="720" w:hanging="720"/>
        <w:rPr>
          <w:rFonts w:ascii="Arial" w:eastAsia="Arial" w:hAnsi="Arial" w:cs="Arial"/>
          <w:lang w:val="es-AR"/>
        </w:rPr>
      </w:pPr>
      <w:r w:rsidRPr="004C24AB">
        <w:rPr>
          <w:rFonts w:ascii="Arial" w:eastAsia="Arial" w:hAnsi="Arial" w:cs="Arial"/>
          <w:lang w:val="en-US"/>
        </w:rPr>
        <w:t xml:space="preserve">Kotler, P., &amp; Keller, K. L. (2012). </w:t>
      </w:r>
      <w:r>
        <w:rPr>
          <w:rFonts w:ascii="Arial" w:eastAsia="Arial" w:hAnsi="Arial" w:cs="Arial"/>
          <w:i/>
          <w:iCs/>
        </w:rPr>
        <w:t>Dirección de marketing</w:t>
      </w:r>
      <w:r>
        <w:rPr>
          <w:rFonts w:ascii="Arial" w:eastAsia="Arial" w:hAnsi="Arial" w:cs="Arial"/>
        </w:rPr>
        <w:t xml:space="preserve"> (14va ed.). </w:t>
      </w:r>
      <w:r w:rsidRPr="006E5DC9">
        <w:rPr>
          <w:rFonts w:ascii="Arial" w:eastAsia="Arial" w:hAnsi="Arial" w:cs="Arial"/>
          <w:lang w:val="es-AR"/>
        </w:rPr>
        <w:t>Pearson Educación.</w:t>
      </w:r>
    </w:p>
    <w:p w14:paraId="24EA210B" w14:textId="77777777" w:rsidR="00A55C88" w:rsidRDefault="00C832E5">
      <w:pPr>
        <w:spacing w:before="240" w:after="240"/>
        <w:ind w:left="720" w:hanging="720"/>
        <w:rPr>
          <w:rFonts w:ascii="Arial" w:eastAsia="Arial" w:hAnsi="Arial" w:cs="Arial"/>
          <w:lang w:val="en-US"/>
        </w:rPr>
      </w:pPr>
      <w:r>
        <w:rPr>
          <w:rFonts w:ascii="Arial" w:hAnsi="Arial"/>
        </w:rPr>
        <w:t xml:space="preserve">Larsen, A. G., Skjuve, M., Kvale, K., &amp; Følstad, A. (2025). </w:t>
      </w:r>
      <w:r w:rsidRPr="006E5DC9">
        <w:rPr>
          <w:rFonts w:ascii="Arial" w:hAnsi="Arial"/>
          <w:lang w:val="en-US"/>
        </w:rPr>
        <w:t xml:space="preserve">LLM-powered conversational AI in customer service: Users' expectations and anticipated use. En </w:t>
      </w:r>
      <w:r w:rsidRPr="006E5DC9">
        <w:rPr>
          <w:rFonts w:ascii="Arial" w:hAnsi="Arial"/>
          <w:i/>
          <w:lang w:val="en-US"/>
        </w:rPr>
        <w:t>Chatbots and Human-Centered AI</w:t>
      </w:r>
      <w:r w:rsidRPr="006E5DC9">
        <w:rPr>
          <w:rFonts w:ascii="Arial" w:hAnsi="Arial"/>
          <w:lang w:val="en-US"/>
        </w:rPr>
        <w:t xml:space="preserve"> (Lecture Notes in Computer Science, pp. 217–233). Springer. https://doi.org/10.1007/978-3-031-88045-2_14</w:t>
      </w:r>
    </w:p>
    <w:p w14:paraId="450270D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LeCun, Y., Bengio, Y., &amp; Hinton, G. (2015). Deep learning. </w:t>
      </w:r>
      <w:r w:rsidRPr="004C24AB">
        <w:rPr>
          <w:rFonts w:ascii="Arial" w:eastAsia="Arial" w:hAnsi="Arial" w:cs="Arial"/>
          <w:i/>
          <w:iCs/>
          <w:lang w:val="en-US"/>
        </w:rPr>
        <w:t>Nature, 521</w:t>
      </w:r>
      <w:r w:rsidRPr="004C24AB">
        <w:rPr>
          <w:rFonts w:ascii="Arial" w:eastAsia="Arial" w:hAnsi="Arial" w:cs="Arial"/>
          <w:lang w:val="en-US"/>
        </w:rPr>
        <w:t>(7553), 436–444.</w:t>
      </w:r>
      <w:r w:rsidRPr="00680AF0">
        <w:rPr>
          <w:rFonts w:ascii="Arial" w:hAnsi="Arial"/>
          <w:lang w:val="en-US"/>
        </w:rPr>
        <w:t xml:space="preserve"> https://doi.org/10.1038/nature14539</w:t>
      </w:r>
    </w:p>
    <w:p w14:paraId="09B0041C" w14:textId="77777777" w:rsidR="00A55C88" w:rsidRPr="006E5DC9" w:rsidRDefault="00C832E5">
      <w:pPr>
        <w:spacing w:before="240" w:after="240"/>
        <w:ind w:left="720" w:hanging="720"/>
        <w:rPr>
          <w:rFonts w:ascii="Arial" w:eastAsia="Arial" w:hAnsi="Arial" w:cs="Arial"/>
          <w:lang w:val="es-AR"/>
        </w:rPr>
      </w:pPr>
      <w:r w:rsidRPr="006E5DC9">
        <w:rPr>
          <w:rFonts w:ascii="Arial" w:hAnsi="Arial"/>
          <w:lang w:val="en-US"/>
        </w:rPr>
        <w:t xml:space="preserve">Li, J., &amp; Maiti, A. (2025). Applying large language model analysis and backend web services in regulatory technologies for continuous compliance </w:t>
      </w:r>
      <w:r w:rsidRPr="006E5DC9">
        <w:rPr>
          <w:rFonts w:ascii="Arial" w:hAnsi="Arial"/>
          <w:lang w:val="en-US"/>
        </w:rPr>
        <w:lastRenderedPageBreak/>
        <w:t xml:space="preserve">checks. </w:t>
      </w:r>
      <w:r>
        <w:rPr>
          <w:rFonts w:ascii="Arial" w:hAnsi="Arial"/>
          <w:i/>
        </w:rPr>
        <w:t>Future Internet, 17</w:t>
      </w:r>
      <w:r>
        <w:rPr>
          <w:rFonts w:ascii="Arial" w:hAnsi="Arial"/>
        </w:rPr>
        <w:t>(3), Artículo 100. https://doi.org/10.3390/fi17030100</w:t>
      </w:r>
    </w:p>
    <w:p w14:paraId="409A6064" w14:textId="77777777" w:rsidR="00FC5B64" w:rsidRPr="00680AF0" w:rsidRDefault="00F85013">
      <w:pPr>
        <w:spacing w:before="240" w:after="240"/>
        <w:ind w:left="720" w:hanging="720"/>
        <w:rPr>
          <w:rFonts w:ascii="Arial" w:eastAsia="Arial" w:hAnsi="Arial" w:cs="Arial"/>
          <w:lang w:val="es-AR"/>
        </w:rPr>
      </w:pPr>
      <w:r w:rsidRPr="006E5DC9">
        <w:rPr>
          <w:rFonts w:ascii="Arial" w:eastAsia="Arial" w:hAnsi="Arial" w:cs="Arial"/>
          <w:lang w:val="es-AR"/>
        </w:rPr>
        <w:t xml:space="preserve">Martin, R. C. (2003). </w:t>
      </w:r>
      <w:r w:rsidRPr="004C24AB">
        <w:rPr>
          <w:rFonts w:ascii="Arial" w:eastAsia="Arial" w:hAnsi="Arial" w:cs="Arial"/>
          <w:i/>
          <w:iCs/>
          <w:lang w:val="en-US"/>
        </w:rPr>
        <w:t>Agile software development: Principles, patterns, and practices</w:t>
      </w:r>
      <w:r w:rsidRPr="004C24AB">
        <w:rPr>
          <w:rFonts w:ascii="Arial" w:eastAsia="Arial" w:hAnsi="Arial" w:cs="Arial"/>
          <w:lang w:val="en-US"/>
        </w:rPr>
        <w:t xml:space="preserve">. </w:t>
      </w:r>
      <w:r w:rsidRPr="00680AF0">
        <w:rPr>
          <w:rFonts w:ascii="Arial" w:eastAsia="Arial" w:hAnsi="Arial" w:cs="Arial"/>
          <w:lang w:val="es-AR"/>
        </w:rPr>
        <w:t>Prentice Hall.</w:t>
      </w:r>
    </w:p>
    <w:p w14:paraId="7D70BB55" w14:textId="77777777" w:rsidR="00F91B8C" w:rsidRPr="00C30093" w:rsidRDefault="00F85013">
      <w:pPr>
        <w:ind w:left="720" w:hanging="720"/>
        <w:rPr>
          <w:lang w:val="es-AR"/>
        </w:rPr>
      </w:pPr>
      <w:r>
        <w:rPr>
          <w:rFonts w:ascii="Arial" w:hAnsi="Arial"/>
        </w:rPr>
        <w:t>Mary Kay Inc. (s.f.). Pautas Mary Kay para el uso en los medios sociales [Documento corporativo dirigido a las Consultoras de Belleza Independientes, 10 pp.]. Acompaña a este trabajo como material complementario; sus dos reglas se transcriben en el Anexo D.</w:t>
      </w:r>
    </w:p>
    <w:p w14:paraId="68CFB85E" w14:textId="77777777" w:rsidR="00FC5B64" w:rsidRPr="004C24AB" w:rsidRDefault="00F85013">
      <w:pPr>
        <w:spacing w:before="240" w:after="240"/>
        <w:ind w:left="720" w:hanging="720"/>
        <w:rPr>
          <w:rFonts w:ascii="Arial" w:eastAsia="Arial" w:hAnsi="Arial" w:cs="Arial"/>
          <w:lang w:val="en-US"/>
        </w:rPr>
      </w:pPr>
      <w:r w:rsidRPr="00C30093">
        <w:rPr>
          <w:rFonts w:ascii="Arial" w:eastAsia="Arial" w:hAnsi="Arial" w:cs="Arial"/>
          <w:lang w:val="es-AR"/>
        </w:rPr>
        <w:t xml:space="preserve">McTear, M., Callejas, Z., &amp; Griol, D. (2016). </w:t>
      </w:r>
      <w:r w:rsidRPr="004C24AB">
        <w:rPr>
          <w:rFonts w:ascii="Arial" w:eastAsia="Arial" w:hAnsi="Arial" w:cs="Arial"/>
          <w:i/>
          <w:iCs/>
          <w:lang w:val="en-US"/>
        </w:rPr>
        <w:t>The conversational interface: Talking to smart devices. Springer. https://doi.org/10.1007/978-3-319-32967-3</w:t>
      </w:r>
    </w:p>
    <w:p w14:paraId="03E0DE2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Mell, P., &amp; Grance, T. (2011). </w:t>
      </w:r>
      <w:r w:rsidRPr="004C24AB">
        <w:rPr>
          <w:rFonts w:ascii="Arial" w:eastAsia="Arial" w:hAnsi="Arial" w:cs="Arial"/>
          <w:i/>
          <w:iCs/>
          <w:lang w:val="en-US"/>
        </w:rPr>
        <w:t>The NIST definition of cloud computing</w:t>
      </w:r>
      <w:r w:rsidRPr="004C24AB">
        <w:rPr>
          <w:rFonts w:ascii="Arial" w:eastAsia="Arial" w:hAnsi="Arial" w:cs="Arial"/>
          <w:lang w:val="en-US"/>
        </w:rPr>
        <w:t xml:space="preserve"> (NIST Special Publication 800-145). National Institute of Standards and Technology. https://doi.org/10.6028/NIST.SP.800-145</w:t>
      </w:r>
    </w:p>
    <w:p w14:paraId="64B7E04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Melville, N., Kraemer, K., &amp; Gurbaxani, V. (2004). Information technology and organizational performance: An integrative model of IT business value. </w:t>
      </w:r>
      <w:r w:rsidRPr="004C24AB">
        <w:rPr>
          <w:rFonts w:ascii="Arial" w:eastAsia="Arial" w:hAnsi="Arial" w:cs="Arial"/>
          <w:i/>
          <w:iCs/>
          <w:lang w:val="en-US"/>
        </w:rPr>
        <w:t>MIS Quarterly, 28</w:t>
      </w:r>
      <w:r w:rsidRPr="004C24AB">
        <w:rPr>
          <w:rFonts w:ascii="Arial" w:eastAsia="Arial" w:hAnsi="Arial" w:cs="Arial"/>
          <w:lang w:val="en-US"/>
        </w:rPr>
        <w:t>(2), 283–322.</w:t>
      </w:r>
      <w:r w:rsidRPr="00680AF0">
        <w:rPr>
          <w:rFonts w:ascii="Arial" w:hAnsi="Arial"/>
          <w:lang w:val="en-US"/>
        </w:rPr>
        <w:t xml:space="preserve"> https://doi.org/10.2307/25148636</w:t>
      </w:r>
    </w:p>
    <w:p w14:paraId="7D24CB27" w14:textId="77777777" w:rsidR="00FC5B64" w:rsidRPr="00680AF0" w:rsidRDefault="00F85013">
      <w:pPr>
        <w:spacing w:before="240" w:after="240"/>
        <w:ind w:left="720" w:hanging="720"/>
        <w:rPr>
          <w:rFonts w:ascii="Arial" w:eastAsia="Arial" w:hAnsi="Arial" w:cs="Arial"/>
          <w:lang w:val="en-US"/>
        </w:rPr>
      </w:pPr>
      <w:r w:rsidRPr="00680AF0">
        <w:rPr>
          <w:rFonts w:ascii="Arial" w:hAnsi="Arial"/>
          <w:lang w:val="en-US"/>
        </w:rPr>
        <w:t xml:space="preserve">Meta for Developers. (2024). </w:t>
      </w:r>
      <w:r w:rsidRPr="00680AF0">
        <w:rPr>
          <w:rFonts w:ascii="Arial" w:hAnsi="Arial"/>
          <w:i/>
          <w:lang w:val="en-US"/>
        </w:rPr>
        <w:t>Instagram Graph API reference</w:t>
      </w:r>
      <w:r w:rsidRPr="00680AF0">
        <w:rPr>
          <w:rFonts w:ascii="Arial" w:hAnsi="Arial"/>
          <w:lang w:val="en-US"/>
        </w:rPr>
        <w:t>. Meta Platforms, Inc. https://developers.facebook.com/docs/instagram-api</w:t>
      </w:r>
    </w:p>
    <w:p w14:paraId="0792879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Michelson, B. M. (2006). Event-driven architecture overview. </w:t>
      </w:r>
      <w:r w:rsidRPr="004C24AB">
        <w:rPr>
          <w:rFonts w:ascii="Arial" w:eastAsia="Arial" w:hAnsi="Arial" w:cs="Arial"/>
          <w:i/>
          <w:iCs/>
          <w:lang w:val="en-US"/>
        </w:rPr>
        <w:t>Patricia Seybold Group</w:t>
      </w:r>
      <w:r w:rsidRPr="004C24AB">
        <w:rPr>
          <w:rFonts w:ascii="Arial" w:eastAsia="Arial" w:hAnsi="Arial" w:cs="Arial"/>
          <w:lang w:val="en-US"/>
        </w:rPr>
        <w:t>.</w:t>
      </w:r>
    </w:p>
    <w:p w14:paraId="1B67647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MuleSoft. (2015). </w:t>
      </w:r>
      <w:r w:rsidRPr="004C24AB">
        <w:rPr>
          <w:rFonts w:ascii="Arial" w:eastAsia="Arial" w:hAnsi="Arial" w:cs="Arial"/>
          <w:i/>
          <w:iCs/>
          <w:lang w:val="en-US"/>
        </w:rPr>
        <w:t>API-led connectivity: The next step in the evolution of SOA</w:t>
      </w:r>
      <w:r w:rsidRPr="004C24AB">
        <w:rPr>
          <w:rFonts w:ascii="Arial" w:eastAsia="Arial" w:hAnsi="Arial" w:cs="Arial"/>
          <w:lang w:val="en-US"/>
        </w:rPr>
        <w:t>. MuleSoft Whitepaper.</w:t>
      </w:r>
    </w:p>
    <w:p w14:paraId="6886428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Myers, G. J. (2004). </w:t>
      </w:r>
      <w:r w:rsidRPr="004C24AB">
        <w:rPr>
          <w:rFonts w:ascii="Arial" w:eastAsia="Arial" w:hAnsi="Arial" w:cs="Arial"/>
          <w:i/>
          <w:iCs/>
          <w:lang w:val="en-US"/>
        </w:rPr>
        <w:t>The art of software testing</w:t>
      </w:r>
      <w:r w:rsidRPr="004C24AB">
        <w:rPr>
          <w:rFonts w:ascii="Arial" w:eastAsia="Arial" w:hAnsi="Arial" w:cs="Arial"/>
          <w:lang w:val="en-US"/>
        </w:rPr>
        <w:t xml:space="preserve"> (2nd ed.). John Wiley &amp; Sons.</w:t>
      </w:r>
    </w:p>
    <w:p w14:paraId="01B34DAD"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n8n GmbH. (2024). </w:t>
      </w:r>
      <w:r w:rsidRPr="00680AF0">
        <w:rPr>
          <w:rFonts w:ascii="Arial" w:hAnsi="Arial"/>
          <w:i/>
          <w:lang w:val="en-US"/>
        </w:rPr>
        <w:t>Self-hosting n8n and workflow orchestration</w:t>
      </w:r>
      <w:r w:rsidRPr="00680AF0">
        <w:rPr>
          <w:rFonts w:ascii="Arial" w:hAnsi="Arial"/>
          <w:lang w:val="en-US"/>
        </w:rPr>
        <w:t>. n8n Documentation. https://docs.n8n.io/hosting/</w:t>
      </w:r>
    </w:p>
    <w:p w14:paraId="56B7996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Newman, S. (2015). </w:t>
      </w:r>
      <w:r w:rsidRPr="004C24AB">
        <w:rPr>
          <w:rFonts w:ascii="Arial" w:eastAsia="Arial" w:hAnsi="Arial" w:cs="Arial"/>
          <w:i/>
          <w:iCs/>
          <w:lang w:val="en-US"/>
        </w:rPr>
        <w:t>Building microservices: Designing fine-grained systems</w:t>
      </w:r>
      <w:r w:rsidRPr="004C24AB">
        <w:rPr>
          <w:rFonts w:ascii="Arial" w:eastAsia="Arial" w:hAnsi="Arial" w:cs="Arial"/>
          <w:lang w:val="en-US"/>
        </w:rPr>
        <w:t>. O'Reilly Media.</w:t>
      </w:r>
    </w:p>
    <w:p w14:paraId="5C84B6B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Norman, D. (2013). </w:t>
      </w:r>
      <w:r w:rsidRPr="004C24AB">
        <w:rPr>
          <w:rFonts w:ascii="Arial" w:eastAsia="Arial" w:hAnsi="Arial" w:cs="Arial"/>
          <w:i/>
          <w:iCs/>
          <w:lang w:val="en-US"/>
        </w:rPr>
        <w:t>The design of everyday things: Revised and expanded edition</w:t>
      </w:r>
      <w:r w:rsidRPr="004C24AB">
        <w:rPr>
          <w:rFonts w:ascii="Arial" w:eastAsia="Arial" w:hAnsi="Arial" w:cs="Arial"/>
          <w:lang w:val="en-US"/>
        </w:rPr>
        <w:t>. Basic Books.</w:t>
      </w:r>
    </w:p>
    <w:p w14:paraId="6A61B6E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Nuseibeh, B., &amp; Easterbrook, S. (2000). Requirements engineering: a roadmap. In </w:t>
      </w:r>
      <w:r w:rsidRPr="004C24AB">
        <w:rPr>
          <w:rFonts w:ascii="Arial" w:eastAsia="Arial" w:hAnsi="Arial" w:cs="Arial"/>
          <w:i/>
          <w:iCs/>
          <w:lang w:val="en-US"/>
        </w:rPr>
        <w:t>Proceedings of the Conference on the Future of Software Engineering</w:t>
      </w:r>
      <w:r w:rsidRPr="004C24AB">
        <w:rPr>
          <w:rFonts w:ascii="Arial" w:eastAsia="Arial" w:hAnsi="Arial" w:cs="Arial"/>
          <w:lang w:val="en-US"/>
        </w:rPr>
        <w:t xml:space="preserve"> (pp. 35–46). ACM.</w:t>
      </w:r>
      <w:r w:rsidRPr="00680AF0">
        <w:rPr>
          <w:rFonts w:ascii="Arial" w:hAnsi="Arial"/>
          <w:lang w:val="en-US"/>
        </w:rPr>
        <w:t xml:space="preserve"> https://doi.org/10.1145/336512.336523</w:t>
      </w:r>
    </w:p>
    <w:p w14:paraId="41B3DAB9" w14:textId="77777777" w:rsidR="00234065" w:rsidRPr="00C30093" w:rsidRDefault="00000000">
      <w:pPr>
        <w:spacing w:before="240" w:after="240"/>
        <w:ind w:left="720" w:hanging="720"/>
        <w:rPr>
          <w:lang w:val="en-US"/>
        </w:rPr>
      </w:pPr>
      <w:r>
        <w:rPr>
          <w:rFonts w:ascii="Arial" w:eastAsia="Arial" w:hAnsi="Arial" w:cs="Arial"/>
          <w:lang w:val="en-US"/>
        </w:rPr>
        <w:lastRenderedPageBreak/>
        <w:t>OWASP Foundation. (2021). OWASP Top 10: The ten most critical web application security risks. https://owasp.org/Top10/</w:t>
      </w:r>
    </w:p>
    <w:p w14:paraId="2BDAB44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Patton, M. Q. (2015). </w:t>
      </w:r>
      <w:r w:rsidRPr="004C24AB">
        <w:rPr>
          <w:rFonts w:ascii="Arial" w:eastAsia="Arial" w:hAnsi="Arial" w:cs="Arial"/>
          <w:i/>
          <w:iCs/>
          <w:lang w:val="en-US"/>
        </w:rPr>
        <w:t>Qualitative research &amp; evaluation methods: Integrating theory and practice</w:t>
      </w:r>
      <w:r w:rsidRPr="004C24AB">
        <w:rPr>
          <w:rFonts w:ascii="Arial" w:eastAsia="Arial" w:hAnsi="Arial" w:cs="Arial"/>
          <w:lang w:val="en-US"/>
        </w:rPr>
        <w:t xml:space="preserve"> (4th ed.). SAGE Publications.</w:t>
      </w:r>
    </w:p>
    <w:p w14:paraId="00424C01"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Pautasso, C., Zimmermann, O., &amp; Leymann, F. (2008). </w:t>
      </w:r>
      <w:r w:rsidRPr="00680AF0">
        <w:rPr>
          <w:rFonts w:ascii="Arial" w:hAnsi="Arial"/>
          <w:i/>
          <w:lang w:val="en-US"/>
        </w:rPr>
        <w:t xml:space="preserve">RESTful web services vs. </w:t>
      </w:r>
      <w:r w:rsidRPr="004A149D">
        <w:rPr>
          <w:rFonts w:ascii="Arial" w:hAnsi="Arial"/>
          <w:i/>
          <w:lang w:val="en-US"/>
        </w:rPr>
        <w:t>"big" web services: Making the right architectural decision</w:t>
      </w:r>
      <w:r w:rsidRPr="004A149D">
        <w:rPr>
          <w:rFonts w:ascii="Arial" w:hAnsi="Arial"/>
          <w:lang w:val="en-US"/>
        </w:rPr>
        <w:t xml:space="preserve">. </w:t>
      </w:r>
      <w:r w:rsidRPr="00680AF0">
        <w:rPr>
          <w:rFonts w:ascii="Arial" w:hAnsi="Arial"/>
          <w:lang w:val="en-US"/>
        </w:rPr>
        <w:t>In Proceedings of the 17th International Conference on World Wide Web (pp. 805–814). https://doi.org/10.1145/1367497.1367606</w:t>
      </w:r>
    </w:p>
    <w:p w14:paraId="0A6A77C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Peffers, K., Tuunanen, T., Rothenberger, M. A., &amp; Chatterjee, S. (2007). A design science research methodology for information systems research. </w:t>
      </w:r>
      <w:r w:rsidRPr="004C24AB">
        <w:rPr>
          <w:rFonts w:ascii="Arial" w:eastAsia="Arial" w:hAnsi="Arial" w:cs="Arial"/>
          <w:i/>
          <w:iCs/>
          <w:lang w:val="en-US"/>
        </w:rPr>
        <w:t>Journal of Management Information Systems, 24</w:t>
      </w:r>
      <w:r w:rsidRPr="004C24AB">
        <w:rPr>
          <w:rFonts w:ascii="Arial" w:eastAsia="Arial" w:hAnsi="Arial" w:cs="Arial"/>
          <w:lang w:val="en-US"/>
        </w:rPr>
        <w:t>(3), 45–77.</w:t>
      </w:r>
      <w:r w:rsidRPr="00680AF0">
        <w:rPr>
          <w:rFonts w:ascii="Arial" w:hAnsi="Arial"/>
          <w:lang w:val="en-US"/>
        </w:rPr>
        <w:t xml:space="preserve"> https://doi.org/10.2753/MIS0742-1222240302</w:t>
      </w:r>
    </w:p>
    <w:p w14:paraId="3182476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Peterson, R. A., &amp; Wotruba, T. R. (1996). What is direct selling?—Definition, perspectives, and research agenda. </w:t>
      </w:r>
      <w:r w:rsidRPr="004C24AB">
        <w:rPr>
          <w:rFonts w:ascii="Arial" w:eastAsia="Arial" w:hAnsi="Arial" w:cs="Arial"/>
          <w:i/>
          <w:iCs/>
          <w:lang w:val="en-US"/>
        </w:rPr>
        <w:t>Journal of Personal Selling &amp; Sales Management, 16</w:t>
      </w:r>
      <w:r w:rsidRPr="004C24AB">
        <w:rPr>
          <w:rFonts w:ascii="Arial" w:eastAsia="Arial" w:hAnsi="Arial" w:cs="Arial"/>
          <w:lang w:val="en-US"/>
        </w:rPr>
        <w:t>(4), 1–16.</w:t>
      </w:r>
      <w:r w:rsidRPr="00680AF0">
        <w:rPr>
          <w:rFonts w:ascii="Arial" w:hAnsi="Arial"/>
          <w:lang w:val="en-US"/>
        </w:rPr>
        <w:t xml:space="preserve"> https://doi.org/10.1080/08853134.1996.10754070</w:t>
      </w:r>
    </w:p>
    <w:p w14:paraId="6DFA9D3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Pressman, R. S. (2010). </w:t>
      </w:r>
      <w:r w:rsidRPr="004C24AB">
        <w:rPr>
          <w:rFonts w:ascii="Arial" w:eastAsia="Arial" w:hAnsi="Arial" w:cs="Arial"/>
          <w:i/>
          <w:iCs/>
          <w:lang w:val="en-US"/>
        </w:rPr>
        <w:t>Software engineering: A practitioner's approach</w:t>
      </w:r>
      <w:r w:rsidRPr="004C24AB">
        <w:rPr>
          <w:rFonts w:ascii="Arial" w:eastAsia="Arial" w:hAnsi="Arial" w:cs="Arial"/>
          <w:lang w:val="en-US"/>
        </w:rPr>
        <w:t xml:space="preserve"> (7th ed.). McGraw-Hill.</w:t>
      </w:r>
    </w:p>
    <w:p w14:paraId="426E3144"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Project Management Institute. (2021). </w:t>
      </w:r>
      <w:r w:rsidRPr="00680AF0">
        <w:rPr>
          <w:rFonts w:ascii="Arial" w:hAnsi="Arial"/>
          <w:i/>
          <w:lang w:val="en-US"/>
        </w:rPr>
        <w:t>A guide to the project management body of knowledge (PMBOK guide)</w:t>
      </w:r>
      <w:r w:rsidRPr="00680AF0">
        <w:rPr>
          <w:rFonts w:ascii="Arial" w:hAnsi="Arial"/>
          <w:lang w:val="en-US"/>
        </w:rPr>
        <w:t xml:space="preserve"> (7th ed.). Project Management Institute.</w:t>
      </w:r>
    </w:p>
    <w:p w14:paraId="1864DDB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Provost, F., &amp; Fawcett, T. (2013). Data science and its relationship to big data and data-driven decision making. </w:t>
      </w:r>
      <w:r w:rsidRPr="004C24AB">
        <w:rPr>
          <w:rFonts w:ascii="Arial" w:eastAsia="Arial" w:hAnsi="Arial" w:cs="Arial"/>
          <w:i/>
          <w:iCs/>
          <w:lang w:val="en-US"/>
        </w:rPr>
        <w:t>Big Data, 1</w:t>
      </w:r>
      <w:r w:rsidRPr="004C24AB">
        <w:rPr>
          <w:rFonts w:ascii="Arial" w:eastAsia="Arial" w:hAnsi="Arial" w:cs="Arial"/>
          <w:lang w:val="en-US"/>
        </w:rPr>
        <w:t>(1), 51–59.</w:t>
      </w:r>
      <w:r w:rsidRPr="00680AF0">
        <w:rPr>
          <w:rFonts w:ascii="Arial" w:hAnsi="Arial"/>
          <w:lang w:val="en-US"/>
        </w:rPr>
        <w:t xml:space="preserve"> https://doi.org/10.1089/big.2013.1508</w:t>
      </w:r>
    </w:p>
    <w:p w14:paraId="7099769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Reason, J. (1990). </w:t>
      </w:r>
      <w:r w:rsidRPr="004C24AB">
        <w:rPr>
          <w:rFonts w:ascii="Arial" w:eastAsia="Arial" w:hAnsi="Arial" w:cs="Arial"/>
          <w:i/>
          <w:iCs/>
          <w:lang w:val="en-US"/>
        </w:rPr>
        <w:t>Human error</w:t>
      </w:r>
      <w:r w:rsidRPr="004C24AB">
        <w:rPr>
          <w:rFonts w:ascii="Arial" w:eastAsia="Arial" w:hAnsi="Arial" w:cs="Arial"/>
          <w:lang w:val="en-US"/>
        </w:rPr>
        <w:t>. Cambridge University Press. https://doi.org/10.1017/CBO9781139062367</w:t>
      </w:r>
    </w:p>
    <w:p w14:paraId="4A66530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Reddy, M. (2011). </w:t>
      </w:r>
      <w:r w:rsidRPr="004C24AB">
        <w:rPr>
          <w:rFonts w:ascii="Arial" w:eastAsia="Arial" w:hAnsi="Arial" w:cs="Arial"/>
          <w:i/>
          <w:iCs/>
          <w:lang w:val="en-US"/>
        </w:rPr>
        <w:t>API design for C++</w:t>
      </w:r>
      <w:r w:rsidRPr="004C24AB">
        <w:rPr>
          <w:rFonts w:ascii="Arial" w:eastAsia="Arial" w:hAnsi="Arial" w:cs="Arial"/>
          <w:lang w:val="en-US"/>
        </w:rPr>
        <w:t>. Elsevier.</w:t>
      </w:r>
    </w:p>
    <w:p w14:paraId="528CBA0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Richards, M. (2015). </w:t>
      </w:r>
      <w:r w:rsidRPr="004C24AB">
        <w:rPr>
          <w:rFonts w:ascii="Arial" w:eastAsia="Arial" w:hAnsi="Arial" w:cs="Arial"/>
          <w:i/>
          <w:iCs/>
          <w:lang w:val="en-US"/>
        </w:rPr>
        <w:t>Software architecture patterns</w:t>
      </w:r>
      <w:r w:rsidRPr="004C24AB">
        <w:rPr>
          <w:rFonts w:ascii="Arial" w:eastAsia="Arial" w:hAnsi="Arial" w:cs="Arial"/>
          <w:lang w:val="en-US"/>
        </w:rPr>
        <w:t>. O'Reilly Media.</w:t>
      </w:r>
    </w:p>
    <w:p w14:paraId="7BC9104E"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Richardson, C., &amp; Rymer, J. R. (2014). </w:t>
      </w:r>
      <w:r w:rsidRPr="004C24AB">
        <w:rPr>
          <w:rFonts w:ascii="Arial" w:eastAsia="Arial" w:hAnsi="Arial" w:cs="Arial"/>
          <w:i/>
          <w:iCs/>
          <w:lang w:val="en-US"/>
        </w:rPr>
        <w:t>New development platforms emerge for customer-facing applications</w:t>
      </w:r>
      <w:r w:rsidRPr="004C24AB">
        <w:rPr>
          <w:rFonts w:ascii="Arial" w:eastAsia="Arial" w:hAnsi="Arial" w:cs="Arial"/>
          <w:lang w:val="en-US"/>
        </w:rPr>
        <w:t>. Forrester Research.</w:t>
      </w:r>
    </w:p>
    <w:p w14:paraId="6B836CE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Ries, E. (2011). </w:t>
      </w:r>
      <w:r w:rsidRPr="004C24AB">
        <w:rPr>
          <w:rFonts w:ascii="Arial" w:eastAsia="Arial" w:hAnsi="Arial" w:cs="Arial"/>
          <w:i/>
          <w:iCs/>
          <w:lang w:val="en-US"/>
        </w:rPr>
        <w:t>The lean startup: How today's entrepreneurs use continuous innovation to create radically successful businesses</w:t>
      </w:r>
      <w:r w:rsidRPr="004C24AB">
        <w:rPr>
          <w:rFonts w:ascii="Arial" w:eastAsia="Arial" w:hAnsi="Arial" w:cs="Arial"/>
          <w:lang w:val="en-US"/>
        </w:rPr>
        <w:t>. Crown Business.</w:t>
      </w:r>
    </w:p>
    <w:p w14:paraId="2BF5E1C4"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Russell, S. J., &amp; Norvig, P. (2010). </w:t>
      </w:r>
      <w:r w:rsidRPr="00680AF0">
        <w:rPr>
          <w:rFonts w:ascii="Arial" w:hAnsi="Arial"/>
          <w:i/>
          <w:lang w:val="en-US"/>
        </w:rPr>
        <w:t>Artificial intelligence: A modern approach</w:t>
      </w:r>
      <w:r w:rsidRPr="00680AF0">
        <w:rPr>
          <w:rFonts w:ascii="Arial" w:hAnsi="Arial"/>
          <w:lang w:val="en-US"/>
        </w:rPr>
        <w:t xml:space="preserve"> (3rd ed.). Pearson.</w:t>
      </w:r>
    </w:p>
    <w:p w14:paraId="12E2DBD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Saltzer, J. H., &amp; Schroeder, M. D. (1975). The protection of information in computer systems. </w:t>
      </w:r>
      <w:r w:rsidRPr="004C24AB">
        <w:rPr>
          <w:rFonts w:ascii="Arial" w:eastAsia="Arial" w:hAnsi="Arial" w:cs="Arial"/>
          <w:i/>
          <w:iCs/>
          <w:lang w:val="en-US"/>
        </w:rPr>
        <w:t>Proceedings of the IEEE, 63</w:t>
      </w:r>
      <w:r w:rsidRPr="004C24AB">
        <w:rPr>
          <w:rFonts w:ascii="Arial" w:eastAsia="Arial" w:hAnsi="Arial" w:cs="Arial"/>
          <w:lang w:val="en-US"/>
        </w:rPr>
        <w:t>(9), 1278–1308.</w:t>
      </w:r>
      <w:r w:rsidRPr="00680AF0">
        <w:rPr>
          <w:rFonts w:ascii="Arial" w:hAnsi="Arial"/>
          <w:lang w:val="en-US"/>
        </w:rPr>
        <w:t xml:space="preserve"> https://doi.org/10.1109/PROC.1975.9939</w:t>
      </w:r>
    </w:p>
    <w:p w14:paraId="2417C2EF"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Schwaber, K., &amp; Sutherland, J. (2020). </w:t>
      </w:r>
      <w:r w:rsidRPr="00680AF0">
        <w:rPr>
          <w:rFonts w:ascii="Arial" w:hAnsi="Arial"/>
          <w:i/>
          <w:lang w:val="en-US"/>
        </w:rPr>
        <w:t>The Scrum guide: The definitive guide to Scrum: The rules of the game</w:t>
      </w:r>
      <w:r w:rsidRPr="00680AF0">
        <w:rPr>
          <w:rFonts w:ascii="Arial" w:hAnsi="Arial"/>
          <w:lang w:val="en-US"/>
        </w:rPr>
        <w:t>. Scrum.org.</w:t>
      </w:r>
    </w:p>
    <w:p w14:paraId="3E9E14C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Shoup, R. (2014). </w:t>
      </w:r>
      <w:r w:rsidRPr="004C24AB">
        <w:rPr>
          <w:rFonts w:ascii="Arial" w:eastAsia="Arial" w:hAnsi="Arial" w:cs="Arial"/>
          <w:i/>
          <w:iCs/>
          <w:lang w:val="en-US"/>
        </w:rPr>
        <w:t>From the monolith to microservices</w:t>
      </w:r>
      <w:r w:rsidRPr="004C24AB">
        <w:rPr>
          <w:rFonts w:ascii="Arial" w:eastAsia="Arial" w:hAnsi="Arial" w:cs="Arial"/>
          <w:lang w:val="en-US"/>
        </w:rPr>
        <w:t>. GOTO Conference.</w:t>
      </w:r>
    </w:p>
    <w:p w14:paraId="518FFAD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Simon, H. A. (1996). </w:t>
      </w:r>
      <w:r w:rsidRPr="004C24AB">
        <w:rPr>
          <w:rFonts w:ascii="Arial" w:eastAsia="Arial" w:hAnsi="Arial" w:cs="Arial"/>
          <w:i/>
          <w:iCs/>
          <w:lang w:val="en-US"/>
        </w:rPr>
        <w:t>The sciences of the artificial</w:t>
      </w:r>
      <w:r w:rsidRPr="004C24AB">
        <w:rPr>
          <w:rFonts w:ascii="Arial" w:eastAsia="Arial" w:hAnsi="Arial" w:cs="Arial"/>
          <w:lang w:val="en-US"/>
        </w:rPr>
        <w:t xml:space="preserve"> (3rd ed.). MIT Press.</w:t>
      </w:r>
    </w:p>
    <w:p w14:paraId="1B97278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Sommerville, I. (2015). </w:t>
      </w:r>
      <w:r w:rsidRPr="004C24AB">
        <w:rPr>
          <w:rFonts w:ascii="Arial" w:eastAsia="Arial" w:hAnsi="Arial" w:cs="Arial"/>
          <w:i/>
          <w:iCs/>
          <w:lang w:val="en-US"/>
        </w:rPr>
        <w:t>Software engineering</w:t>
      </w:r>
      <w:r w:rsidRPr="004C24AB">
        <w:rPr>
          <w:rFonts w:ascii="Arial" w:eastAsia="Arial" w:hAnsi="Arial" w:cs="Arial"/>
          <w:lang w:val="en-US"/>
        </w:rPr>
        <w:t xml:space="preserve"> (10th ed.). Pearson.</w:t>
      </w:r>
    </w:p>
    <w:p w14:paraId="10D457F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Stallings, W. (2017). </w:t>
      </w:r>
      <w:r w:rsidRPr="004C24AB">
        <w:rPr>
          <w:rFonts w:ascii="Arial" w:eastAsia="Arial" w:hAnsi="Arial" w:cs="Arial"/>
          <w:i/>
          <w:iCs/>
          <w:lang w:val="en-US"/>
        </w:rPr>
        <w:t>Cryptography and network security: Principles and practice</w:t>
      </w:r>
      <w:r w:rsidRPr="004C24AB">
        <w:rPr>
          <w:rFonts w:ascii="Arial" w:eastAsia="Arial" w:hAnsi="Arial" w:cs="Arial"/>
          <w:lang w:val="en-US"/>
        </w:rPr>
        <w:t xml:space="preserve"> (7th ed.). Pearson.</w:t>
      </w:r>
    </w:p>
    <w:p w14:paraId="3D3E494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Tanenbaum, A. S., &amp; Van Steen, M. (2007). </w:t>
      </w:r>
      <w:r w:rsidRPr="004C24AB">
        <w:rPr>
          <w:rFonts w:ascii="Arial" w:eastAsia="Arial" w:hAnsi="Arial" w:cs="Arial"/>
          <w:i/>
          <w:iCs/>
          <w:lang w:val="en-US"/>
        </w:rPr>
        <w:t>Distributed systems: Principles and paradigms</w:t>
      </w:r>
      <w:r w:rsidRPr="004C24AB">
        <w:rPr>
          <w:rFonts w:ascii="Arial" w:eastAsia="Arial" w:hAnsi="Arial" w:cs="Arial"/>
          <w:lang w:val="en-US"/>
        </w:rPr>
        <w:t xml:space="preserve"> (2nd ed.). Prentice-Hall.</w:t>
      </w:r>
    </w:p>
    <w:p w14:paraId="198D563A" w14:textId="77777777" w:rsidR="00FC5B64" w:rsidRPr="004A149D"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Tarantino, A. (2008). </w:t>
      </w:r>
      <w:r w:rsidRPr="004C24AB">
        <w:rPr>
          <w:rFonts w:ascii="Arial" w:eastAsia="Arial" w:hAnsi="Arial" w:cs="Arial"/>
          <w:i/>
          <w:iCs/>
          <w:lang w:val="en-US"/>
        </w:rPr>
        <w:t>Governance, risk, and compliance handbook: Technology, finance, environmental, and international guidance and best practices</w:t>
      </w:r>
      <w:r w:rsidRPr="004C24AB">
        <w:rPr>
          <w:rFonts w:ascii="Arial" w:eastAsia="Arial" w:hAnsi="Arial" w:cs="Arial"/>
          <w:lang w:val="en-US"/>
        </w:rPr>
        <w:t xml:space="preserve">. </w:t>
      </w:r>
      <w:r w:rsidRPr="004A149D">
        <w:rPr>
          <w:rFonts w:ascii="Arial" w:eastAsia="Arial" w:hAnsi="Arial" w:cs="Arial"/>
          <w:lang w:val="en-US"/>
        </w:rPr>
        <w:t>John Wiley &amp; Sons.</w:t>
      </w:r>
    </w:p>
    <w:p w14:paraId="5E319C1A" w14:textId="77777777" w:rsidR="00FC5B64" w:rsidRPr="00680AF0" w:rsidRDefault="00F85013">
      <w:pPr>
        <w:spacing w:before="240" w:after="240"/>
        <w:ind w:left="720" w:hanging="720"/>
        <w:rPr>
          <w:rFonts w:ascii="Arial" w:eastAsia="Arial" w:hAnsi="Arial" w:cs="Arial"/>
          <w:lang w:val="en-US"/>
        </w:rPr>
      </w:pPr>
      <w:r w:rsidRPr="004A149D">
        <w:rPr>
          <w:rFonts w:ascii="Arial" w:hAnsi="Arial"/>
          <w:lang w:val="en-US"/>
        </w:rPr>
        <w:t xml:space="preserve">Telegram Messenger Inc. (2024). </w:t>
      </w:r>
      <w:r w:rsidRPr="00680AF0">
        <w:rPr>
          <w:rFonts w:ascii="Arial" w:hAnsi="Arial"/>
          <w:i/>
          <w:lang w:val="en-US"/>
        </w:rPr>
        <w:t>Telegram Bot API documentation</w:t>
      </w:r>
      <w:r w:rsidRPr="00680AF0">
        <w:rPr>
          <w:rFonts w:ascii="Arial" w:hAnsi="Arial"/>
          <w:lang w:val="en-US"/>
        </w:rPr>
        <w:t>. https://core.telegram.org/bots/api</w:t>
      </w:r>
    </w:p>
    <w:p w14:paraId="303E71A8"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rPr>
        <w:t xml:space="preserve">Vaswani, A., Shazeer, N., Parmar, N., Uszkoreit, J., Jones, L., Gomez, A. N., ... </w:t>
      </w:r>
      <w:r w:rsidRPr="004A149D">
        <w:rPr>
          <w:rFonts w:ascii="Arial" w:eastAsia="Arial" w:hAnsi="Arial" w:cs="Arial"/>
          <w:lang w:val="en-US"/>
        </w:rPr>
        <w:t xml:space="preserve">&amp; Polosukhin, I. (2017). </w:t>
      </w:r>
      <w:r w:rsidRPr="004C24AB">
        <w:rPr>
          <w:rFonts w:ascii="Arial" w:eastAsia="Arial" w:hAnsi="Arial" w:cs="Arial"/>
          <w:lang w:val="en-US"/>
        </w:rPr>
        <w:t xml:space="preserve">Attention is all you need. </w:t>
      </w:r>
      <w:r w:rsidRPr="004C24AB">
        <w:rPr>
          <w:rFonts w:ascii="Arial" w:eastAsia="Arial" w:hAnsi="Arial" w:cs="Arial"/>
          <w:i/>
          <w:iCs/>
          <w:lang w:val="en-US"/>
        </w:rPr>
        <w:t>Advances in Neural Information Processing Systems, 30</w:t>
      </w:r>
      <w:r w:rsidRPr="004C24AB">
        <w:rPr>
          <w:rFonts w:ascii="Arial" w:eastAsia="Arial" w:hAnsi="Arial" w:cs="Arial"/>
          <w:lang w:val="en-US"/>
        </w:rPr>
        <w:t>.</w:t>
      </w:r>
    </w:p>
    <w:p w14:paraId="669AF63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Vigna, G., Kruegel, C., &amp; Kemmerer, R. A. (2003). Web-based attacks. In </w:t>
      </w:r>
      <w:r w:rsidRPr="004C24AB">
        <w:rPr>
          <w:rFonts w:ascii="Arial" w:eastAsia="Arial" w:hAnsi="Arial" w:cs="Arial"/>
          <w:i/>
          <w:iCs/>
          <w:lang w:val="en-US"/>
        </w:rPr>
        <w:t>Security and Privacy in the Age of Uncertainty</w:t>
      </w:r>
      <w:r w:rsidRPr="004C24AB">
        <w:rPr>
          <w:rFonts w:ascii="Arial" w:eastAsia="Arial" w:hAnsi="Arial" w:cs="Arial"/>
          <w:lang w:val="en-US"/>
        </w:rPr>
        <w:t xml:space="preserve"> (pp. 37–48). Springer.</w:t>
      </w:r>
    </w:p>
    <w:p w14:paraId="61E3D6E5"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vom Brocke, J., Schmiedel, T., Recker, J., Trkman, P., Mertens, W., &amp; Viaene, S. (2014). </w:t>
      </w:r>
      <w:r w:rsidRPr="00680AF0">
        <w:rPr>
          <w:rFonts w:ascii="Arial" w:hAnsi="Arial"/>
          <w:i/>
          <w:lang w:val="en-US"/>
        </w:rPr>
        <w:t>Ten principles of good business process management</w:t>
      </w:r>
      <w:r w:rsidRPr="00680AF0">
        <w:rPr>
          <w:rFonts w:ascii="Arial" w:hAnsi="Arial"/>
          <w:lang w:val="en-US"/>
        </w:rPr>
        <w:t>. Business Process Management Journal, 20(4), 530–548. https://doi.org/10.1108/BPMJ-06-2013-0074</w:t>
      </w:r>
    </w:p>
    <w:p w14:paraId="7CB7FD42" w14:textId="77777777" w:rsidR="00234065" w:rsidRPr="00C30093" w:rsidRDefault="00000000">
      <w:pPr>
        <w:spacing w:before="240" w:after="240"/>
        <w:ind w:left="720" w:hanging="720"/>
        <w:rPr>
          <w:lang w:val="en-US"/>
        </w:rPr>
      </w:pPr>
      <w:r>
        <w:rPr>
          <w:rFonts w:ascii="Arial" w:hAnsi="Arial"/>
          <w:lang w:val="en-US"/>
        </w:rPr>
        <w:t>Wake, B. (2003). INVEST in good stories, and SMART tasks. XP123. https://xp123.com/invest-in-good-stories-and-smart-tasks/</w:t>
      </w:r>
    </w:p>
    <w:p w14:paraId="397BC6A9"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Wang, L., Ma, C., Feng, X., Zhang, Z., Yang, H., Zhang, J., Chen, Z., Tang, J., Chen, X., Lin, Y., Zhao, W. X., Wei, Z., &amp; Wen, J. (2024). A survey on large language model based autonomous agents. </w:t>
      </w:r>
      <w:r w:rsidRPr="006E5DC9">
        <w:rPr>
          <w:rFonts w:ascii="Arial" w:hAnsi="Arial"/>
          <w:i/>
          <w:lang w:val="en-US"/>
        </w:rPr>
        <w:t>Frontiers of Computer Science, 18</w:t>
      </w:r>
      <w:r w:rsidRPr="006E5DC9">
        <w:rPr>
          <w:rFonts w:ascii="Arial" w:hAnsi="Arial"/>
          <w:lang w:val="en-US"/>
        </w:rPr>
        <w:t>(6), Artículo 186345. https://doi.org/10.1007/s11704-024-40231-1</w:t>
      </w:r>
    </w:p>
    <w:p w14:paraId="5C811AA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Weske, M. (2012). </w:t>
      </w:r>
      <w:r w:rsidRPr="004C24AB">
        <w:rPr>
          <w:rFonts w:ascii="Arial" w:eastAsia="Arial" w:hAnsi="Arial" w:cs="Arial"/>
          <w:i/>
          <w:iCs/>
          <w:lang w:val="en-US"/>
        </w:rPr>
        <w:t>Business process management: Concepts, languages, architectures</w:t>
      </w:r>
      <w:r w:rsidRPr="004C24AB">
        <w:rPr>
          <w:rFonts w:ascii="Arial" w:eastAsia="Arial" w:hAnsi="Arial" w:cs="Arial"/>
          <w:lang w:val="en-US"/>
        </w:rPr>
        <w:t xml:space="preserve"> (2nd ed.). Springer.</w:t>
      </w:r>
    </w:p>
    <w:p w14:paraId="5FE79F80" w14:textId="77777777" w:rsidR="00F91B8C" w:rsidRPr="00680AF0" w:rsidRDefault="00F85013">
      <w:pPr>
        <w:ind w:left="720" w:hanging="720"/>
        <w:rPr>
          <w:lang w:val="en-US"/>
        </w:rPr>
      </w:pPr>
      <w:r w:rsidRPr="00680AF0">
        <w:rPr>
          <w:rFonts w:ascii="Arial" w:hAnsi="Arial"/>
          <w:lang w:val="en-US"/>
        </w:rPr>
        <w:t xml:space="preserve">Yao, H., Zhang, R., Huang, J., Zhang, J., Wang, Y., Fang, B., Zhu, R., Jing, Y., Liu, S., Li, G., &amp; Tao, D. (2025). </w:t>
      </w:r>
      <w:r w:rsidRPr="00680AF0">
        <w:rPr>
          <w:rFonts w:ascii="Arial" w:hAnsi="Arial"/>
          <w:i/>
          <w:lang w:val="en-US"/>
        </w:rPr>
        <w:t>A survey on agentic multimodal large language models [Preprint]. arXiv:2510.10991.</w:t>
      </w:r>
      <w:r w:rsidRPr="00680AF0">
        <w:rPr>
          <w:rFonts w:ascii="Arial" w:hAnsi="Arial"/>
          <w:lang w:val="en-US"/>
        </w:rPr>
        <w:t xml:space="preserve"> https://doi.org/10.48550/arXiv.2510.10991</w:t>
      </w:r>
    </w:p>
    <w:p w14:paraId="53DEEBDB"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Yin, S., Fu, C., Zhao, S., Li, K., Sun, X., Xu, T., &amp; Chen, E. (2024). A survey on multimodal large language models. </w:t>
      </w:r>
      <w:r w:rsidRPr="006E5DC9">
        <w:rPr>
          <w:rFonts w:ascii="Arial" w:hAnsi="Arial"/>
          <w:i/>
          <w:lang w:val="en-US"/>
        </w:rPr>
        <w:t>National Science Review, 11</w:t>
      </w:r>
      <w:r w:rsidRPr="006E5DC9">
        <w:rPr>
          <w:rFonts w:ascii="Arial" w:hAnsi="Arial"/>
          <w:lang w:val="en-US"/>
        </w:rPr>
        <w:t>(12), Artículo nwae403. https://doi.org/10.1093/nsr/nwae403</w:t>
      </w:r>
    </w:p>
    <w:p w14:paraId="2A0B2227" w14:textId="77777777" w:rsidR="008469BE" w:rsidRDefault="00F85013" w:rsidP="008469BE">
      <w:pPr>
        <w:spacing w:before="240" w:after="240"/>
        <w:ind w:left="720" w:hanging="720"/>
        <w:rPr>
          <w:rFonts w:ascii="Arial" w:eastAsia="Arial" w:hAnsi="Arial" w:cs="Arial"/>
          <w:lang w:val="en-US"/>
        </w:rPr>
      </w:pPr>
      <w:r w:rsidRPr="00680AF0">
        <w:rPr>
          <w:rFonts w:ascii="Arial" w:hAnsi="Arial"/>
          <w:lang w:val="en-US"/>
        </w:rPr>
        <w:t xml:space="preserve">Zhao, W. X., Zhou, K., Li, J., Tang, T., Wang, X., Hou, Y., ... </w:t>
      </w:r>
      <w:r w:rsidRPr="004A149D">
        <w:rPr>
          <w:rFonts w:ascii="Arial" w:hAnsi="Arial"/>
          <w:lang w:val="en-US"/>
        </w:rPr>
        <w:t xml:space="preserve">&amp; Wen, J. R. (2023). </w:t>
      </w:r>
      <w:r w:rsidRPr="00C30093">
        <w:rPr>
          <w:rFonts w:ascii="Arial" w:hAnsi="Arial"/>
          <w:i/>
          <w:lang w:val="en-US"/>
        </w:rPr>
        <w:t>A survey of large language models</w:t>
      </w:r>
      <w:r w:rsidRPr="00C30093">
        <w:rPr>
          <w:rFonts w:ascii="Arial" w:hAnsi="Arial"/>
          <w:lang w:val="en-US"/>
        </w:rPr>
        <w:t>. arXiv:2303.18223. https://doi.org/10.48550/arXiv.2303.18223</w:t>
      </w:r>
    </w:p>
    <w:p w14:paraId="0829F3BC" w14:textId="77777777" w:rsidR="008469BE" w:rsidRDefault="008469BE" w:rsidP="008469BE">
      <w:pPr>
        <w:spacing w:before="240" w:after="240"/>
        <w:ind w:left="720" w:hanging="720"/>
        <w:rPr>
          <w:rFonts w:ascii="Arial" w:eastAsia="Arial" w:hAnsi="Arial" w:cs="Arial"/>
          <w:lang w:val="en-US"/>
        </w:rPr>
      </w:pPr>
    </w:p>
    <w:p w14:paraId="4C78244D" w14:textId="77777777" w:rsidR="00103EEF" w:rsidRPr="006234D4" w:rsidRDefault="00000000" w:rsidP="00103EEF">
      <w:pPr>
        <w:rPr>
          <w:rFonts w:ascii="Arial" w:eastAsia="Arial" w:hAnsi="Arial" w:cs="Arial"/>
        </w:rPr>
      </w:pPr>
      <w:r>
        <w:rPr>
          <w:rFonts w:ascii="Arial" w:hAnsi="Arial" w:cs="Arial"/>
          <w:noProof/>
        </w:rPr>
        <w:pict w14:anchorId="6DD7DB45">
          <v:rect id="_x0000_i1070" style="width:0;height:1.5pt" o:hralign="center" o:hrstd="t" o:hr="t" fillcolor="#a0a0a0" stroked="f"/>
        </w:pict>
      </w:r>
    </w:p>
    <w:p w14:paraId="38156FDF" w14:textId="77777777" w:rsidR="00103EEF" w:rsidRPr="006234D4" w:rsidRDefault="00103EEF" w:rsidP="00103EEF">
      <w:pPr>
        <w:pStyle w:val="Heading1"/>
        <w:rPr>
          <w:rFonts w:ascii="Arial" w:eastAsia="Arial" w:hAnsi="Arial" w:cs="Arial"/>
        </w:rPr>
      </w:pPr>
      <w:bookmarkStart w:id="117" w:name="_Toc240570143"/>
      <w:r w:rsidRPr="006234D4">
        <w:rPr>
          <w:rFonts w:ascii="Arial" w:eastAsia="Arial" w:hAnsi="Arial" w:cs="Arial"/>
        </w:rPr>
        <w:t>CAPÍTULO 8. ANEXOS</w:t>
      </w:r>
      <w:bookmarkEnd w:id="117"/>
    </w:p>
    <w:p w14:paraId="297185F2" w14:textId="77777777" w:rsidR="00103EEF" w:rsidRPr="006234D4" w:rsidRDefault="00000000">
      <w:pPr>
        <w:rPr>
          <w:rFonts w:ascii="Arial" w:hAnsi="Arial" w:cs="Arial"/>
        </w:rPr>
      </w:pPr>
      <w:r>
        <w:rPr>
          <w:rFonts w:ascii="Arial" w:hAnsi="Arial" w:cs="Arial"/>
          <w:noProof/>
        </w:rPr>
        <w:pict w14:anchorId="2D93CAE6">
          <v:rect id="_x0000_i1071" style="width:0;height:1.5pt" o:hralign="center" o:hrstd="t" o:hr="t" fillcolor="#a0a0a0" stroked="f"/>
        </w:pict>
      </w:r>
    </w:p>
    <w:p w14:paraId="032C56C8" w14:textId="77777777" w:rsidR="006234D4" w:rsidRDefault="006234D4" w:rsidP="006234D4">
      <w:pPr>
        <w:pStyle w:val="Heading2"/>
        <w:rPr>
          <w:rFonts w:ascii="Arial" w:hAnsi="Arial" w:cs="Arial"/>
        </w:rPr>
      </w:pPr>
    </w:p>
    <w:p w14:paraId="5709DD2B" w14:textId="77777777" w:rsidR="006234D4" w:rsidRDefault="006234D4" w:rsidP="006234D4">
      <w:pPr>
        <w:pStyle w:val="Heading2"/>
        <w:rPr>
          <w:rFonts w:ascii="Arial" w:hAnsi="Arial" w:cs="Arial"/>
        </w:rPr>
      </w:pPr>
      <w:bookmarkStart w:id="118" w:name="_Toc240570144"/>
      <w:r w:rsidRPr="006234D4">
        <w:rPr>
          <w:rFonts w:ascii="Arial" w:hAnsi="Arial" w:cs="Arial"/>
        </w:rPr>
        <w:t>Anexo A — Tabla de cumplimiento de Historias de Usuario</w:t>
      </w:r>
      <w:bookmarkEnd w:id="118"/>
    </w:p>
    <w:p w14:paraId="3076A267" w14:textId="77777777" w:rsidR="006234D4" w:rsidRPr="006234D4" w:rsidRDefault="006234D4" w:rsidP="006234D4"/>
    <w:p w14:paraId="5241037D" w14:textId="77777777" w:rsidR="006234D4" w:rsidRPr="006234D4" w:rsidRDefault="006234D4" w:rsidP="006234D4">
      <w:pPr>
        <w:rPr>
          <w:rFonts w:ascii="Arial" w:hAnsi="Arial" w:cs="Arial"/>
        </w:rPr>
      </w:pPr>
      <w:r w:rsidRPr="006234D4">
        <w:rPr>
          <w:rFonts w:ascii="Arial" w:hAnsi="Arial" w:cs="Arial"/>
        </w:rPr>
        <w:t>El presente anexo documenta el nivel de cumplimiento de las 14 Historias de Usuario definidas en 4.1, evidenciando su implementación y validación de extremo a extremo (end-to-end) en el entorno de producción del sistema (Tabla 9).</w:t>
      </w:r>
    </w:p>
    <w:p w14:paraId="232FA37C" w14:textId="6A51E833" w:rsidR="00F91B8C" w:rsidRDefault="00F85013">
      <w:bookmarkStart w:id="119" w:name="_Toc240570182"/>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D13FDC">
        <w:rPr>
          <w:rFonts w:ascii="Arial" w:hAnsi="Arial"/>
          <w:b/>
          <w:noProof/>
        </w:rPr>
        <w:t>9</w:t>
      </w:r>
      <w:r>
        <w:rPr>
          <w:rFonts w:ascii="Arial" w:hAnsi="Arial"/>
          <w:b/>
        </w:rPr>
        <w:fldChar w:fldCharType="end"/>
      </w:r>
      <w:r>
        <w:rPr>
          <w:rFonts w:ascii="Arial" w:hAnsi="Arial"/>
          <w:b/>
        </w:rPr>
        <w:t>. Cumplimiento de las 14 Historias de Usuario (validación end-to-end en producción)</w:t>
      </w:r>
      <w:bookmarkEnd w:id="119"/>
    </w:p>
    <w:tbl>
      <w:tblPr>
        <w:tblStyle w:val="TableGrid"/>
        <w:tblW w:w="0" w:type="auto"/>
        <w:jc w:val="center"/>
        <w:tblLook w:val="04A0" w:firstRow="1" w:lastRow="0" w:firstColumn="1" w:lastColumn="0" w:noHBand="0" w:noVBand="1"/>
      </w:tblPr>
      <w:tblGrid>
        <w:gridCol w:w="702"/>
        <w:gridCol w:w="998"/>
        <w:gridCol w:w="1882"/>
        <w:gridCol w:w="1115"/>
        <w:gridCol w:w="3797"/>
      </w:tblGrid>
      <w:tr w:rsidR="006234D4" w:rsidRPr="006234D4" w14:paraId="1433086D" w14:textId="77777777" w:rsidTr="00C21FFB">
        <w:trPr>
          <w:jc w:val="center"/>
        </w:trPr>
        <w:tc>
          <w:tcPr>
            <w:tcW w:w="567" w:type="dxa"/>
            <w:shd w:val="clear" w:color="auto" w:fill="2C3E50"/>
          </w:tcPr>
          <w:p w14:paraId="759F940D" w14:textId="77777777" w:rsidR="006234D4" w:rsidRPr="006234D4" w:rsidRDefault="006234D4" w:rsidP="00C21FFB">
            <w:pPr>
              <w:rPr>
                <w:rFonts w:ascii="Arial" w:hAnsi="Arial" w:cs="Arial"/>
              </w:rPr>
            </w:pPr>
            <w:r w:rsidRPr="006234D4">
              <w:rPr>
                <w:rFonts w:ascii="Arial" w:hAnsi="Arial" w:cs="Arial"/>
                <w:b/>
                <w:color w:val="FFFFFF"/>
              </w:rPr>
              <w:t>HU</w:t>
            </w:r>
          </w:p>
        </w:tc>
        <w:tc>
          <w:tcPr>
            <w:tcW w:w="567" w:type="dxa"/>
            <w:shd w:val="clear" w:color="auto" w:fill="2C3E50"/>
          </w:tcPr>
          <w:p w14:paraId="05FFA5EC" w14:textId="77777777" w:rsidR="006234D4" w:rsidRPr="006234D4" w:rsidRDefault="006234D4" w:rsidP="00C21FFB">
            <w:pPr>
              <w:rPr>
                <w:rFonts w:ascii="Arial" w:hAnsi="Arial" w:cs="Arial"/>
              </w:rPr>
            </w:pPr>
            <w:r w:rsidRPr="006234D4">
              <w:rPr>
                <w:rFonts w:ascii="Arial" w:hAnsi="Arial" w:cs="Arial"/>
                <w:b/>
                <w:color w:val="FFFFFF"/>
              </w:rPr>
              <w:t>Módulo</w:t>
            </w:r>
          </w:p>
        </w:tc>
        <w:tc>
          <w:tcPr>
            <w:tcW w:w="2268" w:type="dxa"/>
            <w:shd w:val="clear" w:color="auto" w:fill="2C3E50"/>
          </w:tcPr>
          <w:p w14:paraId="3B8CF121" w14:textId="77777777" w:rsidR="006234D4" w:rsidRPr="006234D4" w:rsidRDefault="006234D4" w:rsidP="00C21FFB">
            <w:pPr>
              <w:rPr>
                <w:rFonts w:ascii="Arial" w:hAnsi="Arial" w:cs="Arial"/>
              </w:rPr>
            </w:pPr>
            <w:r w:rsidRPr="006234D4">
              <w:rPr>
                <w:rFonts w:ascii="Arial" w:hAnsi="Arial" w:cs="Arial"/>
                <w:b/>
                <w:color w:val="FFFFFF"/>
              </w:rPr>
              <w:t>Título</w:t>
            </w:r>
          </w:p>
        </w:tc>
        <w:tc>
          <w:tcPr>
            <w:tcW w:w="1247" w:type="dxa"/>
            <w:shd w:val="clear" w:color="auto" w:fill="2C3E50"/>
          </w:tcPr>
          <w:p w14:paraId="290B40C7" w14:textId="77777777" w:rsidR="006234D4" w:rsidRPr="006234D4" w:rsidRDefault="006234D4" w:rsidP="00C21FFB">
            <w:pPr>
              <w:rPr>
                <w:rFonts w:ascii="Arial" w:hAnsi="Arial" w:cs="Arial"/>
              </w:rPr>
            </w:pPr>
            <w:r w:rsidRPr="006234D4">
              <w:rPr>
                <w:rFonts w:ascii="Arial" w:hAnsi="Arial" w:cs="Arial"/>
                <w:b/>
                <w:color w:val="FFFFFF"/>
              </w:rPr>
              <w:t>Estado</w:t>
            </w:r>
          </w:p>
        </w:tc>
        <w:tc>
          <w:tcPr>
            <w:tcW w:w="3685" w:type="dxa"/>
            <w:shd w:val="clear" w:color="auto" w:fill="2C3E50"/>
          </w:tcPr>
          <w:p w14:paraId="2FC0D834" w14:textId="77777777" w:rsidR="006234D4" w:rsidRPr="006234D4" w:rsidRDefault="006234D4" w:rsidP="00C21FFB">
            <w:pPr>
              <w:rPr>
                <w:rFonts w:ascii="Arial" w:hAnsi="Arial" w:cs="Arial"/>
              </w:rPr>
            </w:pPr>
            <w:r w:rsidRPr="006234D4">
              <w:rPr>
                <w:rFonts w:ascii="Arial" w:hAnsi="Arial" w:cs="Arial"/>
                <w:b/>
                <w:color w:val="FFFFFF"/>
              </w:rPr>
              <w:t>Evidencia de validación</w:t>
            </w:r>
          </w:p>
        </w:tc>
      </w:tr>
      <w:tr w:rsidR="006234D4" w:rsidRPr="006234D4" w14:paraId="52585CA6" w14:textId="77777777" w:rsidTr="00C21FFB">
        <w:trPr>
          <w:jc w:val="center"/>
        </w:trPr>
        <w:tc>
          <w:tcPr>
            <w:tcW w:w="567" w:type="dxa"/>
          </w:tcPr>
          <w:p w14:paraId="04D706A8" w14:textId="77777777" w:rsidR="006234D4" w:rsidRPr="006234D4" w:rsidRDefault="006234D4" w:rsidP="00C21FFB">
            <w:pPr>
              <w:spacing w:after="40"/>
              <w:rPr>
                <w:rFonts w:ascii="Arial" w:hAnsi="Arial" w:cs="Arial"/>
              </w:rPr>
            </w:pPr>
            <w:r w:rsidRPr="006234D4">
              <w:rPr>
                <w:rFonts w:ascii="Arial" w:hAnsi="Arial" w:cs="Arial"/>
                <w:sz w:val="19"/>
              </w:rPr>
              <w:t>HU1</w:t>
            </w:r>
          </w:p>
        </w:tc>
        <w:tc>
          <w:tcPr>
            <w:tcW w:w="567" w:type="dxa"/>
          </w:tcPr>
          <w:p w14:paraId="48271254"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1DF6FC4E" w14:textId="77777777" w:rsidR="006234D4" w:rsidRPr="006234D4" w:rsidRDefault="006234D4" w:rsidP="00C21FFB">
            <w:pPr>
              <w:spacing w:after="40"/>
              <w:rPr>
                <w:rFonts w:ascii="Arial" w:hAnsi="Arial" w:cs="Arial"/>
              </w:rPr>
            </w:pPr>
            <w:r w:rsidRPr="006234D4">
              <w:rPr>
                <w:rFonts w:ascii="Arial" w:hAnsi="Arial" w:cs="Arial"/>
                <w:sz w:val="19"/>
              </w:rPr>
              <w:t>Registro e identificación (/start)</w:t>
            </w:r>
          </w:p>
        </w:tc>
        <w:tc>
          <w:tcPr>
            <w:tcW w:w="1247" w:type="dxa"/>
            <w:shd w:val="clear" w:color="auto" w:fill="D5F5E3"/>
          </w:tcPr>
          <w:p w14:paraId="273A035F"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77A00E7A" w14:textId="77777777" w:rsidR="006234D4" w:rsidRPr="006234D4" w:rsidRDefault="006234D4" w:rsidP="00C21FFB">
            <w:pPr>
              <w:spacing w:after="40"/>
              <w:rPr>
                <w:rFonts w:ascii="Arial" w:hAnsi="Arial" w:cs="Arial"/>
              </w:rPr>
            </w:pPr>
            <w:r w:rsidRPr="006234D4">
              <w:rPr>
                <w:rFonts w:ascii="Arial" w:hAnsi="Arial" w:cs="Arial"/>
                <w:sz w:val="19"/>
              </w:rPr>
              <w:t>Gateo por Chat ID: distingue onboarding de sesión recurrente.</w:t>
            </w:r>
          </w:p>
        </w:tc>
      </w:tr>
      <w:tr w:rsidR="006234D4" w:rsidRPr="006234D4" w14:paraId="72A4E55B" w14:textId="77777777" w:rsidTr="00C21FFB">
        <w:trPr>
          <w:jc w:val="center"/>
        </w:trPr>
        <w:tc>
          <w:tcPr>
            <w:tcW w:w="567" w:type="dxa"/>
          </w:tcPr>
          <w:p w14:paraId="22E72FBD" w14:textId="77777777" w:rsidR="006234D4" w:rsidRPr="006234D4" w:rsidRDefault="006234D4" w:rsidP="00C21FFB">
            <w:pPr>
              <w:spacing w:after="40"/>
              <w:rPr>
                <w:rFonts w:ascii="Arial" w:hAnsi="Arial" w:cs="Arial"/>
              </w:rPr>
            </w:pPr>
            <w:r w:rsidRPr="006234D4">
              <w:rPr>
                <w:rFonts w:ascii="Arial" w:hAnsi="Arial" w:cs="Arial"/>
                <w:sz w:val="19"/>
              </w:rPr>
              <w:t>HU2</w:t>
            </w:r>
          </w:p>
        </w:tc>
        <w:tc>
          <w:tcPr>
            <w:tcW w:w="567" w:type="dxa"/>
          </w:tcPr>
          <w:p w14:paraId="1A1F1A90"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364AC2EE" w14:textId="77777777" w:rsidR="006234D4" w:rsidRPr="006234D4" w:rsidRDefault="006234D4" w:rsidP="00C21FFB">
            <w:pPr>
              <w:spacing w:after="40"/>
              <w:rPr>
                <w:rFonts w:ascii="Arial" w:hAnsi="Arial" w:cs="Arial"/>
              </w:rPr>
            </w:pPr>
            <w:r w:rsidRPr="006234D4">
              <w:rPr>
                <w:rFonts w:ascii="Arial" w:hAnsi="Arial" w:cs="Arial"/>
                <w:sz w:val="19"/>
              </w:rPr>
              <w:t>Vinculación OAuth 2.0</w:t>
            </w:r>
          </w:p>
        </w:tc>
        <w:tc>
          <w:tcPr>
            <w:tcW w:w="1247" w:type="dxa"/>
            <w:shd w:val="clear" w:color="auto" w:fill="D5F5E3"/>
          </w:tcPr>
          <w:p w14:paraId="6D24FC46"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3EEF0523"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Botón inline → autorización en Meta → callback en n8n → token guardado.</w:t>
            </w:r>
          </w:p>
        </w:tc>
      </w:tr>
      <w:tr w:rsidR="006234D4" w:rsidRPr="006234D4" w14:paraId="7CE6A969" w14:textId="77777777" w:rsidTr="00C21FFB">
        <w:trPr>
          <w:jc w:val="center"/>
        </w:trPr>
        <w:tc>
          <w:tcPr>
            <w:tcW w:w="567" w:type="dxa"/>
          </w:tcPr>
          <w:p w14:paraId="3AFFC580" w14:textId="77777777" w:rsidR="006234D4" w:rsidRPr="006234D4" w:rsidRDefault="006234D4" w:rsidP="00C21FFB">
            <w:pPr>
              <w:spacing w:after="40"/>
              <w:rPr>
                <w:rFonts w:ascii="Arial" w:hAnsi="Arial" w:cs="Arial"/>
              </w:rPr>
            </w:pPr>
            <w:r w:rsidRPr="006234D4">
              <w:rPr>
                <w:rFonts w:ascii="Arial" w:hAnsi="Arial" w:cs="Arial"/>
                <w:sz w:val="19"/>
              </w:rPr>
              <w:t>HU3</w:t>
            </w:r>
          </w:p>
        </w:tc>
        <w:tc>
          <w:tcPr>
            <w:tcW w:w="567" w:type="dxa"/>
          </w:tcPr>
          <w:p w14:paraId="014899A5"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593AEFC2" w14:textId="77777777" w:rsidR="006234D4" w:rsidRPr="006234D4" w:rsidRDefault="006234D4" w:rsidP="00C21FFB">
            <w:pPr>
              <w:spacing w:after="40"/>
              <w:rPr>
                <w:rFonts w:ascii="Arial" w:hAnsi="Arial" w:cs="Arial"/>
              </w:rPr>
            </w:pPr>
            <w:r w:rsidRPr="006234D4">
              <w:rPr>
                <w:rFonts w:ascii="Arial" w:hAnsi="Arial" w:cs="Arial"/>
                <w:sz w:val="19"/>
              </w:rPr>
              <w:t>Validación preventiva del token</w:t>
            </w:r>
          </w:p>
        </w:tc>
        <w:tc>
          <w:tcPr>
            <w:tcW w:w="1247" w:type="dxa"/>
            <w:shd w:val="clear" w:color="auto" w:fill="D5F5E3"/>
          </w:tcPr>
          <w:p w14:paraId="450CD4BF"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184A7E94" w14:textId="77777777" w:rsidR="006234D4" w:rsidRPr="006234D4" w:rsidRDefault="006234D4" w:rsidP="00C21FFB">
            <w:pPr>
              <w:spacing w:after="40"/>
              <w:rPr>
                <w:rFonts w:ascii="Arial" w:hAnsi="Arial" w:cs="Arial"/>
              </w:rPr>
            </w:pPr>
            <w:r w:rsidRPr="006234D4">
              <w:rPr>
                <w:rFonts w:ascii="Arial" w:hAnsi="Arial" w:cs="Arial"/>
                <w:sz w:val="19"/>
                <w:lang w:val="es-ES"/>
              </w:rPr>
              <w:t xml:space="preserve">Ping a la Graph API antes de operar; bloquea y ofrece reconectar. </w:t>
            </w:r>
            <w:r w:rsidRPr="006234D4">
              <w:rPr>
                <w:rFonts w:ascii="Arial" w:hAnsi="Arial" w:cs="Arial"/>
                <w:sz w:val="19"/>
              </w:rPr>
              <w:t>Gatea también "Mi Agenda".</w:t>
            </w:r>
          </w:p>
        </w:tc>
      </w:tr>
      <w:tr w:rsidR="006234D4" w:rsidRPr="006234D4" w14:paraId="096C5927" w14:textId="77777777" w:rsidTr="00C21FFB">
        <w:trPr>
          <w:jc w:val="center"/>
        </w:trPr>
        <w:tc>
          <w:tcPr>
            <w:tcW w:w="567" w:type="dxa"/>
          </w:tcPr>
          <w:p w14:paraId="37FE2372" w14:textId="77777777" w:rsidR="006234D4" w:rsidRPr="006234D4" w:rsidRDefault="006234D4" w:rsidP="00C21FFB">
            <w:pPr>
              <w:spacing w:after="40"/>
              <w:rPr>
                <w:rFonts w:ascii="Arial" w:hAnsi="Arial" w:cs="Arial"/>
              </w:rPr>
            </w:pPr>
            <w:r w:rsidRPr="006234D4">
              <w:rPr>
                <w:rFonts w:ascii="Arial" w:hAnsi="Arial" w:cs="Arial"/>
                <w:sz w:val="19"/>
              </w:rPr>
              <w:t>HU4</w:t>
            </w:r>
          </w:p>
        </w:tc>
        <w:tc>
          <w:tcPr>
            <w:tcW w:w="567" w:type="dxa"/>
          </w:tcPr>
          <w:p w14:paraId="2BA2A176"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1918E591" w14:textId="77777777" w:rsidR="006234D4" w:rsidRPr="006234D4" w:rsidRDefault="006234D4" w:rsidP="00C21FFB">
            <w:pPr>
              <w:spacing w:after="40"/>
              <w:rPr>
                <w:rFonts w:ascii="Arial" w:hAnsi="Arial" w:cs="Arial"/>
              </w:rPr>
            </w:pPr>
            <w:r w:rsidRPr="006234D4">
              <w:rPr>
                <w:rFonts w:ascii="Arial" w:hAnsi="Arial" w:cs="Arial"/>
                <w:sz w:val="19"/>
              </w:rPr>
              <w:t>Análisis de imagen única</w:t>
            </w:r>
          </w:p>
        </w:tc>
        <w:tc>
          <w:tcPr>
            <w:tcW w:w="1247" w:type="dxa"/>
            <w:shd w:val="clear" w:color="auto" w:fill="D5F5E3"/>
          </w:tcPr>
          <w:p w14:paraId="6B2B99E7"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02BC35E6"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Foto → Gemini → 3 copys (JSON) con distintos tonos de comunicación.</w:t>
            </w:r>
          </w:p>
        </w:tc>
      </w:tr>
      <w:tr w:rsidR="006234D4" w:rsidRPr="006234D4" w14:paraId="2085D870" w14:textId="77777777" w:rsidTr="00C21FFB">
        <w:trPr>
          <w:jc w:val="center"/>
        </w:trPr>
        <w:tc>
          <w:tcPr>
            <w:tcW w:w="567" w:type="dxa"/>
          </w:tcPr>
          <w:p w14:paraId="1CA4E12C" w14:textId="77777777" w:rsidR="006234D4" w:rsidRPr="006234D4" w:rsidRDefault="006234D4" w:rsidP="00C21FFB">
            <w:pPr>
              <w:spacing w:after="40"/>
              <w:rPr>
                <w:rFonts w:ascii="Arial" w:hAnsi="Arial" w:cs="Arial"/>
              </w:rPr>
            </w:pPr>
            <w:r w:rsidRPr="006234D4">
              <w:rPr>
                <w:rFonts w:ascii="Arial" w:hAnsi="Arial" w:cs="Arial"/>
                <w:sz w:val="19"/>
              </w:rPr>
              <w:lastRenderedPageBreak/>
              <w:t>HU5</w:t>
            </w:r>
          </w:p>
        </w:tc>
        <w:tc>
          <w:tcPr>
            <w:tcW w:w="567" w:type="dxa"/>
          </w:tcPr>
          <w:p w14:paraId="7C5F21B3"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689CC0FB" w14:textId="77777777" w:rsidR="006234D4" w:rsidRPr="006234D4" w:rsidRDefault="006234D4" w:rsidP="00C21FFB">
            <w:pPr>
              <w:spacing w:after="40"/>
              <w:rPr>
                <w:rFonts w:ascii="Arial" w:hAnsi="Arial" w:cs="Arial"/>
              </w:rPr>
            </w:pPr>
            <w:r w:rsidRPr="006234D4">
              <w:rPr>
                <w:rFonts w:ascii="Arial" w:hAnsi="Arial" w:cs="Arial"/>
                <w:sz w:val="19"/>
              </w:rPr>
              <w:t>Carruseles (hasta 10 imágenes)</w:t>
            </w:r>
          </w:p>
        </w:tc>
        <w:tc>
          <w:tcPr>
            <w:tcW w:w="1247" w:type="dxa"/>
            <w:shd w:val="clear" w:color="auto" w:fill="D5F5E3"/>
          </w:tcPr>
          <w:p w14:paraId="60A44376"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18BCDD63"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Ingesta de media group, orden narrativo por IA, edición, publicación real en Instagram.</w:t>
            </w:r>
          </w:p>
        </w:tc>
      </w:tr>
      <w:tr w:rsidR="006234D4" w:rsidRPr="006234D4" w14:paraId="6B1171A3" w14:textId="77777777" w:rsidTr="00C21FFB">
        <w:trPr>
          <w:jc w:val="center"/>
        </w:trPr>
        <w:tc>
          <w:tcPr>
            <w:tcW w:w="567" w:type="dxa"/>
          </w:tcPr>
          <w:p w14:paraId="49CD0060" w14:textId="77777777" w:rsidR="006234D4" w:rsidRPr="006234D4" w:rsidRDefault="006234D4" w:rsidP="00C21FFB">
            <w:pPr>
              <w:spacing w:after="40"/>
              <w:rPr>
                <w:rFonts w:ascii="Arial" w:hAnsi="Arial" w:cs="Arial"/>
              </w:rPr>
            </w:pPr>
            <w:r w:rsidRPr="006234D4">
              <w:rPr>
                <w:rFonts w:ascii="Arial" w:hAnsi="Arial" w:cs="Arial"/>
                <w:sz w:val="19"/>
              </w:rPr>
              <w:t>HU6</w:t>
            </w:r>
          </w:p>
        </w:tc>
        <w:tc>
          <w:tcPr>
            <w:tcW w:w="567" w:type="dxa"/>
          </w:tcPr>
          <w:p w14:paraId="58944BD9"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4C2EB007" w14:textId="77777777" w:rsidR="006234D4" w:rsidRPr="006234D4" w:rsidRDefault="006234D4" w:rsidP="00C21FFB">
            <w:pPr>
              <w:spacing w:after="40"/>
              <w:rPr>
                <w:rFonts w:ascii="Arial" w:hAnsi="Arial" w:cs="Arial"/>
              </w:rPr>
            </w:pPr>
            <w:r w:rsidRPr="006234D4">
              <w:rPr>
                <w:rFonts w:ascii="Arial" w:hAnsi="Arial" w:cs="Arial"/>
                <w:sz w:val="19"/>
              </w:rPr>
              <w:t>Selección de tono (3 estilos)</w:t>
            </w:r>
          </w:p>
        </w:tc>
        <w:tc>
          <w:tcPr>
            <w:tcW w:w="1247" w:type="dxa"/>
            <w:shd w:val="clear" w:color="auto" w:fill="D5F5E3"/>
          </w:tcPr>
          <w:p w14:paraId="3623E179"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198DAC23"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Informativo / Vendedor / Divertido, con interacción humano-en-el-bucle.</w:t>
            </w:r>
          </w:p>
        </w:tc>
      </w:tr>
      <w:tr w:rsidR="006234D4" w:rsidRPr="006234D4" w14:paraId="333E2223" w14:textId="77777777" w:rsidTr="00C21FFB">
        <w:trPr>
          <w:jc w:val="center"/>
        </w:trPr>
        <w:tc>
          <w:tcPr>
            <w:tcW w:w="567" w:type="dxa"/>
          </w:tcPr>
          <w:p w14:paraId="17415987" w14:textId="77777777" w:rsidR="006234D4" w:rsidRPr="006234D4" w:rsidRDefault="006234D4" w:rsidP="00C21FFB">
            <w:pPr>
              <w:spacing w:after="40"/>
              <w:rPr>
                <w:rFonts w:ascii="Arial" w:hAnsi="Arial" w:cs="Arial"/>
              </w:rPr>
            </w:pPr>
            <w:r w:rsidRPr="006234D4">
              <w:rPr>
                <w:rFonts w:ascii="Arial" w:hAnsi="Arial" w:cs="Arial"/>
                <w:sz w:val="19"/>
              </w:rPr>
              <w:t>HU7</w:t>
            </w:r>
          </w:p>
        </w:tc>
        <w:tc>
          <w:tcPr>
            <w:tcW w:w="567" w:type="dxa"/>
          </w:tcPr>
          <w:p w14:paraId="41144551"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41B413E2"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texto</w:t>
            </w:r>
          </w:p>
        </w:tc>
        <w:tc>
          <w:tcPr>
            <w:tcW w:w="1247" w:type="dxa"/>
            <w:shd w:val="clear" w:color="auto" w:fill="D5F5E3"/>
          </w:tcPr>
          <w:p w14:paraId="346BAEAD"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2218FA11"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Expresiones regulares reforzadas; bloquea y explica el motivo al usuario.</w:t>
            </w:r>
          </w:p>
        </w:tc>
      </w:tr>
      <w:tr w:rsidR="006234D4" w:rsidRPr="006234D4" w14:paraId="241EE3BD" w14:textId="77777777" w:rsidTr="00C21FFB">
        <w:trPr>
          <w:jc w:val="center"/>
        </w:trPr>
        <w:tc>
          <w:tcPr>
            <w:tcW w:w="567" w:type="dxa"/>
          </w:tcPr>
          <w:p w14:paraId="71B068E3" w14:textId="77777777" w:rsidR="006234D4" w:rsidRPr="006234D4" w:rsidRDefault="006234D4" w:rsidP="00C21FFB">
            <w:pPr>
              <w:spacing w:after="40"/>
              <w:rPr>
                <w:rFonts w:ascii="Arial" w:hAnsi="Arial" w:cs="Arial"/>
              </w:rPr>
            </w:pPr>
            <w:r w:rsidRPr="006234D4">
              <w:rPr>
                <w:rFonts w:ascii="Arial" w:hAnsi="Arial" w:cs="Arial"/>
                <w:sz w:val="19"/>
              </w:rPr>
              <w:t>HU8</w:t>
            </w:r>
          </w:p>
        </w:tc>
        <w:tc>
          <w:tcPr>
            <w:tcW w:w="567" w:type="dxa"/>
          </w:tcPr>
          <w:p w14:paraId="17B4B3F2"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0A67F88D"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imagen (OCR)</w:t>
            </w:r>
          </w:p>
        </w:tc>
        <w:tc>
          <w:tcPr>
            <w:tcW w:w="1247" w:type="dxa"/>
            <w:shd w:val="clear" w:color="auto" w:fill="D5F5E3"/>
          </w:tcPr>
          <w:p w14:paraId="51B6DE16"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6F72D9EA"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Gate visual con IA antes de generar copys; bloquea precios/promos incrustados.</w:t>
            </w:r>
          </w:p>
        </w:tc>
      </w:tr>
      <w:tr w:rsidR="006234D4" w:rsidRPr="006234D4" w14:paraId="2311243D" w14:textId="77777777" w:rsidTr="00C21FFB">
        <w:trPr>
          <w:jc w:val="center"/>
        </w:trPr>
        <w:tc>
          <w:tcPr>
            <w:tcW w:w="567" w:type="dxa"/>
          </w:tcPr>
          <w:p w14:paraId="50139BB5" w14:textId="77777777" w:rsidR="006234D4" w:rsidRPr="006234D4" w:rsidRDefault="006234D4" w:rsidP="00C21FFB">
            <w:pPr>
              <w:spacing w:after="40"/>
              <w:rPr>
                <w:rFonts w:ascii="Arial" w:hAnsi="Arial" w:cs="Arial"/>
              </w:rPr>
            </w:pPr>
            <w:r w:rsidRPr="006234D4">
              <w:rPr>
                <w:rFonts w:ascii="Arial" w:hAnsi="Arial" w:cs="Arial"/>
                <w:sz w:val="19"/>
              </w:rPr>
              <w:t>HU9</w:t>
            </w:r>
          </w:p>
        </w:tc>
        <w:tc>
          <w:tcPr>
            <w:tcW w:w="567" w:type="dxa"/>
          </w:tcPr>
          <w:p w14:paraId="1B4944A0"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64DA67BE" w14:textId="77777777" w:rsidR="006234D4" w:rsidRPr="006234D4" w:rsidRDefault="006234D4" w:rsidP="00C21FFB">
            <w:pPr>
              <w:spacing w:after="40"/>
              <w:rPr>
                <w:rFonts w:ascii="Arial" w:hAnsi="Arial" w:cs="Arial"/>
              </w:rPr>
            </w:pPr>
            <w:r w:rsidRPr="006234D4">
              <w:rPr>
                <w:rFonts w:ascii="Arial" w:hAnsi="Arial" w:cs="Arial"/>
                <w:sz w:val="19"/>
              </w:rPr>
              <w:t>Inyección de firma legal</w:t>
            </w:r>
          </w:p>
        </w:tc>
        <w:tc>
          <w:tcPr>
            <w:tcW w:w="1247" w:type="dxa"/>
            <w:shd w:val="clear" w:color="auto" w:fill="D5F5E3"/>
          </w:tcPr>
          <w:p w14:paraId="29CAD804"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65CDCBD2"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Firma y datos de contacto leídos de una fuente central, inyectados al publicar.</w:t>
            </w:r>
          </w:p>
        </w:tc>
      </w:tr>
      <w:tr w:rsidR="006234D4" w:rsidRPr="006234D4" w14:paraId="4238EBDB" w14:textId="77777777" w:rsidTr="00C21FFB">
        <w:trPr>
          <w:jc w:val="center"/>
        </w:trPr>
        <w:tc>
          <w:tcPr>
            <w:tcW w:w="567" w:type="dxa"/>
          </w:tcPr>
          <w:p w14:paraId="63A7EFAE" w14:textId="77777777" w:rsidR="006234D4" w:rsidRPr="006234D4" w:rsidRDefault="006234D4" w:rsidP="00C21FFB">
            <w:pPr>
              <w:spacing w:after="40"/>
              <w:rPr>
                <w:rFonts w:ascii="Arial" w:hAnsi="Arial" w:cs="Arial"/>
              </w:rPr>
            </w:pPr>
            <w:r w:rsidRPr="006234D4">
              <w:rPr>
                <w:rFonts w:ascii="Arial" w:hAnsi="Arial" w:cs="Arial"/>
                <w:sz w:val="19"/>
              </w:rPr>
              <w:t>HU10</w:t>
            </w:r>
          </w:p>
        </w:tc>
        <w:tc>
          <w:tcPr>
            <w:tcW w:w="567" w:type="dxa"/>
          </w:tcPr>
          <w:p w14:paraId="3CA2D6E7"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4E1B3CF3" w14:textId="77777777" w:rsidR="006234D4" w:rsidRPr="006234D4" w:rsidRDefault="006234D4" w:rsidP="00C21FFB">
            <w:pPr>
              <w:spacing w:after="40"/>
              <w:rPr>
                <w:rFonts w:ascii="Arial" w:hAnsi="Arial" w:cs="Arial"/>
              </w:rPr>
            </w:pPr>
            <w:r w:rsidRPr="006234D4">
              <w:rPr>
                <w:rFonts w:ascii="Arial" w:hAnsi="Arial" w:cs="Arial"/>
                <w:sz w:val="19"/>
              </w:rPr>
              <w:t>Programación a futuro (Cron)</w:t>
            </w:r>
          </w:p>
        </w:tc>
        <w:tc>
          <w:tcPr>
            <w:tcW w:w="1247" w:type="dxa"/>
            <w:shd w:val="clear" w:color="auto" w:fill="D5F5E3"/>
          </w:tcPr>
          <w:p w14:paraId="05FE18BD"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0007B1B4"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Imagen única y carruseles; Cron dedicado publica al llegar la hora y notifica.</w:t>
            </w:r>
          </w:p>
        </w:tc>
      </w:tr>
      <w:tr w:rsidR="006234D4" w:rsidRPr="006234D4" w14:paraId="74EE8F32" w14:textId="77777777" w:rsidTr="00C21FFB">
        <w:trPr>
          <w:jc w:val="center"/>
        </w:trPr>
        <w:tc>
          <w:tcPr>
            <w:tcW w:w="567" w:type="dxa"/>
          </w:tcPr>
          <w:p w14:paraId="1CBD0382" w14:textId="77777777" w:rsidR="006234D4" w:rsidRPr="006234D4" w:rsidRDefault="006234D4" w:rsidP="00C21FFB">
            <w:pPr>
              <w:spacing w:after="40"/>
              <w:rPr>
                <w:rFonts w:ascii="Arial" w:hAnsi="Arial" w:cs="Arial"/>
              </w:rPr>
            </w:pPr>
            <w:r w:rsidRPr="006234D4">
              <w:rPr>
                <w:rFonts w:ascii="Arial" w:hAnsi="Arial" w:cs="Arial"/>
                <w:sz w:val="19"/>
              </w:rPr>
              <w:t>HU11</w:t>
            </w:r>
          </w:p>
        </w:tc>
        <w:tc>
          <w:tcPr>
            <w:tcW w:w="567" w:type="dxa"/>
          </w:tcPr>
          <w:p w14:paraId="1A3C5644"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17C61F7C" w14:textId="77777777" w:rsidR="006234D4" w:rsidRPr="006234D4" w:rsidRDefault="006234D4" w:rsidP="00C21FFB">
            <w:pPr>
              <w:spacing w:after="40"/>
              <w:rPr>
                <w:rFonts w:ascii="Arial" w:hAnsi="Arial" w:cs="Arial"/>
              </w:rPr>
            </w:pPr>
            <w:r w:rsidRPr="006234D4">
              <w:rPr>
                <w:rFonts w:ascii="Arial" w:hAnsi="Arial" w:cs="Arial"/>
                <w:sz w:val="19"/>
              </w:rPr>
              <w:t>Visualización de agenda</w:t>
            </w:r>
          </w:p>
        </w:tc>
        <w:tc>
          <w:tcPr>
            <w:tcW w:w="1247" w:type="dxa"/>
            <w:shd w:val="clear" w:color="auto" w:fill="D5F5E3"/>
          </w:tcPr>
          <w:p w14:paraId="26B2950A"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2C0C74EE"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Tarjetas con estado (Publicado/Programado/Pendiente/Fallido) y métricas.</w:t>
            </w:r>
          </w:p>
        </w:tc>
      </w:tr>
      <w:tr w:rsidR="006234D4" w:rsidRPr="006234D4" w14:paraId="45A6BB98" w14:textId="77777777" w:rsidTr="00C21FFB">
        <w:trPr>
          <w:jc w:val="center"/>
        </w:trPr>
        <w:tc>
          <w:tcPr>
            <w:tcW w:w="567" w:type="dxa"/>
          </w:tcPr>
          <w:p w14:paraId="7EF86EF7" w14:textId="77777777" w:rsidR="006234D4" w:rsidRPr="006234D4" w:rsidRDefault="006234D4" w:rsidP="00C21FFB">
            <w:pPr>
              <w:spacing w:after="40"/>
              <w:rPr>
                <w:rFonts w:ascii="Arial" w:hAnsi="Arial" w:cs="Arial"/>
              </w:rPr>
            </w:pPr>
            <w:r w:rsidRPr="006234D4">
              <w:rPr>
                <w:rFonts w:ascii="Arial" w:hAnsi="Arial" w:cs="Arial"/>
                <w:sz w:val="19"/>
              </w:rPr>
              <w:t>HU12</w:t>
            </w:r>
          </w:p>
        </w:tc>
        <w:tc>
          <w:tcPr>
            <w:tcW w:w="567" w:type="dxa"/>
          </w:tcPr>
          <w:p w14:paraId="1BC5F909"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14EF9920" w14:textId="77777777" w:rsidR="006234D4" w:rsidRPr="006234D4" w:rsidRDefault="006234D4" w:rsidP="00C21FFB">
            <w:pPr>
              <w:spacing w:after="40"/>
              <w:rPr>
                <w:rFonts w:ascii="Arial" w:hAnsi="Arial" w:cs="Arial"/>
              </w:rPr>
            </w:pPr>
            <w:r w:rsidRPr="006234D4">
              <w:rPr>
                <w:rFonts w:ascii="Arial" w:hAnsi="Arial" w:cs="Arial"/>
                <w:sz w:val="19"/>
              </w:rPr>
              <w:t>Smart Re-post</w:t>
            </w:r>
          </w:p>
        </w:tc>
        <w:tc>
          <w:tcPr>
            <w:tcW w:w="1247" w:type="dxa"/>
            <w:shd w:val="clear" w:color="auto" w:fill="D5F5E3"/>
          </w:tcPr>
          <w:p w14:paraId="46D225B5"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06FD7CBB"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Republicar contenido histórico + "Retomar borrador" para publicaciones inconclusas.</w:t>
            </w:r>
          </w:p>
        </w:tc>
      </w:tr>
      <w:tr w:rsidR="006234D4" w:rsidRPr="006234D4" w14:paraId="39704B57" w14:textId="77777777" w:rsidTr="00C21FFB">
        <w:trPr>
          <w:jc w:val="center"/>
        </w:trPr>
        <w:tc>
          <w:tcPr>
            <w:tcW w:w="567" w:type="dxa"/>
          </w:tcPr>
          <w:p w14:paraId="28778FC3" w14:textId="77777777" w:rsidR="006234D4" w:rsidRPr="006234D4" w:rsidRDefault="006234D4" w:rsidP="00C21FFB">
            <w:pPr>
              <w:spacing w:after="40"/>
              <w:rPr>
                <w:rFonts w:ascii="Arial" w:hAnsi="Arial" w:cs="Arial"/>
              </w:rPr>
            </w:pPr>
            <w:r w:rsidRPr="006234D4">
              <w:rPr>
                <w:rFonts w:ascii="Arial" w:hAnsi="Arial" w:cs="Arial"/>
                <w:sz w:val="19"/>
              </w:rPr>
              <w:t>HU13</w:t>
            </w:r>
          </w:p>
        </w:tc>
        <w:tc>
          <w:tcPr>
            <w:tcW w:w="567" w:type="dxa"/>
          </w:tcPr>
          <w:p w14:paraId="0DD2E1A4"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6E271416" w14:textId="77777777" w:rsidR="006234D4" w:rsidRPr="006234D4" w:rsidRDefault="006234D4" w:rsidP="00C21FFB">
            <w:pPr>
              <w:spacing w:after="40"/>
              <w:rPr>
                <w:rFonts w:ascii="Arial" w:hAnsi="Arial" w:cs="Arial"/>
              </w:rPr>
            </w:pPr>
            <w:r w:rsidRPr="006234D4">
              <w:rPr>
                <w:rFonts w:ascii="Arial" w:hAnsi="Arial" w:cs="Arial"/>
                <w:sz w:val="19"/>
              </w:rPr>
              <w:t>Normalización de video (FFmpeg)</w:t>
            </w:r>
          </w:p>
        </w:tc>
        <w:tc>
          <w:tcPr>
            <w:tcW w:w="1247" w:type="dxa"/>
            <w:shd w:val="clear" w:color="auto" w:fill="D5F5E3"/>
          </w:tcPr>
          <w:p w14:paraId="6C3A8314"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1BC39678"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Normalización 1080×1920/H.264/≤60s; publicación como Reel en Instagram y video en Facebook.</w:t>
            </w:r>
          </w:p>
        </w:tc>
      </w:tr>
      <w:tr w:rsidR="006234D4" w:rsidRPr="006234D4" w14:paraId="6B7F4D8D" w14:textId="77777777" w:rsidTr="00C21FFB">
        <w:trPr>
          <w:jc w:val="center"/>
        </w:trPr>
        <w:tc>
          <w:tcPr>
            <w:tcW w:w="567" w:type="dxa"/>
          </w:tcPr>
          <w:p w14:paraId="240728F7" w14:textId="77777777" w:rsidR="006234D4" w:rsidRPr="006234D4" w:rsidRDefault="006234D4" w:rsidP="00C21FFB">
            <w:pPr>
              <w:spacing w:after="40"/>
              <w:rPr>
                <w:rFonts w:ascii="Arial" w:hAnsi="Arial" w:cs="Arial"/>
              </w:rPr>
            </w:pPr>
            <w:r w:rsidRPr="006234D4">
              <w:rPr>
                <w:rFonts w:ascii="Arial" w:hAnsi="Arial" w:cs="Arial"/>
                <w:sz w:val="19"/>
              </w:rPr>
              <w:t>HU14</w:t>
            </w:r>
          </w:p>
        </w:tc>
        <w:tc>
          <w:tcPr>
            <w:tcW w:w="567" w:type="dxa"/>
          </w:tcPr>
          <w:p w14:paraId="41BB55D6"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4AD8BEDE" w14:textId="77777777" w:rsidR="006234D4" w:rsidRPr="006234D4" w:rsidRDefault="006234D4" w:rsidP="00C21FFB">
            <w:pPr>
              <w:spacing w:after="40"/>
              <w:rPr>
                <w:rFonts w:ascii="Arial" w:hAnsi="Arial" w:cs="Arial"/>
              </w:rPr>
            </w:pPr>
            <w:r w:rsidRPr="006234D4">
              <w:rPr>
                <w:rFonts w:ascii="Arial" w:hAnsi="Arial" w:cs="Arial"/>
                <w:sz w:val="19"/>
              </w:rPr>
              <w:t>Métricas de engagement (Cron 24h)</w:t>
            </w:r>
          </w:p>
        </w:tc>
        <w:tc>
          <w:tcPr>
            <w:tcW w:w="1247" w:type="dxa"/>
            <w:shd w:val="clear" w:color="auto" w:fill="D5F5E3"/>
          </w:tcPr>
          <w:p w14:paraId="781F3977"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60EC7CDE"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Recolección diaria de likes/comentarios vía Graph API, persistidos y visibles en la agenda.</w:t>
            </w:r>
          </w:p>
        </w:tc>
      </w:tr>
    </w:tbl>
    <w:p w14:paraId="0DCF1290" w14:textId="77777777" w:rsidR="00F91B8C" w:rsidRDefault="00F85013">
      <w:r>
        <w:rPr>
          <w:rFonts w:ascii="Arial" w:hAnsi="Arial"/>
          <w:i/>
        </w:rPr>
        <w:t>Nota. Elaboración propia a partir del registro de validación en producción del sistema Postly (agosto 2026). Referenciada desde §4.1 y §5.1. Corresponde declarar el grado de esa evidencia: la validación se documentó por observación del recorrido funcional y por captura de pantalla, y no por identificador de ejecución. Las trazas del motor no se preservaron, porque la instancia sobre la que se ejecutó fue dada de baja con posterioridad (Anexo B.1), de modo que esta columna no es reproducible por un tercero como sí lo son las cifras del §5.1. Los tres umbrales que la Tabla 13 verifica por medición son la excepción: esos sí provienen del historial de ejecuciones de la instancia en marcha.</w:t>
      </w:r>
    </w:p>
    <w:p w14:paraId="5C07C6FF" w14:textId="77777777" w:rsidR="006234D4" w:rsidRPr="006234D4" w:rsidRDefault="006234D4" w:rsidP="006234D4">
      <w:pPr>
        <w:rPr>
          <w:rFonts w:ascii="Arial" w:hAnsi="Arial" w:cs="Arial"/>
        </w:rPr>
      </w:pPr>
    </w:p>
    <w:p w14:paraId="316A16AE" w14:textId="77777777" w:rsidR="006234D4" w:rsidRPr="006234D4" w:rsidRDefault="006234D4" w:rsidP="006234D4">
      <w:pPr>
        <w:rPr>
          <w:rFonts w:ascii="Arial" w:hAnsi="Arial" w:cs="Arial"/>
        </w:rPr>
      </w:pPr>
      <w:r w:rsidRPr="006234D4">
        <w:rPr>
          <w:rFonts w:ascii="Arial" w:hAnsi="Arial" w:cs="Arial"/>
        </w:rPr>
        <w:t>Resultado: 14 de 14 Historias de Usuario implementadas (100%), abarcando los 5 módulos definidos en §4.1 (A: Seguridad y Onboarding; B: Creación con IA; C: Auditoría de Compliance; D: Publicación y Agenda; E: Multimedia y Analítica).</w:t>
      </w:r>
    </w:p>
    <w:p w14:paraId="4DF4D638" w14:textId="77777777" w:rsidR="006234D4" w:rsidRPr="006234D4" w:rsidRDefault="006234D4" w:rsidP="006234D4">
      <w:pPr>
        <w:rPr>
          <w:rFonts w:ascii="Arial" w:hAnsi="Arial" w:cs="Arial"/>
        </w:rPr>
      </w:pPr>
      <w:r w:rsidRPr="006234D4">
        <w:rPr>
          <w:rFonts w:ascii="Arial" w:hAnsi="Arial" w:cs="Arial"/>
        </w:rPr>
        <w:t>Además del alcance planificado en las 14 HU, durante la validación en producción se incorporaron cuatro capacidades no contempladas en el documento base, detalladas en el Anexo B. Son la publicación en Facebook —además de Instagram, para imagen, carrusel y video—, la sincronización automática de publicaciones desde Instagram al abrir la agenda, la visualización de métricas de ambas redes sociales en una misma tarjeta y un mecanismo de prevención de publicaciones duplicadas.</w:t>
      </w:r>
    </w:p>
    <w:p w14:paraId="44CB0759" w14:textId="77777777" w:rsidR="006234D4" w:rsidRPr="006234D4" w:rsidRDefault="006234D4" w:rsidP="006234D4">
      <w:pPr>
        <w:rPr>
          <w:rFonts w:ascii="Arial" w:hAnsi="Arial" w:cs="Arial"/>
        </w:rPr>
      </w:pPr>
    </w:p>
    <w:p w14:paraId="3BE5B57A" w14:textId="77777777" w:rsidR="006234D4" w:rsidRDefault="006234D4" w:rsidP="006234D4">
      <w:pPr>
        <w:pStyle w:val="Heading2"/>
        <w:rPr>
          <w:rFonts w:ascii="Arial" w:hAnsi="Arial" w:cs="Arial"/>
        </w:rPr>
      </w:pPr>
      <w:bookmarkStart w:id="120" w:name="_Toc240570145"/>
      <w:r w:rsidRPr="006234D4">
        <w:rPr>
          <w:rFonts w:ascii="Arial" w:hAnsi="Arial" w:cs="Arial"/>
        </w:rPr>
        <w:t>Anexo B — Arquitectura técnica y decisiones de diseño</w:t>
      </w:r>
      <w:bookmarkEnd w:id="120"/>
    </w:p>
    <w:p w14:paraId="766FE27B" w14:textId="77777777" w:rsidR="006234D4" w:rsidRPr="006234D4" w:rsidRDefault="006234D4" w:rsidP="006234D4"/>
    <w:p w14:paraId="3D508EBB" w14:textId="77777777" w:rsidR="006234D4" w:rsidRDefault="006234D4" w:rsidP="006234D4">
      <w:pPr>
        <w:rPr>
          <w:rFonts w:ascii="Arial" w:hAnsi="Arial" w:cs="Arial"/>
        </w:rPr>
      </w:pPr>
      <w:r w:rsidRPr="006234D4">
        <w:rPr>
          <w:rFonts w:ascii="Arial" w:hAnsi="Arial" w:cs="Arial"/>
        </w:rPr>
        <w:t>El presente anexo detalla la implementación técnica efectivamente desplegada en producción, ampliando los contenidos conceptuales presentados en las secciones 4.3 (Arquitectura del Sistema), 4.4 (Diseño de Flujos de Trabajo) y 4.5 (Lógica de Auditoría y Compliance) del Capítulo 4.</w:t>
      </w:r>
    </w:p>
    <w:p w14:paraId="56807420" w14:textId="77777777" w:rsidR="006234D4" w:rsidRPr="006234D4" w:rsidRDefault="006234D4" w:rsidP="006234D4">
      <w:pPr>
        <w:rPr>
          <w:rFonts w:ascii="Arial" w:hAnsi="Arial" w:cs="Arial"/>
        </w:rPr>
      </w:pPr>
    </w:p>
    <w:p w14:paraId="18F3C173" w14:textId="77777777" w:rsidR="006234D4" w:rsidRPr="006234D4" w:rsidRDefault="006234D4" w:rsidP="006234D4">
      <w:pPr>
        <w:pStyle w:val="Heading3"/>
        <w:rPr>
          <w:rFonts w:ascii="Arial" w:hAnsi="Arial" w:cs="Arial"/>
        </w:rPr>
      </w:pPr>
      <w:bookmarkStart w:id="121" w:name="_Toc240570146"/>
      <w:r w:rsidRPr="006234D4">
        <w:rPr>
          <w:rFonts w:ascii="Arial" w:hAnsi="Arial" w:cs="Arial"/>
        </w:rPr>
        <w:t>B.1 Infraestructura de despliegue</w:t>
      </w:r>
      <w:bookmarkEnd w:id="121"/>
    </w:p>
    <w:p w14:paraId="5A5119BD" w14:textId="77777777" w:rsidR="006234D4" w:rsidRPr="006234D4" w:rsidRDefault="006234D4" w:rsidP="006234D4">
      <w:pPr>
        <w:rPr>
          <w:rFonts w:ascii="Arial" w:hAnsi="Arial" w:cs="Arial"/>
        </w:rPr>
      </w:pPr>
      <w:r w:rsidRPr="006234D4">
        <w:rPr>
          <w:rFonts w:ascii="Arial" w:hAnsi="Arial" w:cs="Arial"/>
        </w:rPr>
        <w:t>El sistema corre sobre un Servidor Privado Virtual (VPS) contratado a un proveedor de hosting argentino (DonWeb), con plan de 2 vCPU / 2 GB RAM / 20 GB SSD, sobre Ubuntu 24.04 LTS. La elección de un proveedor local respondió a una restricción práctica. Los principales proveedores cloud internacionales —Oracle Cloud, Microsoft Azure for Students, DigitalOcean— rechazaron sistemáticamente las tarjetas virtuales prepagas disponibles para el equipo de desarrollo; el Anexo C.1 documenta ese patrón en detalle.</w:t>
      </w:r>
    </w:p>
    <w:p w14:paraId="74555401" w14:textId="77777777" w:rsidR="006234D4" w:rsidRPr="006234D4" w:rsidRDefault="006234D4" w:rsidP="006234D4">
      <w:pPr>
        <w:rPr>
          <w:rFonts w:ascii="Arial" w:hAnsi="Arial" w:cs="Arial"/>
        </w:rPr>
      </w:pPr>
      <w:r w:rsidRPr="006234D4">
        <w:rPr>
          <w:rFonts w:ascii="Arial" w:hAnsi="Arial" w:cs="Arial"/>
        </w:rPr>
        <w:t>El stack de software se organiza en dos contenedores Docker orquestados con Docker Compose. Un proxy inverso (Caddy) expone los puertos 80/443 y gestiona la emisión y renovación de certificados SSL/TLS (Let's Encrypt). El propio motor n8n no expone puertos públicos y sólo es alcanzable a través del proxy. La persistencia de n8n usa SQLite en modo "single" (sin cola de tareas separada), adecuado para el volumen transaccional de un bot con una base de usuarias acotada.</w:t>
      </w:r>
    </w:p>
    <w:p w14:paraId="08849D3B" w14:textId="77777777" w:rsidR="006234D4" w:rsidRPr="006234D4" w:rsidRDefault="006234D4" w:rsidP="006234D4">
      <w:pPr>
        <w:pStyle w:val="Heading3"/>
        <w:rPr>
          <w:rFonts w:ascii="Arial" w:hAnsi="Arial" w:cs="Arial"/>
        </w:rPr>
      </w:pPr>
      <w:bookmarkStart w:id="122" w:name="_Toc240570147"/>
      <w:r w:rsidRPr="006234D4">
        <w:rPr>
          <w:rFonts w:ascii="Arial" w:hAnsi="Arial" w:cs="Arial"/>
        </w:rPr>
        <w:t>B.2 Inventario de workflows y su función</w:t>
      </w:r>
      <w:bookmarkEnd w:id="122"/>
    </w:p>
    <w:p w14:paraId="6290A571" w14:textId="77777777" w:rsidR="006234D4" w:rsidRPr="006234D4" w:rsidRDefault="006234D4" w:rsidP="006234D4">
      <w:pPr>
        <w:rPr>
          <w:rFonts w:ascii="Arial" w:hAnsi="Arial" w:cs="Arial"/>
        </w:rPr>
      </w:pPr>
      <w:r w:rsidRPr="006234D4">
        <w:rPr>
          <w:rFonts w:ascii="Arial" w:hAnsi="Arial" w:cs="Arial"/>
        </w:rPr>
        <w:t>El sistema se compone de seis workflows de n8n independientes, cada uno con una responsabilidad delimitada:</w:t>
      </w:r>
    </w:p>
    <w:p w14:paraId="6227C50D"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"Postly – Entrega Final": </w:t>
      </w:r>
      <w:r w:rsidRPr="006234D4">
        <w:rPr>
          <w:rFonts w:cs="Arial"/>
          <w:lang w:val="es-ES"/>
        </w:rPr>
        <w:t>workflow principal (~185 nodos): concentra toda la conversación con la usuaria — onboarding, vinculación, validación de token, creación de contenido con IA, auditoría de compliance, publicación inmediata, programación a futuro y visualización de la agenda.</w:t>
      </w:r>
    </w:p>
    <w:p w14:paraId="2ABF7E3B"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"HU2 OAuth Callback": </w:t>
      </w:r>
      <w:r w:rsidRPr="006234D4">
        <w:rPr>
          <w:rFonts w:cs="Arial"/>
          <w:lang w:val="es-ES"/>
        </w:rPr>
        <w:t>endpoint HTTP que recibe el código de autorización de Meta al finalizar el flujo OAuth 2.0 y completa el intercambio por el token de acceso de larga duración.</w:t>
      </w:r>
    </w:p>
    <w:p w14:paraId="0F5A769A"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"Programador" (Cron): </w:t>
      </w:r>
      <w:r w:rsidRPr="006234D4">
        <w:rPr>
          <w:rFonts w:cs="Arial"/>
          <w:lang w:val="es-ES"/>
        </w:rPr>
        <w:t>workflow disparado por tarea programada (cada 5 minutos) que revisa las publicaciones con fecha objetivo vencida y las publica automáticamente.</w:t>
      </w:r>
    </w:p>
    <w:p w14:paraId="1C84AB45"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"Publicar Post" / "Publicar Carrusel": </w:t>
      </w:r>
      <w:r w:rsidRPr="006234D4">
        <w:rPr>
          <w:rFonts w:cs="Arial"/>
          <w:lang w:val="es-ES"/>
        </w:rPr>
        <w:t>dos sub-workflows reutilizables, invocados por el Programador, que encapsulan la lógica de publicación de imagen única y de carrusel respectivamente (creación de contenedor, espera de procesamiento, publicación y obtención del enlace permanente).</w:t>
      </w:r>
    </w:p>
    <w:p w14:paraId="28AB27D2"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"Feedback Loop" (Cron diario): </w:t>
      </w:r>
      <w:r w:rsidRPr="006234D4">
        <w:rPr>
          <w:rFonts w:cs="Arial"/>
          <w:lang w:val="es-ES"/>
        </w:rPr>
        <w:t>workflow disparado diariamente que recorre las publicaciones activas y actualiza sus métricas de interacción (likes, comentarios) consultando la Graph API con el token de cada usuaria.</w:t>
      </w:r>
    </w:p>
    <w:p w14:paraId="49236E24" w14:textId="77777777" w:rsidR="006234D4" w:rsidRPr="006234D4" w:rsidRDefault="006234D4" w:rsidP="006234D4">
      <w:pPr>
        <w:rPr>
          <w:rFonts w:ascii="Arial" w:hAnsi="Arial" w:cs="Arial"/>
        </w:rPr>
      </w:pPr>
      <w:r w:rsidRPr="006234D4">
        <w:rPr>
          <w:rFonts w:ascii="Arial" w:hAnsi="Arial" w:cs="Arial"/>
        </w:rPr>
        <w:t>La lógica de publicación se separó en sub-workflows reutilizables en lugar de duplicarla dentro del Cron, por un principio de diseño DRY (Don't Repeat Yourself). Tanto la publicación inmediata desde el flujo conversacional como la publicación diferida desde el Cron terminan invocando la misma cadena de llamadas a la Graph API.</w:t>
      </w:r>
    </w:p>
    <w:p w14:paraId="6F454686" w14:textId="77777777" w:rsidR="006234D4" w:rsidRPr="006234D4" w:rsidRDefault="006234D4" w:rsidP="006234D4">
      <w:pPr>
        <w:pStyle w:val="Heading3"/>
        <w:rPr>
          <w:rFonts w:ascii="Arial" w:hAnsi="Arial" w:cs="Arial"/>
        </w:rPr>
      </w:pPr>
      <w:bookmarkStart w:id="123" w:name="_Toc240570148"/>
      <w:r w:rsidRPr="006234D4">
        <w:rPr>
          <w:rFonts w:ascii="Arial" w:hAnsi="Arial" w:cs="Arial"/>
        </w:rPr>
        <w:lastRenderedPageBreak/>
        <w:t>B.3 Seguridad de credenciales</w:t>
      </w:r>
      <w:bookmarkEnd w:id="123"/>
    </w:p>
    <w:p w14:paraId="4FAF6EA7" w14:textId="77777777" w:rsidR="006234D4" w:rsidRPr="006234D4" w:rsidRDefault="006234D4" w:rsidP="006234D4">
      <w:pPr>
        <w:rPr>
          <w:rFonts w:ascii="Arial" w:hAnsi="Arial" w:cs="Arial"/>
        </w:rPr>
      </w:pPr>
      <w:r w:rsidRPr="006234D4">
        <w:rPr>
          <w:rFonts w:ascii="Arial" w:hAnsi="Arial" w:cs="Arial"/>
        </w:rPr>
        <w:t>El token de acceso de cada usuaria (obtenido vía OAuth 2.0) no se almacena en texto plano. Se cifra con el algoritmo AES-256-GCM antes de persistirlo en la hoja de cálculo que funciona como base de datos. Cada operación de cifrado genera un vector de inicialización (IV) aleatorio de 12 bytes. El valor final se guarda como la concatenación de IV, tag de autenticación (16 bytes) y texto cifrado, codificada en Base64 con el prefijo "enc:" para distinguirla de los valores sin cifrar. La clave simétrica de 32 bytes se mantiene exclusivamente como variable de entorno del servidor, fuera del control de versiones. El descifrado ocurre en memoria, en el momento de cada publicación, y el valor descifrado nunca se persiste.</w:t>
      </w:r>
    </w:p>
    <w:p w14:paraId="1834CCC5" w14:textId="77777777" w:rsidR="006234D4" w:rsidRPr="006234D4" w:rsidRDefault="006234D4" w:rsidP="006234D4">
      <w:pPr>
        <w:pStyle w:val="Heading3"/>
        <w:rPr>
          <w:rFonts w:ascii="Arial" w:hAnsi="Arial" w:cs="Arial"/>
        </w:rPr>
      </w:pPr>
      <w:bookmarkStart w:id="124" w:name="_Toc240570149"/>
      <w:r w:rsidRPr="006234D4">
        <w:rPr>
          <w:rFonts w:ascii="Arial" w:hAnsi="Arial" w:cs="Arial"/>
        </w:rPr>
        <w:t>B.4 Módulo Centinela de Compliance: implementación</w:t>
      </w:r>
      <w:bookmarkEnd w:id="124"/>
    </w:p>
    <w:p w14:paraId="3CA05BB6" w14:textId="77777777" w:rsidR="006234D4" w:rsidRPr="006234D4" w:rsidRDefault="006234D4" w:rsidP="006234D4">
      <w:pPr>
        <w:rPr>
          <w:rFonts w:ascii="Arial" w:hAnsi="Arial" w:cs="Arial"/>
        </w:rPr>
      </w:pPr>
      <w:r w:rsidRPr="006234D4">
        <w:rPr>
          <w:rFonts w:ascii="Arial" w:hAnsi="Arial" w:cs="Arial"/>
        </w:rPr>
        <w:t>La auditoría de precios en texto (HU7) se implementa mediante un conjunto de seis expresiones regulares que se evalúan en cascada sobre el texto final antes de cada publicación (imagen, carrusel y video comparten la misma lógica). El conjunto cubre seis familias de expresiones. Son los símbolos monetarios ($, U$S, ARS, €, £) y los montos escritos en palabras ("100 pesos", "50 dólares"). También los formatos numéricos con separador de miles ("1.500") y los porcentajes de descuento ("50% off"). Y, por último, el vocabulario comercial prohibido ("oferta", "promo", "2x1", "cuotas", "sin interés") y las construcciones que asocian una palabra de precio a un número ("cuesta 200", "vale 300"). El diseño del conjunto de patrones buscó un equilibrio deliberado entre sensibilidad (detectar la mayor variedad posible de formas de expresar un precio) y especificidad (no bloquear copys legítimos que mencionen números en otros contextos, como "rutina de 3 pasos" o "24 horas de hidratación").</w:t>
      </w:r>
    </w:p>
    <w:p w14:paraId="6EEB2D28" w14:textId="77777777" w:rsidR="006234D4" w:rsidRPr="006234D4" w:rsidRDefault="006234D4" w:rsidP="006234D4">
      <w:pPr>
        <w:rPr>
          <w:rFonts w:ascii="Arial" w:hAnsi="Arial" w:cs="Arial"/>
        </w:rPr>
      </w:pPr>
      <w:r w:rsidRPr="006234D4">
        <w:rPr>
          <w:rFonts w:ascii="Arial" w:hAnsi="Arial" w:cs="Arial"/>
        </w:rPr>
        <w:t>La detección de precios incrustados en la imagen (HU8) delega en la capacidad de visión del modelo de lenguaje. Antes de generar los copys se le pide al modelo que analice la imagen y devuelva un objeto estructurado indicando si detecta contenido de precio u oferta. Sólo si la respuesta es negativa continúa el flujo de generación de contenido.</w:t>
      </w:r>
    </w:p>
    <w:p w14:paraId="4F3041C7" w14:textId="77777777" w:rsidR="006234D4" w:rsidRPr="006234D4" w:rsidRDefault="006234D4" w:rsidP="006234D4">
      <w:pPr>
        <w:rPr>
          <w:rFonts w:ascii="Arial" w:hAnsi="Arial" w:cs="Arial"/>
        </w:rPr>
      </w:pPr>
      <w:r w:rsidRPr="006234D4">
        <w:rPr>
          <w:rFonts w:ascii="Arial" w:hAnsi="Arial" w:cs="Arial"/>
        </w:rPr>
        <w:t>La inyección de la firma legal (HU9) no depende de que el modelo de lenguaje la incluya en su respuesta; de hecho, se le indica explícitamente que no lo haga, para evitar variaciones no controladas. La firma y el dato de contacto se leen de una hoja de configuración centralizada y se agregan por código al final del texto, con una normalización previa que remueve cualquier variante de la firma que el modelo hubiera incluido de todos modos.</w:t>
      </w:r>
    </w:p>
    <w:p w14:paraId="09585F04" w14:textId="77777777" w:rsidR="006234D4" w:rsidRPr="006234D4" w:rsidRDefault="006234D4" w:rsidP="006234D4">
      <w:pPr>
        <w:pStyle w:val="Heading3"/>
        <w:rPr>
          <w:rFonts w:ascii="Arial" w:hAnsi="Arial" w:cs="Arial"/>
        </w:rPr>
      </w:pPr>
      <w:bookmarkStart w:id="125" w:name="_Toc240570150"/>
      <w:r w:rsidRPr="006234D4">
        <w:rPr>
          <w:rFonts w:ascii="Arial" w:hAnsi="Arial" w:cs="Arial"/>
        </w:rPr>
        <w:t>B.5 Concurrencia en la ingesta de carruseles</w:t>
      </w:r>
      <w:bookmarkEnd w:id="125"/>
    </w:p>
    <w:p w14:paraId="1E41C943" w14:textId="77777777" w:rsidR="006234D4" w:rsidRPr="006234D4" w:rsidRDefault="006234D4" w:rsidP="006234D4">
      <w:pPr>
        <w:rPr>
          <w:rFonts w:ascii="Arial" w:hAnsi="Arial" w:cs="Arial"/>
        </w:rPr>
      </w:pPr>
      <w:r w:rsidRPr="006234D4">
        <w:rPr>
          <w:rFonts w:ascii="Arial" w:hAnsi="Arial" w:cs="Arial"/>
        </w:rPr>
        <w:t xml:space="preserve">Un desafío técnico no trivial surgió al implementar la ingesta de carruseles (HU5). Telegram no entrega un conjunto de fotos enviadas juntas como un </w:t>
      </w:r>
      <w:r w:rsidRPr="006234D4">
        <w:rPr>
          <w:rFonts w:ascii="Arial" w:hAnsi="Arial" w:cs="Arial"/>
        </w:rPr>
        <w:lastRenderedPageBreak/>
        <w:t>único evento, sino como N eventos independientes, uno por foto. En la arquitectura basada en webhooks de n8n, eso se traduce en N ejecuciones concurrentes del mismo workflow. Dos enfoques iniciales fallaron. El primero fue mantener el estado en memoria del propio workflow: cada ejecución concurrente ve su propia copia del estado, sin visibilidad de lo que escriben las demás. El segundo fue usar la hoja de cálculo como buffer compartido: el mecanismo de "agregar fila" de la API de Sheets no es atómico bajo escrituras concurrentes y las filas se sobrescriben entre sí. La solución estable fue un buffer en un archivo del sistema de archivos del servidor, escrito con una operación de anexado (append). El runtime de Node.js serializa esa operación internamente por ser de un solo hilo, lo que elimina la condición de carrera sin necesidad de un mecanismo de lock explícito.</w:t>
      </w:r>
    </w:p>
    <w:p w14:paraId="5CD2DAA4" w14:textId="77777777" w:rsidR="006234D4" w:rsidRPr="006234D4" w:rsidRDefault="006234D4" w:rsidP="006234D4">
      <w:pPr>
        <w:pStyle w:val="Heading3"/>
        <w:rPr>
          <w:rFonts w:ascii="Arial" w:hAnsi="Arial" w:cs="Arial"/>
        </w:rPr>
      </w:pPr>
      <w:bookmarkStart w:id="126" w:name="_Toc240570151"/>
      <w:r w:rsidRPr="006234D4">
        <w:rPr>
          <w:rFonts w:ascii="Arial" w:hAnsi="Arial" w:cs="Arial"/>
        </w:rPr>
        <w:t>B.6 Prevención de publicaciones duplicadas</w:t>
      </w:r>
      <w:bookmarkEnd w:id="126"/>
    </w:p>
    <w:p w14:paraId="201AB479" w14:textId="77777777" w:rsidR="006234D4" w:rsidRPr="006234D4" w:rsidRDefault="006234D4" w:rsidP="006234D4">
      <w:pPr>
        <w:rPr>
          <w:rFonts w:ascii="Arial" w:hAnsi="Arial" w:cs="Arial"/>
        </w:rPr>
      </w:pPr>
      <w:r w:rsidRPr="006234D4">
        <w:rPr>
          <w:rFonts w:ascii="Arial" w:hAnsi="Arial" w:cs="Arial"/>
        </w:rPr>
        <w:t>Se identificaron dos causas distintas de publicaciones duplicadas y se implementó una mitigación específica para cada una. La primera son los reintentos automáticos que Telegram realiza cuando el procesamiento de un mensaje tarda más de lo esperado. Se resolvió con una deduplicación basada en el identificador único de cada interacción (callback), que descarta toda ejecución cuyo identificador ya se hubiera procesado en una ventana de tiempo reciente. La segunda —ejecuciones concurrentes disparadas por una publicación que involucra pasos lentos (por ejemplo, subir varias imágenes a dos redes sociales)— no podía resolverse con el mecanismo anterior, porque ambas ejecuciones concurrentes pasan la verificación antes de que la primera termine. Para este caso se implementó un candado atómico aprovechando una garantía de la propia API de Telegram: editar el texto de un mensaje. La primera ejecución en llegar edita el mensaje a un estado de "procesando"; cualquier ejecución posterior que intente la misma edición recibe un error de Telegram indicando que el mensaje no cambió, y usa ese error como señal para abortar sin publicar.</w:t>
      </w:r>
    </w:p>
    <w:p w14:paraId="3B8A5934" w14:textId="77777777" w:rsidR="006234D4" w:rsidRPr="006234D4" w:rsidRDefault="006234D4" w:rsidP="006234D4">
      <w:pPr>
        <w:pStyle w:val="Heading3"/>
        <w:rPr>
          <w:rFonts w:ascii="Arial" w:hAnsi="Arial" w:cs="Arial"/>
        </w:rPr>
      </w:pPr>
      <w:bookmarkStart w:id="127" w:name="_Toc240570152"/>
      <w:r w:rsidRPr="006234D4">
        <w:rPr>
          <w:rFonts w:ascii="Arial" w:hAnsi="Arial" w:cs="Arial"/>
        </w:rPr>
        <w:t>B.7 Publicación multiplataforma: extensión a Facebook</w:t>
      </w:r>
      <w:bookmarkEnd w:id="127"/>
    </w:p>
    <w:p w14:paraId="458CF229" w14:textId="77777777" w:rsidR="006234D4" w:rsidRPr="006234D4" w:rsidRDefault="006234D4" w:rsidP="006234D4">
      <w:pPr>
        <w:rPr>
          <w:rFonts w:ascii="Arial" w:hAnsi="Arial" w:cs="Arial"/>
        </w:rPr>
      </w:pPr>
      <w:r w:rsidRPr="006234D4">
        <w:rPr>
          <w:rFonts w:ascii="Arial" w:hAnsi="Arial" w:cs="Arial"/>
        </w:rPr>
        <w:t xml:space="preserve">Más allá del alcance documentado para Instagram, el sistema final publica también en la página de Facebook vinculada a la cuenta de la consultora, replicando el mismo contenido y las mismas reglas de compliance. Para imagen única, esto se resuelve con una llamada directa al endpoint de fotos de la página. La Graph API de Facebook no ofrece, para publicaciones orgánicas, un formato de "carrusel deslizable" equivalente al de Instagram. Para carruseles se implementó entonces el patrón que la propia plataforma expone para publicaciones con múltiples fotos. Cada imagen se sube primero como contenido "no publicado"; luego se crea una única publicación que las adjunta a todas, generando un álbum de fotos agrupado en un mismo posteo. Ambas rutas de publicación (Instagram y Facebook) se diseñaron como ramas independientes que no se bloquean entre sí: si la publicación en Facebook falla </w:t>
      </w:r>
      <w:r w:rsidRPr="006234D4">
        <w:rPr>
          <w:rFonts w:ascii="Arial" w:hAnsi="Arial" w:cs="Arial"/>
        </w:rPr>
        <w:lastRenderedPageBreak/>
        <w:t>de forma transitoria, la publicación en Instagram —el canal principal— no se ve afectada.</w:t>
      </w:r>
    </w:p>
    <w:p w14:paraId="4B32F9AB" w14:textId="77777777" w:rsidR="006234D4" w:rsidRPr="006234D4" w:rsidRDefault="006234D4" w:rsidP="006234D4">
      <w:pPr>
        <w:pStyle w:val="Heading3"/>
        <w:rPr>
          <w:rFonts w:ascii="Arial" w:hAnsi="Arial" w:cs="Arial"/>
        </w:rPr>
      </w:pPr>
      <w:bookmarkStart w:id="128" w:name="_Toc240570153"/>
      <w:r w:rsidRPr="006234D4">
        <w:rPr>
          <w:rFonts w:ascii="Arial" w:hAnsi="Arial" w:cs="Arial"/>
        </w:rPr>
        <w:t>B.8 Sincronización de estado con Instagram</w:t>
      </w:r>
      <w:bookmarkEnd w:id="128"/>
    </w:p>
    <w:p w14:paraId="7DA0E8BD" w14:textId="77777777" w:rsidR="006234D4" w:rsidRPr="006234D4" w:rsidRDefault="006234D4" w:rsidP="006234D4">
      <w:pPr>
        <w:rPr>
          <w:rFonts w:ascii="Arial" w:hAnsi="Arial" w:cs="Arial"/>
        </w:rPr>
      </w:pPr>
      <w:r w:rsidRPr="006234D4">
        <w:rPr>
          <w:rFonts w:ascii="Arial" w:hAnsi="Arial" w:cs="Arial"/>
        </w:rPr>
        <w:t>La agenda que muestra el bot no depende sólo del registro interno del sistema, que podría desincronizarse si una publicación se elimina a mano desde la aplicación de Instagram o si existen publicaciones previas a la adopción del sistema. Para evitarlo se incorporó una sincronización automática: al abrir la sección de agenda, el sistema consulta a la Graph API las publicaciones reales de la cuenta vinculada, con sus métricas de interacción actualizadas al momento. Esas publicaciones se incorporan al registro persistido usando el identificador de la publicación como clave de deduplicación.</w:t>
      </w:r>
    </w:p>
    <w:p w14:paraId="210D8FC6" w14:textId="77777777" w:rsidR="006234D4" w:rsidRPr="006234D4" w:rsidRDefault="006234D4" w:rsidP="006234D4">
      <w:pPr>
        <w:pStyle w:val="Heading3"/>
        <w:rPr>
          <w:rFonts w:ascii="Arial" w:hAnsi="Arial" w:cs="Arial"/>
        </w:rPr>
      </w:pPr>
      <w:bookmarkStart w:id="129" w:name="_Toc240570154"/>
      <w:r w:rsidRPr="006234D4">
        <w:rPr>
          <w:rFonts w:ascii="Arial" w:hAnsi="Arial" w:cs="Arial"/>
        </w:rPr>
        <w:t>B.9 Procesamiento de video (HU13): detalle de implementación</w:t>
      </w:r>
      <w:bookmarkEnd w:id="129"/>
    </w:p>
    <w:p w14:paraId="2051752D" w14:textId="77777777" w:rsidR="006234D4" w:rsidRPr="006234D4" w:rsidRDefault="006234D4" w:rsidP="006234D4">
      <w:pPr>
        <w:rPr>
          <w:rFonts w:ascii="Arial" w:hAnsi="Arial" w:cs="Arial"/>
        </w:rPr>
      </w:pPr>
      <w:r w:rsidRPr="006234D4">
        <w:rPr>
          <w:rFonts w:ascii="Arial" w:hAnsi="Arial" w:cs="Arial"/>
        </w:rPr>
        <w:t>La normalización de video se ejecuta con el binario de FFmpeg instalado en el propio servidor, invocado programáticamente desde un nodo de código de n8n (mediante la capacidad de ejecutar subprocesos del runtime de Node.js). El proceso completo, ante la recepción de un video, tiene siete pasos. (1) Se descarga el archivo desde los servidores de Telegram al almacenamiento temporal del servidor. (2) Se determina su duración real invocando FFmpeg en modo de solo lectura de metadatos; el servidor no cuenta con la utilidad ffprobe instalada de forma independiente, por lo que la duración se extrae parseando la salida estándar de FFmpeg. (3) Si la duración es aceptable, se normaliza el video forzando una resolución de 1080×1920 píxeles (relación de aspecto 9:16), codificación de video H.264 y codificación de audio AAC. (4) Se extrae un fotograma representativo del video normalizado y se envía al modelo de lenguaje para generar los tres copys, replicando el mismo flujo cognitivo que para una imagen única. (5) El video normalizado y el fotograma se suben a un servicio de almacenamiento en la nube (Cloudinary), que expone las URLs desde las que la Graph API de Meta puede descargarlos. (6) Se crea el contenedor de publicación en Instagram indicando que se trata de un Reel y se consulta periódicamente (polling) su estado de procesamiento, hasta que Meta confirma que el video terminó de procesarse del lado de la plataforma; recién entonces se publica. (7) En paralelo se publica el mismo video normalizado en la página de Facebook vinculada.</w:t>
      </w:r>
    </w:p>
    <w:p w14:paraId="7008F571" w14:textId="77777777" w:rsidR="00C30093" w:rsidRDefault="00C30093" w:rsidP="006234D4">
      <w:pPr>
        <w:pStyle w:val="Heading2"/>
      </w:pPr>
    </w:p>
    <w:p w14:paraId="22BCF5CD" w14:textId="77777777" w:rsidR="006234D4" w:rsidRPr="006234D4" w:rsidRDefault="006234D4" w:rsidP="006234D4">
      <w:pPr>
        <w:pStyle w:val="Heading2"/>
      </w:pPr>
      <w:bookmarkStart w:id="130" w:name="_Toc240570155"/>
      <w:r w:rsidRPr="006234D4">
        <w:t>Anexo C — Lecciones aprendidas y desafíos técnicos</w:t>
      </w:r>
      <w:bookmarkEnd w:id="130"/>
    </w:p>
    <w:p w14:paraId="462E75CA" w14:textId="77777777" w:rsidR="006234D4" w:rsidRDefault="006234D4" w:rsidP="006234D4">
      <w:pPr>
        <w:rPr>
          <w:rFonts w:ascii="Arial" w:hAnsi="Arial" w:cs="Arial"/>
        </w:rPr>
      </w:pPr>
    </w:p>
    <w:p w14:paraId="7F69A8AF" w14:textId="77777777" w:rsidR="006234D4" w:rsidRDefault="006234D4" w:rsidP="006234D4">
      <w:pPr>
        <w:rPr>
          <w:rFonts w:ascii="Arial" w:hAnsi="Arial" w:cs="Arial"/>
        </w:rPr>
      </w:pPr>
      <w:r w:rsidRPr="006234D4">
        <w:rPr>
          <w:rFonts w:ascii="Arial" w:hAnsi="Arial" w:cs="Arial"/>
        </w:rPr>
        <w:t xml:space="preserve">El presente anexo amplía la 5.2 (Desafíos de Integración y Lecciones Aprendidas) con ocho casos concretos documentados durante el desarrollo, </w:t>
      </w:r>
      <w:r w:rsidRPr="006234D4">
        <w:rPr>
          <w:rFonts w:ascii="Arial" w:hAnsi="Arial" w:cs="Arial"/>
        </w:rPr>
        <w:lastRenderedPageBreak/>
        <w:t>organizados temáticamente. Cada uno describe el problema encontrado, su causa raíz y la solución adoptada.</w:t>
      </w:r>
    </w:p>
    <w:p w14:paraId="13794DC5" w14:textId="77777777" w:rsidR="006234D4" w:rsidRPr="006234D4" w:rsidRDefault="006234D4" w:rsidP="006234D4">
      <w:pPr>
        <w:rPr>
          <w:rFonts w:ascii="Arial" w:hAnsi="Arial" w:cs="Arial"/>
        </w:rPr>
      </w:pPr>
    </w:p>
    <w:p w14:paraId="2FA92C59" w14:textId="77777777" w:rsidR="006234D4" w:rsidRPr="006234D4" w:rsidRDefault="006234D4" w:rsidP="006234D4">
      <w:pPr>
        <w:pStyle w:val="Heading3"/>
        <w:rPr>
          <w:rFonts w:ascii="Arial" w:hAnsi="Arial" w:cs="Arial"/>
        </w:rPr>
      </w:pPr>
      <w:bookmarkStart w:id="131" w:name="_Toc240570156"/>
      <w:r w:rsidRPr="006234D4">
        <w:rPr>
          <w:rFonts w:ascii="Arial" w:hAnsi="Arial" w:cs="Arial"/>
        </w:rPr>
        <w:t>C.1 Restricciones de infraestructura: el problema de las tarjetas virtuales</w:t>
      </w:r>
      <w:bookmarkEnd w:id="131"/>
    </w:p>
    <w:p w14:paraId="08172B80" w14:textId="77777777" w:rsidR="006234D4" w:rsidRPr="006234D4" w:rsidRDefault="006234D4" w:rsidP="006234D4">
      <w:pPr>
        <w:rPr>
          <w:rFonts w:ascii="Arial" w:hAnsi="Arial" w:cs="Arial"/>
        </w:rPr>
      </w:pPr>
      <w:r w:rsidRPr="006234D4">
        <w:rPr>
          <w:rFonts w:ascii="Arial" w:hAnsi="Arial" w:cs="Arial"/>
        </w:rPr>
        <w:t>La decisión arquitectónica de auto-hospedar n8n en un VPS (planteada como requisito no funcional "innegociable" desde el diseño inicial) se topó con una barrera práctica no anticipada: los principales proveedores de nube internacionales rechazaron sistemáticamente las tarjetas virtuales prepagas disponibles para el equipo. Oracle Cloud Free Tier las rechazó en su verificación antifraude. Microsoft Azure for Students otorgó crédito, pero con la cuota de cómputo asignada en una región no habilitada para despliegues y cuota cero en las regiones sí disponibles, sin posibilidad de ampliarla sin una tarjeta real. DigitalOcean rechazó la tarjeta prepaga de forma explícita y declarada como política, no como un chequeo de fraude puntual. El patrón no era una mala configuración puntual, sino un rechazo estructural de este medio de pago por parte de todo proveedor internacional grande. Llevó a optar por un proveedor de hosting argentino con facturación en pesos, lo que permitió cerrar la migración sin más demoras.</w:t>
      </w:r>
    </w:p>
    <w:p w14:paraId="7BEC86D1" w14:textId="77777777" w:rsidR="006234D4" w:rsidRPr="006234D4" w:rsidRDefault="006234D4" w:rsidP="006234D4">
      <w:pPr>
        <w:pStyle w:val="Heading3"/>
        <w:rPr>
          <w:rFonts w:ascii="Arial" w:hAnsi="Arial" w:cs="Arial"/>
        </w:rPr>
      </w:pPr>
      <w:bookmarkStart w:id="132" w:name="_Toc240570157"/>
      <w:r w:rsidRPr="006234D4">
        <w:rPr>
          <w:rFonts w:ascii="Arial" w:hAnsi="Arial" w:cs="Arial"/>
        </w:rPr>
        <w:t>C.2 Concurrencia en flujos disparados por eventos externos</w:t>
      </w:r>
      <w:bookmarkEnd w:id="132"/>
    </w:p>
    <w:p w14:paraId="3BFCFE68" w14:textId="77777777" w:rsidR="006234D4" w:rsidRPr="006234D4" w:rsidRDefault="006234D4" w:rsidP="006234D4">
      <w:pPr>
        <w:rPr>
          <w:rFonts w:ascii="Arial" w:hAnsi="Arial" w:cs="Arial"/>
        </w:rPr>
      </w:pPr>
      <w:r w:rsidRPr="006234D4">
        <w:rPr>
          <w:rFonts w:ascii="Arial" w:hAnsi="Arial" w:cs="Arial"/>
        </w:rPr>
        <w:t>El caso de los carruseles de Telegram (detallado en el Anexo B.5) ilustra un problema más general de las arquitecturas orquestadas por webhooks. Cuando un evento externo dispara varias ejecuciones simultáneas del mismo flujo, ni el estado en memoria del proceso ni las escrituras sobre servicios externos —una hoja de cálculo, por ejemplo— pueden asumirse atómicas por defecto. La lección aplicada fue recurrir a primitivas de concurrencia disponibles en la infraestructura subyacente —la serialización de escrituras del sistema de archivos, o las garantías de edición de mensajes de la API de Telegram— en lugar de implementar un mecanismo de lock genérico desde cero. La misma lección se reutilizó después para el problema de duplicación de publicaciones (Anexo B.6).</w:t>
      </w:r>
    </w:p>
    <w:p w14:paraId="73B8A6A2" w14:textId="77777777" w:rsidR="006234D4" w:rsidRPr="006234D4" w:rsidRDefault="006234D4" w:rsidP="006234D4">
      <w:pPr>
        <w:pStyle w:val="Heading3"/>
        <w:rPr>
          <w:rFonts w:ascii="Arial" w:hAnsi="Arial" w:cs="Arial"/>
        </w:rPr>
      </w:pPr>
      <w:bookmarkStart w:id="133" w:name="_Toc240570158"/>
      <w:r w:rsidRPr="006234D4">
        <w:rPr>
          <w:rFonts w:ascii="Arial" w:hAnsi="Arial" w:cs="Arial"/>
        </w:rPr>
        <w:t>C.3 Integridad de datos al editar el sistema por su propia API</w:t>
      </w:r>
      <w:bookmarkEnd w:id="133"/>
    </w:p>
    <w:p w14:paraId="0DDD804D" w14:textId="77777777" w:rsidR="006234D4" w:rsidRPr="006234D4" w:rsidRDefault="006234D4" w:rsidP="006234D4">
      <w:pPr>
        <w:rPr>
          <w:rFonts w:ascii="Arial" w:hAnsi="Arial" w:cs="Arial"/>
        </w:rPr>
      </w:pPr>
      <w:r w:rsidRPr="006234D4">
        <w:rPr>
          <w:rFonts w:ascii="Arial" w:hAnsi="Arial" w:cs="Arial"/>
        </w:rPr>
        <w:t xml:space="preserve">Durante el desarrollo, la edición de los flujos de trabajo se automatizó consumiendo la propia API REST de n8n en lugar de modificarlos manualmente desde la interfaz visual, lo que permitió iterar más rápido sobre una definición de más de 180 nodos. Esto expuso un problema de bajo nivel propio del entorno de desarrollo en Windows. Las herramientas por defecto de PowerShell leían el archivo de definición del flujo —JSON codificado en UTF-8— y lo reinterpretaban en otra codificación (ANSI/Windows-1252). Eso corrompía de forma irreversible todos los emojis y caracteres acentuados del </w:t>
      </w:r>
      <w:r w:rsidRPr="006234D4">
        <w:rPr>
          <w:rFonts w:ascii="Arial" w:hAnsi="Arial" w:cs="Arial"/>
        </w:rPr>
        <w:lastRenderedPageBreak/>
        <w:t>texto conversacional del bot antes de reenviarlo al servidor. La solución fue estandarizar la edición programática sobre un runtime que respeta UTF-8 de forma nativa en todo el pipeline de lectura y escritura, y mantener el control de versiones (Git) como mecanismo de recuperación ante cualquier corrupción de este tipo.</w:t>
      </w:r>
    </w:p>
    <w:p w14:paraId="058FCFBC" w14:textId="77777777" w:rsidR="006234D4" w:rsidRPr="006234D4" w:rsidRDefault="006234D4" w:rsidP="006234D4">
      <w:pPr>
        <w:pStyle w:val="Heading3"/>
        <w:rPr>
          <w:rFonts w:ascii="Arial" w:hAnsi="Arial" w:cs="Arial"/>
        </w:rPr>
      </w:pPr>
      <w:bookmarkStart w:id="134" w:name="_Toc240570159"/>
      <w:r w:rsidRPr="006234D4">
        <w:rPr>
          <w:rFonts w:ascii="Arial" w:hAnsi="Arial" w:cs="Arial"/>
        </w:rPr>
        <w:t>C.4 Regresiones de plataforma en la migración a producción</w:t>
      </w:r>
      <w:bookmarkEnd w:id="134"/>
    </w:p>
    <w:p w14:paraId="792116E4" w14:textId="77777777" w:rsidR="006234D4" w:rsidRPr="006234D4" w:rsidRDefault="006234D4" w:rsidP="006234D4">
      <w:pPr>
        <w:rPr>
          <w:rFonts w:ascii="Arial" w:hAnsi="Arial" w:cs="Arial"/>
        </w:rPr>
      </w:pPr>
      <w:r w:rsidRPr="006234D4">
        <w:rPr>
          <w:rFonts w:ascii="Arial" w:hAnsi="Arial" w:cs="Arial"/>
        </w:rPr>
        <w:t>El paso del entorno de desarrollo local (Windows) al servidor de producción (Linux) no fue transparente: aparecieron comportamientos específicos de plataforma que no se habían manifestado en desarrollo. Las rutas de archivo temporal tienen otro formato, y el buffer de carrusel del Anexo B.5 usaba una ruta de Windows que no existe en Linux. Algunos nodos de la versión de n8n desplegada en el servidor aplican validaciones más estrictas. Y el lenguaje de expresiones de n8n tiene una particularidad: una referencia a un nodo por nombre pierde su resolución automática si el nombre coincide con un identificador válido de JavaScript. Esto último se resolvió con convenciones de nombrado que evitan la ambigüedad. Cada una de estas regresiones se identificó ejecutando el flujo real, punto por punto, en el entorno de producción — reforzando la importancia de no asumir equivalencia total entre entorno de desarrollo y de despliegue final.</w:t>
      </w:r>
    </w:p>
    <w:p w14:paraId="0578207E" w14:textId="77777777" w:rsidR="006234D4" w:rsidRPr="006234D4" w:rsidRDefault="006234D4" w:rsidP="006234D4">
      <w:pPr>
        <w:pStyle w:val="Heading3"/>
        <w:rPr>
          <w:rFonts w:ascii="Arial" w:hAnsi="Arial" w:cs="Arial"/>
        </w:rPr>
      </w:pPr>
      <w:bookmarkStart w:id="135" w:name="_Toc240570160"/>
      <w:r w:rsidRPr="006234D4">
        <w:rPr>
          <w:rFonts w:ascii="Arial" w:hAnsi="Arial" w:cs="Arial"/>
        </w:rPr>
        <w:t>C.5 Restricciones del entorno de ejecución para el procesamiento de video</w:t>
      </w:r>
      <w:bookmarkEnd w:id="135"/>
    </w:p>
    <w:p w14:paraId="6C833865" w14:textId="77777777" w:rsidR="006234D4" w:rsidRPr="006234D4" w:rsidRDefault="006234D4" w:rsidP="006234D4">
      <w:pPr>
        <w:rPr>
          <w:rFonts w:ascii="Arial" w:hAnsi="Arial" w:cs="Arial"/>
        </w:rPr>
      </w:pPr>
      <w:r w:rsidRPr="006234D4">
        <w:rPr>
          <w:rFonts w:ascii="Arial" w:hAnsi="Arial" w:cs="Arial"/>
        </w:rPr>
        <w:t>La normalización de video con FFmpeg (HU13) requirió sortear varias restricciones de seguridad propias de la imagen de contenedor de n8n. Por defecto, esa imagen no permite ejecutar comandos del sistema operativo ni acceder a ciertos módulos nativos de Node.js, entre ellos el que permite invocar subprocesos. Habilitar explícitamente ese módulo fue el paso que destrabó la ejecución de FFmpeg. Se identificó además que el entorno de ejecución de código personalizado de n8n no expone APIs estándar como fetch o URLSearchParams, disponibles en un Node.js convencional. Las llamadas HTTP dentro de esos nodos debieron construirse, por eso, con la utilidad interna que el propio n8n provee para ese fin.</w:t>
      </w:r>
    </w:p>
    <w:p w14:paraId="0117647F" w14:textId="77777777" w:rsidR="006234D4" w:rsidRPr="006234D4" w:rsidRDefault="006234D4" w:rsidP="006234D4">
      <w:pPr>
        <w:pStyle w:val="Heading3"/>
        <w:rPr>
          <w:rFonts w:ascii="Arial" w:hAnsi="Arial" w:cs="Arial"/>
        </w:rPr>
      </w:pPr>
      <w:bookmarkStart w:id="136" w:name="_Toc240570161"/>
      <w:r w:rsidRPr="006234D4">
        <w:rPr>
          <w:rFonts w:ascii="Arial" w:hAnsi="Arial" w:cs="Arial"/>
        </w:rPr>
        <w:t>C.6 Integración con servicios externos: formatos de envío no documentados con claridad</w:t>
      </w:r>
      <w:bookmarkEnd w:id="136"/>
    </w:p>
    <w:p w14:paraId="7976FB87" w14:textId="77777777" w:rsidR="006234D4" w:rsidRPr="006234D4" w:rsidRDefault="006234D4" w:rsidP="006234D4">
      <w:pPr>
        <w:rPr>
          <w:rFonts w:ascii="Arial" w:hAnsi="Arial" w:cs="Arial"/>
        </w:rPr>
      </w:pPr>
      <w:r w:rsidRPr="006234D4">
        <w:rPr>
          <w:rFonts w:ascii="Arial" w:hAnsi="Arial" w:cs="Arial"/>
        </w:rPr>
        <w:t xml:space="preserve">La subida de archivos de video al servicio de almacenamiento en la nube utilizado como paso intermedio (necesario porque la Graph API de Meta requiere una URL pública, no un archivo binario directo) falló inicialmente con un error genérico y poco descriptivo. La causa resultó ser el formato en que se enviaba el cuerpo de la petición. La opción de conveniencia para envíos tipo formulario del cliente HTTP utilizado no era compatible con archivos de video </w:t>
      </w:r>
      <w:r w:rsidRPr="006234D4">
        <w:rPr>
          <w:rFonts w:ascii="Arial" w:hAnsi="Arial" w:cs="Arial"/>
        </w:rPr>
        <w:lastRenderedPageBreak/>
        <w:t>de gran tamaño codificados en Base64, y hubo que construir la petición a mano como un cuerpo urlencoded, con las cabeceras correspondientes explícitas.</w:t>
      </w:r>
    </w:p>
    <w:p w14:paraId="649C6E5E" w14:textId="77777777" w:rsidR="006234D4" w:rsidRPr="006234D4" w:rsidRDefault="006234D4" w:rsidP="006234D4">
      <w:pPr>
        <w:pStyle w:val="Heading3"/>
        <w:rPr>
          <w:rFonts w:ascii="Arial" w:hAnsi="Arial" w:cs="Arial"/>
        </w:rPr>
      </w:pPr>
      <w:bookmarkStart w:id="137" w:name="_Toc240570162"/>
      <w:r w:rsidRPr="006234D4">
        <w:rPr>
          <w:rFonts w:ascii="Arial" w:hAnsi="Arial" w:cs="Arial"/>
        </w:rPr>
        <w:t>C.7 Errores intermitentes en APIs de terceros</w:t>
      </w:r>
      <w:bookmarkEnd w:id="137"/>
    </w:p>
    <w:p w14:paraId="6042E8FC" w14:textId="77777777" w:rsidR="006234D4" w:rsidRPr="006234D4" w:rsidRDefault="006234D4" w:rsidP="006234D4">
      <w:pPr>
        <w:rPr>
          <w:rFonts w:ascii="Arial" w:hAnsi="Arial" w:cs="Arial"/>
        </w:rPr>
      </w:pPr>
      <w:r w:rsidRPr="006234D4">
        <w:rPr>
          <w:rFonts w:ascii="Arial" w:hAnsi="Arial" w:cs="Arial"/>
        </w:rPr>
        <w:t>Durante la validación de la publicación en Facebook se observó un error genérico de la Graph API ("An unknown error occurred") en un porcentaje minoritario pero no despreciable de los intentos. El error no guardaba relación aparente con el contenido, el token ni los permisos de la petición, lo que se confirmó al reproducir la misma petición con éxito segundos después. Se trata de una falla transitoria de un proveedor externo, fuera del control del sistema. Se mitigó con una política de reintentos automáticos con espera entre intentos sobre el nodo de publicación en Facebook: un patrón de resiliencia estándar para integraciones con servicios de terceros de disponibilidad no garantizada.</w:t>
      </w:r>
    </w:p>
    <w:p w14:paraId="01F0E76A" w14:textId="77777777" w:rsidR="006234D4" w:rsidRPr="006234D4" w:rsidRDefault="006234D4" w:rsidP="006234D4">
      <w:pPr>
        <w:pStyle w:val="Heading3"/>
        <w:rPr>
          <w:rFonts w:ascii="Arial" w:hAnsi="Arial" w:cs="Arial"/>
        </w:rPr>
      </w:pPr>
      <w:bookmarkStart w:id="138" w:name="_Toc240570163"/>
      <w:r w:rsidRPr="006234D4">
        <w:rPr>
          <w:rFonts w:ascii="Arial" w:hAnsi="Arial" w:cs="Arial"/>
        </w:rPr>
        <w:t>C.8 Límites de cuota en servicios de IA gratuitos</w:t>
      </w:r>
      <w:bookmarkEnd w:id="138"/>
    </w:p>
    <w:p w14:paraId="11EA7526" w14:textId="77777777" w:rsidR="006234D4" w:rsidRPr="006234D4" w:rsidRDefault="006234D4" w:rsidP="006234D4">
      <w:pPr>
        <w:rPr>
          <w:rFonts w:ascii="Arial" w:hAnsi="Arial" w:cs="Arial"/>
        </w:rPr>
      </w:pPr>
      <w:r w:rsidRPr="006234D4">
        <w:rPr>
          <w:rFonts w:ascii="Arial" w:hAnsi="Arial" w:cs="Arial"/>
        </w:rPr>
        <w:t>El nivel gratuito de la API de Gemini utilizada durante el desarrollo y las pruebas está limitado a un número reducido de solicitudes diarias, compartido entre todo el equipo de desarrollo. Este límite se agotó en más de una ocasión durante sesiones intensivas de prueba, manifestándose como errores de sobrecarga del servicio. Se mitigó con una política de reintentos con espera progresiva en los nodos que consumen el modelo de lenguaje. Se documentó además la recomendación de habilitar facturación en la clave de API usada para la demostración final, para evitar interrupciones durante la defensa del trabajo.</w:t>
      </w:r>
    </w:p>
    <w:p w14:paraId="6A9CE9A7" w14:textId="77777777" w:rsidR="00103EEF" w:rsidRPr="006234D4" w:rsidRDefault="00103EEF">
      <w:pPr>
        <w:rPr>
          <w:rFonts w:ascii="Arial" w:eastAsia="Arial" w:hAnsi="Arial" w:cs="Arial"/>
        </w:rPr>
      </w:pPr>
    </w:p>
    <w:p w14:paraId="20BC9B03" w14:textId="77777777" w:rsidR="00F91B8C" w:rsidRDefault="00F85013">
      <w:pPr>
        <w:pStyle w:val="Heading2"/>
      </w:pPr>
      <w:bookmarkStart w:id="139" w:name="_Toc240570164"/>
      <w:r>
        <w:t>Anexo D — Pautas Mary Kay para el uso en los medios sociales</w:t>
      </w:r>
      <w:bookmarkEnd w:id="139"/>
    </w:p>
    <w:p w14:paraId="7E9398C7" w14:textId="77777777" w:rsidR="00F91B8C" w:rsidRDefault="00F85013">
      <w:r>
        <w:t>El presente anexo transcribe las dos reglas normativas del documento corporativo oficial Pautas Mary Kay para el uso en los medios sociales (Mary Kay Inc., s.f.), que acompaña a este trabajo como material complementario. Sobre ellas se construye el Módulo Centinela de Compliance (§1.1, §1.2.c, §1.3.c, §2.4, §3.4.1, §4.5). La regla (a) distingue los mensajes informativos, permitidos en cualquier publicación pública, de los mensajes comerciales. Estos últimos incluyen cualquier referencia a precios, descuentos u ofertas y solo pueden compartirse por un mecanismo privado con clientas y clientas potenciales. La fuente es inequívoca respecto del feed, la historia y el álbum público de Instagram, y ambigua respecto de la página de negocios de Facebook, que es el segundo destino del sistema: la precisión se hace más abajo. La regla (b) obliga a identificar la página de negocio con la nomenclatura «Consultora de Belleza Independiente Mary Kay», y a identificarse como integrante del cuerpo de ventas independiente al comentar en sitios patrocinados por la Compañía.</w:t>
      </w:r>
    </w:p>
    <w:p w14:paraId="7F591090" w14:textId="77777777" w:rsidR="00D5338A" w:rsidRDefault="00000000">
      <w:r>
        <w:lastRenderedPageBreak/>
        <w:t>El documento fuente acompaña a este trabajo: son diez páginas dirigidas a las Consultoras de Belleza Independientes. La regla (a) está en su letra. Las Pautas definen el mensaje comercial como los «anuncios, incluyendo (1) mensajes que incluyen suficiente información para que una persona tome la decisión de comprar un producto/comprar contigo (por ejemplo: precios de productos, descuentos, ofertas especiales, regalos, rifas…)». Y fijan el canal: «aunque no puedes compartir un mensaje comercial con el público general, puedes compartir un mensaje comercial con tus clientas o clientas potenciales siempre y cuando sea solo por vía de un mecanismo privado». El documento precisa además que «una página personal en Facebook no es un mecanismo privado», que es la razón por la que el módulo audita el feed y no la conversación.</w:t>
      </w:r>
    </w:p>
    <w:p>
      <w:pPr/>
      <w:r>
        <w:rPr>
          <w:b w:val="0"/>
        </w:rPr>
        <w:t>Esa última cita exige una precisión que el sistema no puede eludir, porque toca uno de sus dos destinos de publicación. El documento contrapone la página personal a la de negocios, y a esta última la nombra dos veces entre los mecanismos autorizados. La primera vez, al definir el mensaje comercial. Dice la fuente: «solo se pueden comunicar vía un mecanismo privado a tus clientas y clientas potenciales (por ejemplo: … publicar para tus clientas en tu página de negocios en Facebook …)». Y al regular las ofertas: «las ofertas son mensajes comerciales que solo pueden compartirse con tus clientas a través de herramientas y plataformas en los medios sociales que aseguran que solo tus clientas y clientas potenciales recibirán estos mensajes, incluyendo una página de negocios en Facebook». Postly publica en Instagram y en la página de fans de Facebook (§1.5.2, Anexo B.7), de modo que para esa segunda ruta la letra de la fuente no prohíbe el precio: lo admite bajo una condición.</w:t>
      </w:r>
    </w:p>
    <w:p>
      <w:pPr/>
      <w:r>
        <w:rPr>
          <w:b w:val="0"/>
        </w:rPr>
        <w:t>El equipo resuelve esa ambigüedad auditando también el canal de Facebook, y corresponde declarar con qué razón y a qué costo. La condición que la fuente impone —que la plataforma «asegure que solo tus clientas y clientas potenciales recibirán estos mensajes»— no la satisface el muro de una página de fans, que es de visibilidad pública e indexable: quien no es clienta ve la publicación igual. Auditar allí con el mismo criterio que en el feed de Instagram es, por lo tanto, la lectura conservadora de una fuente que no es consistente consigo misma en este punto. El costo hay que asumirlo y declararlo: sobre la ruta de Facebook, una parte de los verdaderos positivos del Módulo Centinela corresponde a contenido que la norma no prohíbe sin ambigüedad, y las métricas del §5.1 deben leerse con esa reserva. La regla (a), tal como el módulo la codifica, es más estricta que la letra en ese canal, igual que la regla (b) lo es en todos.</w:t>
      </w:r>
    </w:p>
    <w:p w14:paraId="16DD5156" w14:textId="77777777" w:rsidR="0017566B" w:rsidRDefault="00000000">
      <w:r>
        <w:t>Las propias Pautas ilustran el caso límite que el Módulo Centinela tiene que resolver, y lo hacen sobre una publicación que es informativa hasta que aparece la cifra: «“No puedo creerme el VOLUMEN que el rímel Lash Intensity añade a mis pestañas. Solo $X”. La primera parte es informativa, pero al añadir el precio hace que este mensaje sea comercial». Esa operación —leer una cadena que no cambia de tema sino de naturaleza jurídica por la presencia de un monto— es la que el detector automatiza.</w:t>
      </w:r>
    </w:p>
    <w:p w14:paraId="43860ECF" w14:textId="77777777" w:rsidR="00FB0D4F" w:rsidRDefault="00000000">
      <w:r>
        <w:t>El tratamiento del video merece una precisión, porque su regla se presta a una lectura más amplia de la que la fuente autoriza. Las Pautas admiten que la consultora publique sus propios videos «en una página personal en los medios sociales o en tu página de fans en Facebook». Y fijan para ellos una regla general: «si tú estuvieras autorizada a publicar un mensaje comercial o un mensaje informativo a una cierta audiencia en base a las reglas descritas con anterioridad, puedes transmitir ese mismo mensaje en un breve video de ti misma». El video hereda así la distinción público/privado de la regla (a) en lugar de sustituirla. Para la transmisión en vivo por Facebook o Instagram el documento remite igualmente a «las reglas aquí establecidas y aplicables a cualquier otro video o mensaje». Existe además una prohibición literal de mencionar ofertas o descuentos: «los videos no deben contener ninguna mención ni sobre ofertas, ni sobre descuentos especiales». Pero pertenece al bloque «Las reglas de "YouTube®"», que el propio documento acota a los videos publicados «en un sitio de alojamiento de videos como YouTube (en vez de en tu página en los medios sociales personal o tu página de fans en Facebook)». No alcanza, por lo tanto, a los Reels de Instagram ni a los videos de Facebook, que son los dos destinos de HU13. Que el módulo audite el video con el mismo criterio que el texto se apoya en la regla general, y no en aquella prohibición.</w:t>
      </w:r>
    </w:p>
    <w:p w14:paraId="08F2E861" w14:textId="77777777" w:rsidR="0017566B" w:rsidRDefault="00000000">
      <w:r>
        <w:t xml:space="preserve">La regla (b) exige una precisión, porque el sistema es más estricto que la letra. El documento obliga a la nomenclatura en el nombre de la página de negocio —«solo </w:t>
      </w:r>
      <w:r>
        <w:lastRenderedPageBreak/>
        <w:t>debes ingresar tu nombre seguido de “Consultora de Belleza Independiente Mary Kay”»— y a identificarse «como integrante del cuerpo de ventas independiente Mary Kay» al publicar comentarios en sitios patrocinados por la Compañía. No exige, en cambio, la firma en cada publicación del feed propio. Postly la incorpora igualmente a los tres copys que genera. Es una lectura conservadora del deber de transparencia que las Pautas establecen, y no una transcripción de su letra: se declara así para no atribuir a la norma una exigencia que no formula.</w:t>
      </w:r>
    </w:p>
    <w:p w14:paraId="69C98829" w14:textId="77777777" w:rsidR="00D5338A" w:rsidRDefault="00000000">
      <w:r>
        <w:t xml:space="preserve">Las dos reglas se habían obtenido antes por elicitación de requisitos con las tres Consultoras de Belleza Independientes que participaron de la evaluación del Capítulo 5, que son las destinatarias directas de la normativa. Esa elicitación precedió al acceso al documento y hoy funciona como corroboración. El procedimiento fue el siguiente. A cada consultora se le pidió, por separado y sin exponerle la formulación de las otras, que enunciara qué contenido tiene prohibido publicar en un canal público y qué identificación está obligada a incluir. Las tres enunciaron de forma concordante la prohibición de precios, descuentos y promociones fuera del canal privado y la obligatoriedad de la firma «Consultora de Belleza Independiente Mary Kay»; ninguna agregó una tercera restricción, y ninguna acotó las dos anteriores. Las reglas (a) y (b) son la síntesis de esas tres enunciaciones, y su redacción se les devolvió para confirmación antes de codificarlas. </w:t>
      </w:r>
    </w:p>
    <w:p w14:paraId="73796C33" w14:textId="77777777" w:rsidR="0017566B" w:rsidRDefault="00000000">
      <w:r>
        <w:t>La estabilidad de esa definición operacional tiene, además, un respaldo indirecto en el estudio de campo del §5.1. Un evaluador externo al equipo de desarrollo, al que sólo se le expusieron estas dos reglas, etiquetó las 29 piezas de contenido real con acuerdo completo respecto de las consultoras (κ de Cohen = 1,00). Conviene precisar qué establece ese estadístico: mide acuerdo entre evaluadoras, no fidelidad a la regla. En dos de los 29 casos ambas etiquetaron la pieza como no publicable por un defecto del producto —tinta corrida en el envase, tapa rota— ajeno a las dos reglas (§5.1), de modo que el acuerdo perfecto en ese par revela una noción de «publicable» más amplia que el compliance. Sobre los 27 casos en que la regla sí gobernó el juicio el acuerdo también es completo, y es ése el dato que sostiene que la definición operacional resulta aplicable por un tercero sin conocimiento previo del negocio. Las tres enunciaciones coinciden con la letra del documento en la regla (a) y con su deber de transparencia en la (b), de modo que la síntesis codificada no se aparta de la fuente.</w:t>
      </w:r>
    </w:p>
    <w:p w14:paraId="1438E288" w14:textId="77777777" w:rsidR="00D5338A" w:rsidRDefault="00000000">
      <w:r>
        <w:t>La limitación que queda en pie es más acotada que la de versiones anteriores de este trabajo, y conviene enunciarla con precisión. El ejemplar consultado no lleva fecha ni número de versión, de modo que no puede establecerse si es el vigente ni si la Compañía emitió actualizaciones posteriores; el propio documento remite a secciones de «Información legal» de Mary Kay InTouch que no se consultaron. Y el alcance del Módulo Centinela es deliberadamente menor que el de la norma. Las Pautas regulan también las afirmaciones de ingresos, las referencias a productos de terceros, la afiliación con eventos y el uso de imágenes de la Compañía: materias que el módulo no audita y que el §5.4 declara fuera del alcance del sistema, bajo «Transferibilidad».</w:t>
      </w:r>
    </w:p>
    <w:p w14:paraId="65573493" w14:textId="77777777" w:rsidR="009068B6" w:rsidRDefault="0075734E">
      <w:pPr>
        <w:pStyle w:val="Heading2"/>
      </w:pPr>
      <w:bookmarkStart w:id="140" w:name="_Toc240570165"/>
      <w:r>
        <w:lastRenderedPageBreak/>
        <w:t>Anexo E — Protocolo de validación empírica y conjuntos de datos</w:t>
      </w:r>
      <w:bookmarkEnd w:id="140"/>
    </w:p>
    <w:p w14:paraId="5D88DBF1" w14:textId="77777777" w:rsidR="009068B6" w:rsidRDefault="0075734E">
      <w:pPr>
        <w:jc w:val="both"/>
      </w:pPr>
      <w:r>
        <w:rPr>
          <w:rFonts w:ascii="Arial" w:hAnsi="Arial"/>
        </w:rPr>
        <w:t>Este anexo documenta los protocolos de las tres validaciones reportadas en el §5.1 y los conjuntos de datos con que se ejecutaron, de modo que puedan reproducirse. Las mediciones corresponden a la fase de Evaluación del marco DSRM (§3.2) y operacionalizan las tres variables definidas en el §3.5.4.</w:t>
      </w:r>
    </w:p>
    <w:p w14:paraId="666AA602" w14:textId="77777777" w:rsidR="009068B6" w:rsidRDefault="0075734E">
      <w:pPr>
        <w:pStyle w:val="Heading3"/>
      </w:pPr>
      <w:bookmarkStart w:id="141" w:name="_Toc240570166"/>
      <w:r>
        <w:t>E.1 Validación del Módulo Centinela de Compliance</w:t>
      </w:r>
      <w:bookmarkEnd w:id="141"/>
    </w:p>
    <w:p w14:paraId="246F856D" w14:textId="77777777" w:rsidR="009068B6" w:rsidRDefault="0075734E">
      <w:pPr>
        <w:pStyle w:val="Heading4"/>
      </w:pPr>
      <w:r>
        <w:t>E.1.1 Conjuntos controlados</w:t>
      </w:r>
    </w:p>
    <w:p w14:paraId="655E733F" w14:textId="77777777" w:rsidR="009068B6" w:rsidRDefault="0075734E">
      <w:pPr>
        <w:jc w:val="both"/>
      </w:pPr>
      <w:r>
        <w:rPr>
          <w:rFonts w:ascii="Arial" w:hAnsi="Arial"/>
        </w:rPr>
        <w:t>Se construyeron dos conjuntos de 40 casos, cada uno balanceado en 20 casos infractores y 20 limpios, con idéntica composición por canal: 36 casos de texto (HU7) y 4 de imagen (HU8). El conjunto representativo reproduce la redacción habitual de una publicación comercial, en la forma en que una consultora escribiría el precio o la promoción. El conjunto de estrés incorpora deliberadamente formulaciones adversas: precio expresado en palabras, jerga monetaria, descuentos sin palabra gatillo y números que no son precios. La clase real de cada caso se etiquetó conforme a las Pautas del Anexo D, distinguiendo el mensaje comercial del informativo. Los casos de texto se ejecutaron sobre el detector desplegado y los de imagen sobre el bot completo en producción. Archivos de casos: Casos_Compliance_Representativo.csv y Casos_Compliance.csv. Archivos de resultados, con el veredicto de cada caso y la expresión regular que lo produjo: Casos_Compliance_Representativo_resultados_v1.csv y Casos_Compliance_resultados_v1.csv para el detector original (el de las Tablas 3 y 4), y los homónimos sin sufijo para el detector corregido.</w:t>
      </w:r>
    </w:p>
    <w:p w14:paraId="7378311E" w14:textId="77777777" w:rsidR="009068B6" w:rsidRDefault="0075734E">
      <w:pPr>
        <w:pStyle w:val="Heading4"/>
      </w:pPr>
      <w:r>
        <w:t>E.1.2 Contenido real y evaluación externa</w:t>
      </w:r>
    </w:p>
    <w:p w14:paraId="6501480D" w14:textId="77777777" w:rsidR="009068B6" w:rsidRDefault="0075734E">
      <w:pPr>
        <w:jc w:val="both"/>
      </w:pPr>
      <w:r>
        <w:rPr>
          <w:rFonts w:ascii="Arial" w:hAnsi="Arial"/>
        </w:rPr>
        <w:t xml:space="preserve">Tres consultoras aportaron 29 casos de su actividad real (14 infractores y 15 limpios): las publicaciones que efectivamente subirían a su feed y los mensajes con precio que enviarían por canal privado. La clase real se etiquetó dos veces y a ciegas del resultado del sistema: por la propia consultora, que conoce la normativa, y por un evaluador externo al equipo de desarrollo, a quien se le expusieron previamente las Pautas del Anexo D. El acuerdo entre ambas etiquetas fue completo (κ de Cohen = 1,00), por lo que no hubo desacuerdos que resolver por consenso. Dos de los casos que el evaluador externo señaló como infractores correspondían a defectos del producto fotografiado —tinta corrida y tapa dañada— y no a precios ni promociones. Se conservaron en el conjunto y se contabilizan como falsos negativos en la Tabla 5; el §5.1 los analiza como límite de alcance del módulo. Corresponde precisar el origen del material. Lo redactaron las consultoras sobre sus propios productos y se reunió para esta evaluación, de modo que no son publicaciones en línea de sus cuentas. La planilla registra el pie de foto verbatim de cada uno de los 29 casos y no una descripción, de modo que un tercero puede ejecutar el detector sobre el mismo </w:t>
      </w:r>
      <w:r>
        <w:rPr>
          <w:rFonts w:ascii="Arial" w:hAnsi="Arial"/>
        </w:rPr>
        <w:lastRenderedPageBreak/>
        <w:t>texto que recibió el bot y reproducir la Tabla 5. Lo único que se normaliza es el espacio en blanco, porque la planilla tiene una fila por caso. Archivo: Compliance_Campo.csv.</w:t>
      </w:r>
    </w:p>
    <w:p w14:paraId="7D361A2C" w14:textId="77777777" w:rsidR="009068B6" w:rsidRDefault="0075734E">
      <w:pPr>
        <w:pStyle w:val="Heading4"/>
      </w:pPr>
      <w:r>
        <w:t>E.1.3 Análisis de valores límite</w:t>
      </w:r>
    </w:p>
    <w:p w14:paraId="1F970911" w14:textId="77777777" w:rsidR="009068B6" w:rsidRDefault="0075734E">
      <w:pPr>
        <w:jc w:val="both"/>
      </w:pPr>
      <w:r>
        <w:rPr>
          <w:rFonts w:ascii="Arial" w:hAnsi="Arial"/>
        </w:rPr>
        <w:t>El canal textual del Centinela evalúa seis expresiones regulares en cascada sobre el pie de foto final (Anexo B.4) y detiene el flujo con la primera que coincide. Por tratarse de un componente determinista, su comportamiento es derivable por inspección del código y la técnica de prueba apropiada es el análisis de valores límite con partición en clases de equivalencia (Myers, 2004). Se diseñó un caso por cada regla dentro de su límite de decisión, un caso inmediatamente fuera de él y los casos limpios que la propia regla puede bloquear por error, hasta cubrir las seis reglas: 25 casos, 17 infractores y 8 limpios. Antes de ejecutarlos se registró la predicción de comportamiento derivada de la lectura estática de las reglas, y esa predicción se cumplió en los 25 casos. La Tabla 10 detalla el conjunto y el veredicto antes y después de la corrección descrita en el §5.1. Archivo: Casos_Compliance_Limite.csv.</w:t>
      </w:r>
    </w:p>
    <w:p w14:paraId="0043870E" w14:textId="5E5E7DB4" w:rsidR="009068B6" w:rsidRDefault="0075734E">
      <w:bookmarkStart w:id="142" w:name="_Toc240570183"/>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D13FDC">
        <w:rPr>
          <w:rFonts w:ascii="Arial" w:hAnsi="Arial"/>
          <w:b/>
          <w:noProof/>
        </w:rPr>
        <w:t>10</w:t>
      </w:r>
      <w:r>
        <w:rPr>
          <w:rFonts w:ascii="Arial" w:hAnsi="Arial"/>
          <w:b/>
        </w:rPr>
        <w:fldChar w:fldCharType="end"/>
      </w:r>
      <w:r>
        <w:rPr>
          <w:rFonts w:ascii="Arial" w:hAnsi="Arial"/>
          <w:b/>
        </w:rPr>
        <w:t>. Análisis de valores límite del canal textual del Módulo Centinela (n = 25)</w:t>
      </w:r>
      <w:bookmarkEnd w:id="142"/>
    </w:p>
    <w:tbl>
      <w:tblPr>
        <w:tblStyle w:val="TableGrid"/>
        <w:tblW w:w="0" w:type="auto"/>
        <w:tblLook w:val="04A0" w:firstRow="1" w:lastRow="0" w:firstColumn="1" w:lastColumn="0" w:noHBand="0" w:noVBand="1"/>
      </w:tblPr>
      <w:tblGrid>
        <w:gridCol w:w="1415"/>
        <w:gridCol w:w="1416"/>
        <w:gridCol w:w="1416"/>
        <w:gridCol w:w="1416"/>
        <w:gridCol w:w="1415"/>
        <w:gridCol w:w="1416"/>
      </w:tblGrid>
      <w:tr w:rsidR="009068B6" w14:paraId="2280BC7E" w14:textId="77777777">
        <w:tc>
          <w:tcPr>
            <w:tcW w:w="1417" w:type="dxa"/>
          </w:tcPr>
          <w:p w14:paraId="39A0C834" w14:textId="77777777" w:rsidR="009068B6" w:rsidRDefault="0075734E">
            <w:r>
              <w:rPr>
                <w:b/>
                <w:sz w:val="14"/>
              </w:rPr>
              <w:t>ID</w:t>
            </w:r>
          </w:p>
        </w:tc>
        <w:tc>
          <w:tcPr>
            <w:tcW w:w="1417" w:type="dxa"/>
          </w:tcPr>
          <w:p w14:paraId="682D3B7F" w14:textId="77777777" w:rsidR="009068B6" w:rsidRDefault="0075734E">
            <w:r>
              <w:rPr>
                <w:b/>
                <w:sz w:val="14"/>
              </w:rPr>
              <w:t>Caso</w:t>
            </w:r>
          </w:p>
        </w:tc>
        <w:tc>
          <w:tcPr>
            <w:tcW w:w="1417" w:type="dxa"/>
          </w:tcPr>
          <w:p w14:paraId="2A505FBD" w14:textId="77777777" w:rsidR="009068B6" w:rsidRDefault="0075734E">
            <w:r>
              <w:rPr>
                <w:b/>
                <w:sz w:val="14"/>
              </w:rPr>
              <w:t>Regla y límite probado</w:t>
            </w:r>
          </w:p>
        </w:tc>
        <w:tc>
          <w:tcPr>
            <w:tcW w:w="1417" w:type="dxa"/>
          </w:tcPr>
          <w:p w14:paraId="68759F03" w14:textId="77777777" w:rsidR="009068B6" w:rsidRDefault="0075734E">
            <w:r>
              <w:rPr>
                <w:b/>
                <w:sz w:val="14"/>
              </w:rPr>
              <w:t>Clase real</w:t>
            </w:r>
          </w:p>
        </w:tc>
        <w:tc>
          <w:tcPr>
            <w:tcW w:w="1417" w:type="dxa"/>
          </w:tcPr>
          <w:p w14:paraId="03622FA1" w14:textId="77777777" w:rsidR="009068B6" w:rsidRDefault="0075734E">
            <w:r>
              <w:rPr>
                <w:b/>
                <w:sz w:val="14"/>
              </w:rPr>
              <w:t>Antes</w:t>
            </w:r>
          </w:p>
        </w:tc>
        <w:tc>
          <w:tcPr>
            <w:tcW w:w="1417" w:type="dxa"/>
          </w:tcPr>
          <w:p w14:paraId="68C9D86D" w14:textId="77777777" w:rsidR="009068B6" w:rsidRDefault="0075734E">
            <w:r>
              <w:rPr>
                <w:b/>
                <w:sz w:val="14"/>
              </w:rPr>
              <w:t>Después</w:t>
            </w:r>
          </w:p>
        </w:tc>
      </w:tr>
      <w:tr w:rsidR="009068B6" w14:paraId="6E6128EE" w14:textId="77777777">
        <w:tc>
          <w:tcPr>
            <w:tcW w:w="1417" w:type="dxa"/>
          </w:tcPr>
          <w:p w14:paraId="3FCC0105" w14:textId="77777777" w:rsidR="009068B6" w:rsidRDefault="0075734E">
            <w:r>
              <w:rPr>
                <w:sz w:val="14"/>
              </w:rPr>
              <w:t>L01</w:t>
            </w:r>
          </w:p>
        </w:tc>
        <w:tc>
          <w:tcPr>
            <w:tcW w:w="1417" w:type="dxa"/>
          </w:tcPr>
          <w:p w14:paraId="104FEF17" w14:textId="77777777" w:rsidR="009068B6" w:rsidRPr="00C30093" w:rsidRDefault="0075734E">
            <w:pPr>
              <w:rPr>
                <w:lang w:val="es-AR"/>
              </w:rPr>
            </w:pPr>
            <w:r w:rsidRPr="00C30093">
              <w:rPr>
                <w:sz w:val="14"/>
                <w:lang w:val="es-AR"/>
              </w:rPr>
              <w:t>Base TimeWise ya disponible. $2500 con envío incluido.</w:t>
            </w:r>
          </w:p>
        </w:tc>
        <w:tc>
          <w:tcPr>
            <w:tcW w:w="1417" w:type="dxa"/>
          </w:tcPr>
          <w:p w14:paraId="659409C3" w14:textId="77777777" w:rsidR="009068B6" w:rsidRPr="00C30093" w:rsidRDefault="0075734E">
            <w:pPr>
              <w:rPr>
                <w:lang w:val="es-AR"/>
              </w:rPr>
            </w:pPr>
            <w:r w:rsidRPr="00C30093">
              <w:rPr>
                <w:sz w:val="14"/>
                <w:lang w:val="es-AR"/>
              </w:rPr>
              <w:t>R1 símbolo+dígito: dentro del límite</w:t>
            </w:r>
          </w:p>
        </w:tc>
        <w:tc>
          <w:tcPr>
            <w:tcW w:w="1417" w:type="dxa"/>
          </w:tcPr>
          <w:p w14:paraId="7B4777D2" w14:textId="77777777" w:rsidR="009068B6" w:rsidRDefault="0075734E">
            <w:r>
              <w:rPr>
                <w:sz w:val="14"/>
              </w:rPr>
              <w:t>Infractor</w:t>
            </w:r>
          </w:p>
        </w:tc>
        <w:tc>
          <w:tcPr>
            <w:tcW w:w="1417" w:type="dxa"/>
          </w:tcPr>
          <w:p w14:paraId="7FCCA866" w14:textId="77777777" w:rsidR="009068B6" w:rsidRDefault="0075734E">
            <w:r>
              <w:rPr>
                <w:sz w:val="14"/>
              </w:rPr>
              <w:t>VP</w:t>
            </w:r>
          </w:p>
        </w:tc>
        <w:tc>
          <w:tcPr>
            <w:tcW w:w="1417" w:type="dxa"/>
          </w:tcPr>
          <w:p w14:paraId="69654DA9" w14:textId="77777777" w:rsidR="009068B6" w:rsidRDefault="0075734E">
            <w:r>
              <w:rPr>
                <w:sz w:val="14"/>
              </w:rPr>
              <w:t>VP</w:t>
            </w:r>
          </w:p>
        </w:tc>
      </w:tr>
      <w:tr w:rsidR="009068B6" w14:paraId="424E4BC7" w14:textId="77777777">
        <w:tc>
          <w:tcPr>
            <w:tcW w:w="1417" w:type="dxa"/>
          </w:tcPr>
          <w:p w14:paraId="206C18D1" w14:textId="77777777" w:rsidR="009068B6" w:rsidRDefault="0075734E">
            <w:r>
              <w:rPr>
                <w:sz w:val="14"/>
              </w:rPr>
              <w:t>L02</w:t>
            </w:r>
          </w:p>
        </w:tc>
        <w:tc>
          <w:tcPr>
            <w:tcW w:w="1417" w:type="dxa"/>
          </w:tcPr>
          <w:p w14:paraId="6E00C232" w14:textId="77777777" w:rsidR="009068B6" w:rsidRPr="00C30093" w:rsidRDefault="0075734E">
            <w:pPr>
              <w:rPr>
                <w:lang w:val="es-AR"/>
              </w:rPr>
            </w:pPr>
            <w:r w:rsidRPr="00C30093">
              <w:rPr>
                <w:sz w:val="14"/>
                <w:lang w:val="es-AR"/>
              </w:rPr>
              <w:t>Base TimeWise ya disponible. $  2500, escribime por privado.</w:t>
            </w:r>
          </w:p>
        </w:tc>
        <w:tc>
          <w:tcPr>
            <w:tcW w:w="1417" w:type="dxa"/>
          </w:tcPr>
          <w:p w14:paraId="2E26E1D0" w14:textId="77777777" w:rsidR="009068B6" w:rsidRPr="00C30093" w:rsidRDefault="0075734E">
            <w:pPr>
              <w:rPr>
                <w:lang w:val="es-AR"/>
              </w:rPr>
            </w:pPr>
            <w:r w:rsidRPr="00C30093">
              <w:rPr>
                <w:sz w:val="14"/>
                <w:lang w:val="es-AR"/>
              </w:rPr>
              <w:t>R1 borde: dos espacios entre símbolo y dígito</w:t>
            </w:r>
          </w:p>
        </w:tc>
        <w:tc>
          <w:tcPr>
            <w:tcW w:w="1417" w:type="dxa"/>
          </w:tcPr>
          <w:p w14:paraId="24B1C6E6" w14:textId="77777777" w:rsidR="009068B6" w:rsidRDefault="0075734E">
            <w:r>
              <w:rPr>
                <w:sz w:val="14"/>
              </w:rPr>
              <w:t>Infractor</w:t>
            </w:r>
          </w:p>
        </w:tc>
        <w:tc>
          <w:tcPr>
            <w:tcW w:w="1417" w:type="dxa"/>
          </w:tcPr>
          <w:p w14:paraId="53283354" w14:textId="77777777" w:rsidR="009068B6" w:rsidRDefault="0075734E">
            <w:r>
              <w:rPr>
                <w:sz w:val="14"/>
              </w:rPr>
              <w:t>FN</w:t>
            </w:r>
          </w:p>
        </w:tc>
        <w:tc>
          <w:tcPr>
            <w:tcW w:w="1417" w:type="dxa"/>
          </w:tcPr>
          <w:p w14:paraId="48460C2F" w14:textId="77777777" w:rsidR="009068B6" w:rsidRDefault="0075734E">
            <w:r>
              <w:rPr>
                <w:sz w:val="14"/>
              </w:rPr>
              <w:t>VP</w:t>
            </w:r>
          </w:p>
        </w:tc>
      </w:tr>
      <w:tr w:rsidR="009068B6" w14:paraId="6344BF74" w14:textId="77777777">
        <w:tc>
          <w:tcPr>
            <w:tcW w:w="1417" w:type="dxa"/>
          </w:tcPr>
          <w:p w14:paraId="50BDEFED" w14:textId="77777777" w:rsidR="009068B6" w:rsidRDefault="0075734E">
            <w:r>
              <w:rPr>
                <w:sz w:val="14"/>
              </w:rPr>
              <w:t>L03</w:t>
            </w:r>
          </w:p>
        </w:tc>
        <w:tc>
          <w:tcPr>
            <w:tcW w:w="1417" w:type="dxa"/>
          </w:tcPr>
          <w:p w14:paraId="21AA40C0" w14:textId="77777777" w:rsidR="009068B6" w:rsidRPr="00C30093" w:rsidRDefault="0075734E">
            <w:pPr>
              <w:rPr>
                <w:lang w:val="es-AR"/>
              </w:rPr>
            </w:pPr>
            <w:r w:rsidRPr="00C30093">
              <w:rPr>
                <w:sz w:val="14"/>
                <w:lang w:val="es-AR"/>
              </w:rPr>
              <w:t>El set lo dejo en 2500$, consultame sin compromiso.</w:t>
            </w:r>
          </w:p>
        </w:tc>
        <w:tc>
          <w:tcPr>
            <w:tcW w:w="1417" w:type="dxa"/>
          </w:tcPr>
          <w:p w14:paraId="1B82BD93" w14:textId="77777777" w:rsidR="009068B6" w:rsidRPr="00C30093" w:rsidRDefault="0075734E">
            <w:pPr>
              <w:rPr>
                <w:lang w:val="es-AR"/>
              </w:rPr>
            </w:pPr>
            <w:r w:rsidRPr="00C30093">
              <w:rPr>
                <w:sz w:val="14"/>
                <w:lang w:val="es-AR"/>
              </w:rPr>
              <w:t>R1 borde: símbolo después del número</w:t>
            </w:r>
          </w:p>
        </w:tc>
        <w:tc>
          <w:tcPr>
            <w:tcW w:w="1417" w:type="dxa"/>
          </w:tcPr>
          <w:p w14:paraId="01AF703F" w14:textId="77777777" w:rsidR="009068B6" w:rsidRDefault="0075734E">
            <w:r>
              <w:rPr>
                <w:sz w:val="14"/>
              </w:rPr>
              <w:t>Infractor</w:t>
            </w:r>
          </w:p>
        </w:tc>
        <w:tc>
          <w:tcPr>
            <w:tcW w:w="1417" w:type="dxa"/>
          </w:tcPr>
          <w:p w14:paraId="4271CB12" w14:textId="77777777" w:rsidR="009068B6" w:rsidRDefault="0075734E">
            <w:r>
              <w:rPr>
                <w:sz w:val="14"/>
              </w:rPr>
              <w:t>FN</w:t>
            </w:r>
          </w:p>
        </w:tc>
        <w:tc>
          <w:tcPr>
            <w:tcW w:w="1417" w:type="dxa"/>
          </w:tcPr>
          <w:p w14:paraId="2288557F" w14:textId="77777777" w:rsidR="009068B6" w:rsidRDefault="0075734E">
            <w:r>
              <w:rPr>
                <w:sz w:val="14"/>
              </w:rPr>
              <w:t>FN</w:t>
            </w:r>
          </w:p>
        </w:tc>
      </w:tr>
      <w:tr w:rsidR="009068B6" w14:paraId="75DE92AD" w14:textId="77777777">
        <w:tc>
          <w:tcPr>
            <w:tcW w:w="1417" w:type="dxa"/>
          </w:tcPr>
          <w:p w14:paraId="5F71A892" w14:textId="77777777" w:rsidR="009068B6" w:rsidRDefault="0075734E">
            <w:r>
              <w:rPr>
                <w:sz w:val="14"/>
              </w:rPr>
              <w:t>L04</w:t>
            </w:r>
          </w:p>
        </w:tc>
        <w:tc>
          <w:tcPr>
            <w:tcW w:w="1417" w:type="dxa"/>
          </w:tcPr>
          <w:p w14:paraId="265CC44E" w14:textId="77777777" w:rsidR="009068B6" w:rsidRPr="00C30093" w:rsidRDefault="0075734E">
            <w:pPr>
              <w:rPr>
                <w:lang w:val="es-AR"/>
              </w:rPr>
            </w:pPr>
            <w:r w:rsidRPr="00C30093">
              <w:rPr>
                <w:sz w:val="14"/>
                <w:lang w:val="es-AR"/>
              </w:rPr>
              <w:t>¿Precios? Te los paso por privado, sin compromiso.</w:t>
            </w:r>
          </w:p>
        </w:tc>
        <w:tc>
          <w:tcPr>
            <w:tcW w:w="1417" w:type="dxa"/>
          </w:tcPr>
          <w:p w14:paraId="4FE3A0F4" w14:textId="77777777" w:rsidR="009068B6" w:rsidRPr="00C30093" w:rsidRDefault="0075734E">
            <w:pPr>
              <w:rPr>
                <w:lang w:val="es-AR"/>
              </w:rPr>
            </w:pPr>
            <w:r w:rsidRPr="00C30093">
              <w:rPr>
                <w:sz w:val="14"/>
                <w:lang w:val="es-AR"/>
              </w:rPr>
              <w:t>R6 borde: referencia pública a precios sin ningún dígito (mismo acto comunicativo que R18)</w:t>
            </w:r>
          </w:p>
        </w:tc>
        <w:tc>
          <w:tcPr>
            <w:tcW w:w="1417" w:type="dxa"/>
          </w:tcPr>
          <w:p w14:paraId="6AA28874" w14:textId="77777777" w:rsidR="009068B6" w:rsidRDefault="0075734E">
            <w:r>
              <w:rPr>
                <w:sz w:val="14"/>
              </w:rPr>
              <w:t>Infractor</w:t>
            </w:r>
          </w:p>
        </w:tc>
        <w:tc>
          <w:tcPr>
            <w:tcW w:w="1417" w:type="dxa"/>
          </w:tcPr>
          <w:p w14:paraId="7859C5D8" w14:textId="77777777" w:rsidR="009068B6" w:rsidRDefault="0075734E">
            <w:r>
              <w:rPr>
                <w:sz w:val="14"/>
              </w:rPr>
              <w:t>FN</w:t>
            </w:r>
          </w:p>
        </w:tc>
        <w:tc>
          <w:tcPr>
            <w:tcW w:w="1417" w:type="dxa"/>
          </w:tcPr>
          <w:p w14:paraId="2707EB67" w14:textId="77777777" w:rsidR="009068B6" w:rsidRDefault="0075734E">
            <w:r>
              <w:rPr>
                <w:sz w:val="14"/>
              </w:rPr>
              <w:t>FN</w:t>
            </w:r>
          </w:p>
        </w:tc>
      </w:tr>
      <w:tr w:rsidR="009068B6" w14:paraId="13EB2C27" w14:textId="77777777">
        <w:tc>
          <w:tcPr>
            <w:tcW w:w="1417" w:type="dxa"/>
          </w:tcPr>
          <w:p w14:paraId="76ADE2E4" w14:textId="77777777" w:rsidR="009068B6" w:rsidRDefault="0075734E">
            <w:r>
              <w:rPr>
                <w:sz w:val="14"/>
              </w:rPr>
              <w:t>L05</w:t>
            </w:r>
          </w:p>
        </w:tc>
        <w:tc>
          <w:tcPr>
            <w:tcW w:w="1417" w:type="dxa"/>
          </w:tcPr>
          <w:p w14:paraId="07E64256" w14:textId="77777777" w:rsidR="009068B6" w:rsidRPr="00C30093" w:rsidRDefault="0075734E">
            <w:pPr>
              <w:rPr>
                <w:lang w:val="es-AR"/>
              </w:rPr>
            </w:pPr>
            <w:r w:rsidRPr="00C30093">
              <w:rPr>
                <w:sz w:val="14"/>
                <w:lang w:val="es-AR"/>
              </w:rPr>
              <w:t>Set completo de cuidado facial, 4500 pesos.</w:t>
            </w:r>
          </w:p>
        </w:tc>
        <w:tc>
          <w:tcPr>
            <w:tcW w:w="1417" w:type="dxa"/>
          </w:tcPr>
          <w:p w14:paraId="278B9A50" w14:textId="77777777" w:rsidR="009068B6" w:rsidRPr="00C30093" w:rsidRDefault="0075734E">
            <w:pPr>
              <w:rPr>
                <w:lang w:val="es-AR"/>
              </w:rPr>
            </w:pPr>
            <w:r w:rsidRPr="00C30093">
              <w:rPr>
                <w:sz w:val="14"/>
                <w:lang w:val="es-AR"/>
              </w:rPr>
              <w:t>R2 dígito+palabra-moneda: dentro del límite</w:t>
            </w:r>
          </w:p>
        </w:tc>
        <w:tc>
          <w:tcPr>
            <w:tcW w:w="1417" w:type="dxa"/>
          </w:tcPr>
          <w:p w14:paraId="31ABA3F7" w14:textId="77777777" w:rsidR="009068B6" w:rsidRDefault="0075734E">
            <w:r>
              <w:rPr>
                <w:sz w:val="14"/>
              </w:rPr>
              <w:t>Infractor</w:t>
            </w:r>
          </w:p>
        </w:tc>
        <w:tc>
          <w:tcPr>
            <w:tcW w:w="1417" w:type="dxa"/>
          </w:tcPr>
          <w:p w14:paraId="20BDF75A" w14:textId="77777777" w:rsidR="009068B6" w:rsidRDefault="0075734E">
            <w:r>
              <w:rPr>
                <w:sz w:val="14"/>
              </w:rPr>
              <w:t>VP</w:t>
            </w:r>
          </w:p>
        </w:tc>
        <w:tc>
          <w:tcPr>
            <w:tcW w:w="1417" w:type="dxa"/>
          </w:tcPr>
          <w:p w14:paraId="32C6E926" w14:textId="77777777" w:rsidR="009068B6" w:rsidRDefault="0075734E">
            <w:r>
              <w:rPr>
                <w:sz w:val="14"/>
              </w:rPr>
              <w:t>VP</w:t>
            </w:r>
          </w:p>
        </w:tc>
      </w:tr>
      <w:tr w:rsidR="009068B6" w14:paraId="38118E8F" w14:textId="77777777">
        <w:tc>
          <w:tcPr>
            <w:tcW w:w="1417" w:type="dxa"/>
          </w:tcPr>
          <w:p w14:paraId="40098360" w14:textId="77777777" w:rsidR="009068B6" w:rsidRDefault="0075734E">
            <w:r>
              <w:rPr>
                <w:sz w:val="14"/>
              </w:rPr>
              <w:t>L06</w:t>
            </w:r>
          </w:p>
        </w:tc>
        <w:tc>
          <w:tcPr>
            <w:tcW w:w="1417" w:type="dxa"/>
          </w:tcPr>
          <w:p w14:paraId="4801BDFC" w14:textId="77777777" w:rsidR="009068B6" w:rsidRPr="00C30093" w:rsidRDefault="0075734E">
            <w:pPr>
              <w:rPr>
                <w:lang w:val="es-AR"/>
              </w:rPr>
            </w:pPr>
            <w:r w:rsidRPr="00C30093">
              <w:rPr>
                <w:sz w:val="14"/>
                <w:lang w:val="es-AR"/>
              </w:rPr>
              <w:t>Set completo de cuidado facial, cuatro mil quinientos pesos.</w:t>
            </w:r>
          </w:p>
        </w:tc>
        <w:tc>
          <w:tcPr>
            <w:tcW w:w="1417" w:type="dxa"/>
          </w:tcPr>
          <w:p w14:paraId="05E24AA9" w14:textId="77777777" w:rsidR="009068B6" w:rsidRPr="00C30093" w:rsidRDefault="0075734E">
            <w:pPr>
              <w:rPr>
                <w:lang w:val="es-AR"/>
              </w:rPr>
            </w:pPr>
            <w:r w:rsidRPr="00C30093">
              <w:rPr>
                <w:sz w:val="14"/>
                <w:lang w:val="es-AR"/>
              </w:rPr>
              <w:t>R2 borde: precio en palabras, sin dígito</w:t>
            </w:r>
          </w:p>
        </w:tc>
        <w:tc>
          <w:tcPr>
            <w:tcW w:w="1417" w:type="dxa"/>
          </w:tcPr>
          <w:p w14:paraId="5556EE44" w14:textId="77777777" w:rsidR="009068B6" w:rsidRDefault="0075734E">
            <w:r>
              <w:rPr>
                <w:sz w:val="14"/>
              </w:rPr>
              <w:t>Infractor</w:t>
            </w:r>
          </w:p>
        </w:tc>
        <w:tc>
          <w:tcPr>
            <w:tcW w:w="1417" w:type="dxa"/>
          </w:tcPr>
          <w:p w14:paraId="02FF7B60" w14:textId="77777777" w:rsidR="009068B6" w:rsidRDefault="0075734E">
            <w:r>
              <w:rPr>
                <w:sz w:val="14"/>
              </w:rPr>
              <w:t>FN</w:t>
            </w:r>
          </w:p>
        </w:tc>
        <w:tc>
          <w:tcPr>
            <w:tcW w:w="1417" w:type="dxa"/>
          </w:tcPr>
          <w:p w14:paraId="1E2CCF18" w14:textId="77777777" w:rsidR="009068B6" w:rsidRDefault="0075734E">
            <w:r>
              <w:rPr>
                <w:sz w:val="14"/>
              </w:rPr>
              <w:t>FN</w:t>
            </w:r>
          </w:p>
        </w:tc>
      </w:tr>
      <w:tr w:rsidR="009068B6" w14:paraId="2A0FF32A" w14:textId="77777777">
        <w:tc>
          <w:tcPr>
            <w:tcW w:w="1417" w:type="dxa"/>
          </w:tcPr>
          <w:p w14:paraId="1496CF54" w14:textId="77777777" w:rsidR="009068B6" w:rsidRDefault="0075734E">
            <w:r>
              <w:rPr>
                <w:sz w:val="14"/>
              </w:rPr>
              <w:t>L07</w:t>
            </w:r>
          </w:p>
        </w:tc>
        <w:tc>
          <w:tcPr>
            <w:tcW w:w="1417" w:type="dxa"/>
          </w:tcPr>
          <w:p w14:paraId="789C9903" w14:textId="77777777" w:rsidR="009068B6" w:rsidRPr="00C30093" w:rsidRDefault="0075734E">
            <w:pPr>
              <w:rPr>
                <w:lang w:val="es-AR"/>
              </w:rPr>
            </w:pPr>
            <w:r w:rsidRPr="00C30093">
              <w:rPr>
                <w:sz w:val="14"/>
                <w:lang w:val="es-AR"/>
              </w:rPr>
              <w:t>Set completo de cuidado facial, 4500  pesos.</w:t>
            </w:r>
          </w:p>
        </w:tc>
        <w:tc>
          <w:tcPr>
            <w:tcW w:w="1417" w:type="dxa"/>
          </w:tcPr>
          <w:p w14:paraId="2AA6FD94" w14:textId="77777777" w:rsidR="009068B6" w:rsidRPr="00C30093" w:rsidRDefault="0075734E">
            <w:pPr>
              <w:rPr>
                <w:lang w:val="es-AR"/>
              </w:rPr>
            </w:pPr>
            <w:r w:rsidRPr="00C30093">
              <w:rPr>
                <w:sz w:val="14"/>
                <w:lang w:val="es-AR"/>
              </w:rPr>
              <w:t>R2 borde: dos espacios (contrasta con R1)</w:t>
            </w:r>
          </w:p>
        </w:tc>
        <w:tc>
          <w:tcPr>
            <w:tcW w:w="1417" w:type="dxa"/>
          </w:tcPr>
          <w:p w14:paraId="635AE969" w14:textId="77777777" w:rsidR="009068B6" w:rsidRDefault="0075734E">
            <w:r>
              <w:rPr>
                <w:sz w:val="14"/>
              </w:rPr>
              <w:t>Infractor</w:t>
            </w:r>
          </w:p>
        </w:tc>
        <w:tc>
          <w:tcPr>
            <w:tcW w:w="1417" w:type="dxa"/>
          </w:tcPr>
          <w:p w14:paraId="31B94866" w14:textId="77777777" w:rsidR="009068B6" w:rsidRDefault="0075734E">
            <w:r>
              <w:rPr>
                <w:sz w:val="14"/>
              </w:rPr>
              <w:t>VP</w:t>
            </w:r>
          </w:p>
        </w:tc>
        <w:tc>
          <w:tcPr>
            <w:tcW w:w="1417" w:type="dxa"/>
          </w:tcPr>
          <w:p w14:paraId="2C1B3012" w14:textId="77777777" w:rsidR="009068B6" w:rsidRDefault="0075734E">
            <w:r>
              <w:rPr>
                <w:sz w:val="14"/>
              </w:rPr>
              <w:t>VP</w:t>
            </w:r>
          </w:p>
        </w:tc>
      </w:tr>
      <w:tr w:rsidR="009068B6" w14:paraId="6519BAF8" w14:textId="77777777">
        <w:tc>
          <w:tcPr>
            <w:tcW w:w="1417" w:type="dxa"/>
          </w:tcPr>
          <w:p w14:paraId="40F056D1" w14:textId="77777777" w:rsidR="009068B6" w:rsidRDefault="0075734E">
            <w:r>
              <w:rPr>
                <w:sz w:val="14"/>
              </w:rPr>
              <w:t>L08</w:t>
            </w:r>
          </w:p>
        </w:tc>
        <w:tc>
          <w:tcPr>
            <w:tcW w:w="1417" w:type="dxa"/>
          </w:tcPr>
          <w:p w14:paraId="5F3F717B" w14:textId="77777777" w:rsidR="009068B6" w:rsidRPr="00C30093" w:rsidRDefault="0075734E">
            <w:pPr>
              <w:rPr>
                <w:lang w:val="es-AR"/>
              </w:rPr>
            </w:pPr>
            <w:r w:rsidRPr="00C30093">
              <w:rPr>
                <w:sz w:val="14"/>
                <w:lang w:val="es-AR"/>
              </w:rPr>
              <w:t>Hidratación que se siente durante 24 horas.</w:t>
            </w:r>
          </w:p>
        </w:tc>
        <w:tc>
          <w:tcPr>
            <w:tcW w:w="1417" w:type="dxa"/>
          </w:tcPr>
          <w:p w14:paraId="1FF1688F" w14:textId="77777777" w:rsidR="009068B6" w:rsidRPr="00C30093" w:rsidRDefault="0075734E">
            <w:pPr>
              <w:rPr>
                <w:lang w:val="es-AR"/>
              </w:rPr>
            </w:pPr>
            <w:r w:rsidRPr="00C30093">
              <w:rPr>
                <w:sz w:val="14"/>
                <w:lang w:val="es-AR"/>
              </w:rPr>
              <w:t>R2 borde: dígito y palabra que no es moneda</w:t>
            </w:r>
          </w:p>
        </w:tc>
        <w:tc>
          <w:tcPr>
            <w:tcW w:w="1417" w:type="dxa"/>
          </w:tcPr>
          <w:p w14:paraId="0B44E682" w14:textId="77777777" w:rsidR="009068B6" w:rsidRDefault="0075734E">
            <w:r>
              <w:rPr>
                <w:sz w:val="14"/>
              </w:rPr>
              <w:t>Limpio</w:t>
            </w:r>
          </w:p>
        </w:tc>
        <w:tc>
          <w:tcPr>
            <w:tcW w:w="1417" w:type="dxa"/>
          </w:tcPr>
          <w:p w14:paraId="6D4BB150" w14:textId="77777777" w:rsidR="009068B6" w:rsidRDefault="0075734E">
            <w:r>
              <w:rPr>
                <w:sz w:val="14"/>
              </w:rPr>
              <w:t>VN</w:t>
            </w:r>
          </w:p>
        </w:tc>
        <w:tc>
          <w:tcPr>
            <w:tcW w:w="1417" w:type="dxa"/>
          </w:tcPr>
          <w:p w14:paraId="0BDE2AB9" w14:textId="77777777" w:rsidR="009068B6" w:rsidRDefault="0075734E">
            <w:r>
              <w:rPr>
                <w:sz w:val="14"/>
              </w:rPr>
              <w:t>VN</w:t>
            </w:r>
          </w:p>
        </w:tc>
      </w:tr>
      <w:tr w:rsidR="009068B6" w14:paraId="067E4A27" w14:textId="77777777">
        <w:tc>
          <w:tcPr>
            <w:tcW w:w="1417" w:type="dxa"/>
          </w:tcPr>
          <w:p w14:paraId="2726AC0A" w14:textId="77777777" w:rsidR="009068B6" w:rsidRDefault="0075734E">
            <w:r>
              <w:rPr>
                <w:sz w:val="14"/>
              </w:rPr>
              <w:t>L09</w:t>
            </w:r>
          </w:p>
        </w:tc>
        <w:tc>
          <w:tcPr>
            <w:tcW w:w="1417" w:type="dxa"/>
          </w:tcPr>
          <w:p w14:paraId="11A2BD59" w14:textId="77777777" w:rsidR="009068B6" w:rsidRPr="00C30093" w:rsidRDefault="0075734E">
            <w:pPr>
              <w:rPr>
                <w:lang w:val="es-AR"/>
              </w:rPr>
            </w:pPr>
            <w:r w:rsidRPr="00C30093">
              <w:rPr>
                <w:sz w:val="14"/>
                <w:lang w:val="es-AR"/>
              </w:rPr>
              <w:t>Set de 3 productos, 12.500 todo junto.</w:t>
            </w:r>
          </w:p>
        </w:tc>
        <w:tc>
          <w:tcPr>
            <w:tcW w:w="1417" w:type="dxa"/>
          </w:tcPr>
          <w:p w14:paraId="2B46BE46" w14:textId="77777777" w:rsidR="009068B6" w:rsidRPr="00C30093" w:rsidRDefault="0075734E">
            <w:pPr>
              <w:rPr>
                <w:lang w:val="es-AR"/>
              </w:rPr>
            </w:pPr>
            <w:r w:rsidRPr="00C30093">
              <w:rPr>
                <w:sz w:val="14"/>
                <w:lang w:val="es-AR"/>
              </w:rPr>
              <w:t>R3 separador de miles: dentro del límite</w:t>
            </w:r>
          </w:p>
        </w:tc>
        <w:tc>
          <w:tcPr>
            <w:tcW w:w="1417" w:type="dxa"/>
          </w:tcPr>
          <w:p w14:paraId="53FE4D15" w14:textId="77777777" w:rsidR="009068B6" w:rsidRDefault="0075734E">
            <w:r>
              <w:rPr>
                <w:sz w:val="14"/>
              </w:rPr>
              <w:t>Infractor</w:t>
            </w:r>
          </w:p>
        </w:tc>
        <w:tc>
          <w:tcPr>
            <w:tcW w:w="1417" w:type="dxa"/>
          </w:tcPr>
          <w:p w14:paraId="5DE00DAC" w14:textId="77777777" w:rsidR="009068B6" w:rsidRDefault="0075734E">
            <w:r>
              <w:rPr>
                <w:sz w:val="14"/>
              </w:rPr>
              <w:t>VP</w:t>
            </w:r>
          </w:p>
        </w:tc>
        <w:tc>
          <w:tcPr>
            <w:tcW w:w="1417" w:type="dxa"/>
          </w:tcPr>
          <w:p w14:paraId="777960AA" w14:textId="77777777" w:rsidR="009068B6" w:rsidRDefault="0075734E">
            <w:r>
              <w:rPr>
                <w:sz w:val="14"/>
              </w:rPr>
              <w:t>VP</w:t>
            </w:r>
          </w:p>
        </w:tc>
      </w:tr>
      <w:tr w:rsidR="009068B6" w14:paraId="6324F1CF" w14:textId="77777777">
        <w:tc>
          <w:tcPr>
            <w:tcW w:w="1417" w:type="dxa"/>
          </w:tcPr>
          <w:p w14:paraId="35EF7F54" w14:textId="77777777" w:rsidR="009068B6" w:rsidRDefault="0075734E">
            <w:r>
              <w:rPr>
                <w:sz w:val="14"/>
              </w:rPr>
              <w:t>L10</w:t>
            </w:r>
          </w:p>
        </w:tc>
        <w:tc>
          <w:tcPr>
            <w:tcW w:w="1417" w:type="dxa"/>
          </w:tcPr>
          <w:p w14:paraId="3FF48618" w14:textId="77777777" w:rsidR="009068B6" w:rsidRDefault="0075734E">
            <w:r w:rsidRPr="00C30093">
              <w:rPr>
                <w:sz w:val="14"/>
                <w:lang w:val="es-AR"/>
              </w:rPr>
              <w:t xml:space="preserve">Ya somos 10.000 en la comunidad. </w:t>
            </w:r>
            <w:r>
              <w:rPr>
                <w:sz w:val="14"/>
              </w:rPr>
              <w:t>Gracias por confiar.</w:t>
            </w:r>
          </w:p>
        </w:tc>
        <w:tc>
          <w:tcPr>
            <w:tcW w:w="1417" w:type="dxa"/>
          </w:tcPr>
          <w:p w14:paraId="22C912A0" w14:textId="77777777" w:rsidR="009068B6" w:rsidRPr="00C30093" w:rsidRDefault="0075734E">
            <w:pPr>
              <w:rPr>
                <w:lang w:val="es-AR"/>
              </w:rPr>
            </w:pPr>
            <w:r w:rsidRPr="00C30093">
              <w:rPr>
                <w:sz w:val="14"/>
                <w:lang w:val="es-AR"/>
              </w:rPr>
              <w:t>R3 borde: separador de miles que no es precio</w:t>
            </w:r>
          </w:p>
        </w:tc>
        <w:tc>
          <w:tcPr>
            <w:tcW w:w="1417" w:type="dxa"/>
          </w:tcPr>
          <w:p w14:paraId="16DC37AE" w14:textId="77777777" w:rsidR="009068B6" w:rsidRDefault="0075734E">
            <w:r>
              <w:rPr>
                <w:sz w:val="14"/>
              </w:rPr>
              <w:t>Limpio</w:t>
            </w:r>
          </w:p>
        </w:tc>
        <w:tc>
          <w:tcPr>
            <w:tcW w:w="1417" w:type="dxa"/>
          </w:tcPr>
          <w:p w14:paraId="1950C07E" w14:textId="77777777" w:rsidR="009068B6" w:rsidRDefault="0075734E">
            <w:r>
              <w:rPr>
                <w:sz w:val="14"/>
              </w:rPr>
              <w:t>FP</w:t>
            </w:r>
          </w:p>
        </w:tc>
        <w:tc>
          <w:tcPr>
            <w:tcW w:w="1417" w:type="dxa"/>
          </w:tcPr>
          <w:p w14:paraId="49F550AE" w14:textId="77777777" w:rsidR="009068B6" w:rsidRDefault="0075734E">
            <w:r>
              <w:rPr>
                <w:sz w:val="14"/>
              </w:rPr>
              <w:t>FP</w:t>
            </w:r>
          </w:p>
        </w:tc>
      </w:tr>
      <w:tr w:rsidR="009068B6" w14:paraId="0CFF0028" w14:textId="77777777">
        <w:tc>
          <w:tcPr>
            <w:tcW w:w="1417" w:type="dxa"/>
          </w:tcPr>
          <w:p w14:paraId="1B5D80CC" w14:textId="77777777" w:rsidR="009068B6" w:rsidRDefault="0075734E">
            <w:r>
              <w:rPr>
                <w:sz w:val="14"/>
              </w:rPr>
              <w:t>L11</w:t>
            </w:r>
          </w:p>
        </w:tc>
        <w:tc>
          <w:tcPr>
            <w:tcW w:w="1417" w:type="dxa"/>
          </w:tcPr>
          <w:p w14:paraId="6D22C97B" w14:textId="77777777" w:rsidR="009068B6" w:rsidRPr="00C30093" w:rsidRDefault="0075734E">
            <w:pPr>
              <w:rPr>
                <w:lang w:val="es-AR"/>
              </w:rPr>
            </w:pPr>
            <w:r w:rsidRPr="00C30093">
              <w:rPr>
                <w:sz w:val="14"/>
                <w:lang w:val="es-AR"/>
              </w:rPr>
              <w:t>Desde 2.024 acompañando tu rutina de cuidado de la piel.</w:t>
            </w:r>
          </w:p>
        </w:tc>
        <w:tc>
          <w:tcPr>
            <w:tcW w:w="1417" w:type="dxa"/>
          </w:tcPr>
          <w:p w14:paraId="6A985670" w14:textId="77777777" w:rsidR="009068B6" w:rsidRPr="00C30093" w:rsidRDefault="0075734E">
            <w:pPr>
              <w:rPr>
                <w:lang w:val="es-AR"/>
              </w:rPr>
            </w:pPr>
            <w:r w:rsidRPr="00C30093">
              <w:rPr>
                <w:sz w:val="14"/>
                <w:lang w:val="es-AR"/>
              </w:rPr>
              <w:t>R3 borde: año con separador de miles</w:t>
            </w:r>
          </w:p>
        </w:tc>
        <w:tc>
          <w:tcPr>
            <w:tcW w:w="1417" w:type="dxa"/>
          </w:tcPr>
          <w:p w14:paraId="7138F01C" w14:textId="77777777" w:rsidR="009068B6" w:rsidRDefault="0075734E">
            <w:r>
              <w:rPr>
                <w:sz w:val="14"/>
              </w:rPr>
              <w:t>Limpio</w:t>
            </w:r>
          </w:p>
        </w:tc>
        <w:tc>
          <w:tcPr>
            <w:tcW w:w="1417" w:type="dxa"/>
          </w:tcPr>
          <w:p w14:paraId="306051D1" w14:textId="77777777" w:rsidR="009068B6" w:rsidRDefault="0075734E">
            <w:r>
              <w:rPr>
                <w:sz w:val="14"/>
              </w:rPr>
              <w:t>FP</w:t>
            </w:r>
          </w:p>
        </w:tc>
        <w:tc>
          <w:tcPr>
            <w:tcW w:w="1417" w:type="dxa"/>
          </w:tcPr>
          <w:p w14:paraId="7A2F8B46" w14:textId="77777777" w:rsidR="009068B6" w:rsidRDefault="0075734E">
            <w:r>
              <w:rPr>
                <w:sz w:val="14"/>
              </w:rPr>
              <w:t>FP</w:t>
            </w:r>
          </w:p>
        </w:tc>
      </w:tr>
      <w:tr w:rsidR="009068B6" w14:paraId="1BDB2464" w14:textId="77777777">
        <w:tc>
          <w:tcPr>
            <w:tcW w:w="1417" w:type="dxa"/>
          </w:tcPr>
          <w:p w14:paraId="2DB5BE99" w14:textId="77777777" w:rsidR="009068B6" w:rsidRDefault="0075734E">
            <w:r>
              <w:rPr>
                <w:sz w:val="14"/>
              </w:rPr>
              <w:t>L12</w:t>
            </w:r>
          </w:p>
        </w:tc>
        <w:tc>
          <w:tcPr>
            <w:tcW w:w="1417" w:type="dxa"/>
          </w:tcPr>
          <w:p w14:paraId="305DB2AC" w14:textId="77777777" w:rsidR="009068B6" w:rsidRDefault="0075734E">
            <w:r w:rsidRPr="00C30093">
              <w:rPr>
                <w:sz w:val="14"/>
                <w:lang w:val="es-AR"/>
              </w:rPr>
              <w:t xml:space="preserve">Ya somos 10000 en la comunidad. </w:t>
            </w:r>
            <w:r>
              <w:rPr>
                <w:sz w:val="14"/>
              </w:rPr>
              <w:t>Gracias por confiar.</w:t>
            </w:r>
          </w:p>
        </w:tc>
        <w:tc>
          <w:tcPr>
            <w:tcW w:w="1417" w:type="dxa"/>
          </w:tcPr>
          <w:p w14:paraId="159C4814" w14:textId="77777777" w:rsidR="009068B6" w:rsidRPr="00C30093" w:rsidRDefault="0075734E">
            <w:pPr>
              <w:rPr>
                <w:lang w:val="es-AR"/>
              </w:rPr>
            </w:pPr>
            <w:r w:rsidRPr="00C30093">
              <w:rPr>
                <w:sz w:val="14"/>
                <w:lang w:val="es-AR"/>
              </w:rPr>
              <w:t>R3 control: L10 sin el punto separador</w:t>
            </w:r>
          </w:p>
        </w:tc>
        <w:tc>
          <w:tcPr>
            <w:tcW w:w="1417" w:type="dxa"/>
          </w:tcPr>
          <w:p w14:paraId="2785E7B5" w14:textId="77777777" w:rsidR="009068B6" w:rsidRDefault="0075734E">
            <w:r>
              <w:rPr>
                <w:sz w:val="14"/>
              </w:rPr>
              <w:t>Limpio</w:t>
            </w:r>
          </w:p>
        </w:tc>
        <w:tc>
          <w:tcPr>
            <w:tcW w:w="1417" w:type="dxa"/>
          </w:tcPr>
          <w:p w14:paraId="5716C652" w14:textId="77777777" w:rsidR="009068B6" w:rsidRDefault="0075734E">
            <w:r>
              <w:rPr>
                <w:sz w:val="14"/>
              </w:rPr>
              <w:t>VN</w:t>
            </w:r>
          </w:p>
        </w:tc>
        <w:tc>
          <w:tcPr>
            <w:tcW w:w="1417" w:type="dxa"/>
          </w:tcPr>
          <w:p w14:paraId="1FC32124" w14:textId="77777777" w:rsidR="009068B6" w:rsidRDefault="0075734E">
            <w:r>
              <w:rPr>
                <w:sz w:val="14"/>
              </w:rPr>
              <w:t>VN</w:t>
            </w:r>
          </w:p>
        </w:tc>
      </w:tr>
      <w:tr w:rsidR="009068B6" w14:paraId="51AF82D4" w14:textId="77777777">
        <w:tc>
          <w:tcPr>
            <w:tcW w:w="1417" w:type="dxa"/>
          </w:tcPr>
          <w:p w14:paraId="410FE0A7" w14:textId="77777777" w:rsidR="009068B6" w:rsidRDefault="0075734E">
            <w:r>
              <w:rPr>
                <w:sz w:val="14"/>
              </w:rPr>
              <w:lastRenderedPageBreak/>
              <w:t>L13</w:t>
            </w:r>
          </w:p>
        </w:tc>
        <w:tc>
          <w:tcPr>
            <w:tcW w:w="1417" w:type="dxa"/>
          </w:tcPr>
          <w:p w14:paraId="192A35B8" w14:textId="77777777" w:rsidR="009068B6" w:rsidRPr="00C30093" w:rsidRDefault="0075734E">
            <w:pPr>
              <w:rPr>
                <w:lang w:val="es-AR"/>
              </w:rPr>
            </w:pPr>
            <w:r w:rsidRPr="00C30093">
              <w:rPr>
                <w:sz w:val="14"/>
                <w:lang w:val="es-AR"/>
              </w:rPr>
              <w:t>Limpiador 4 en 1: 30% OFF esta semana.</w:t>
            </w:r>
          </w:p>
        </w:tc>
        <w:tc>
          <w:tcPr>
            <w:tcW w:w="1417" w:type="dxa"/>
          </w:tcPr>
          <w:p w14:paraId="035B9F86" w14:textId="77777777" w:rsidR="009068B6" w:rsidRPr="00C30093" w:rsidRDefault="0075734E">
            <w:pPr>
              <w:rPr>
                <w:lang w:val="es-AR"/>
              </w:rPr>
            </w:pPr>
            <w:r w:rsidRPr="00C30093">
              <w:rPr>
                <w:sz w:val="14"/>
                <w:lang w:val="es-AR"/>
              </w:rPr>
              <w:t>R4 porcentaje+off: dentro del límite</w:t>
            </w:r>
          </w:p>
        </w:tc>
        <w:tc>
          <w:tcPr>
            <w:tcW w:w="1417" w:type="dxa"/>
          </w:tcPr>
          <w:p w14:paraId="6D039CB0" w14:textId="77777777" w:rsidR="009068B6" w:rsidRDefault="0075734E">
            <w:r>
              <w:rPr>
                <w:sz w:val="14"/>
              </w:rPr>
              <w:t>Infractor</w:t>
            </w:r>
          </w:p>
        </w:tc>
        <w:tc>
          <w:tcPr>
            <w:tcW w:w="1417" w:type="dxa"/>
          </w:tcPr>
          <w:p w14:paraId="3E9EF0F1" w14:textId="77777777" w:rsidR="009068B6" w:rsidRDefault="0075734E">
            <w:r>
              <w:rPr>
                <w:sz w:val="14"/>
              </w:rPr>
              <w:t>VP</w:t>
            </w:r>
          </w:p>
        </w:tc>
        <w:tc>
          <w:tcPr>
            <w:tcW w:w="1417" w:type="dxa"/>
          </w:tcPr>
          <w:p w14:paraId="728E21B1" w14:textId="77777777" w:rsidR="009068B6" w:rsidRDefault="0075734E">
            <w:r>
              <w:rPr>
                <w:sz w:val="14"/>
              </w:rPr>
              <w:t>VP</w:t>
            </w:r>
          </w:p>
        </w:tc>
      </w:tr>
      <w:tr w:rsidR="009068B6" w14:paraId="730748FB" w14:textId="77777777">
        <w:tc>
          <w:tcPr>
            <w:tcW w:w="1417" w:type="dxa"/>
          </w:tcPr>
          <w:p w14:paraId="553ADED9" w14:textId="77777777" w:rsidR="009068B6" w:rsidRDefault="0075734E">
            <w:r>
              <w:rPr>
                <w:sz w:val="14"/>
              </w:rPr>
              <w:t>L14</w:t>
            </w:r>
          </w:p>
        </w:tc>
        <w:tc>
          <w:tcPr>
            <w:tcW w:w="1417" w:type="dxa"/>
          </w:tcPr>
          <w:p w14:paraId="4E8410E2" w14:textId="77777777" w:rsidR="009068B6" w:rsidRPr="00C30093" w:rsidRDefault="0075734E">
            <w:pPr>
              <w:rPr>
                <w:lang w:val="es-AR"/>
              </w:rPr>
            </w:pPr>
            <w:r w:rsidRPr="00C30093">
              <w:rPr>
                <w:sz w:val="14"/>
                <w:lang w:val="es-AR"/>
              </w:rPr>
              <w:t>Limpiador 4 en 1: 30% menos esta semana.</w:t>
            </w:r>
          </w:p>
        </w:tc>
        <w:tc>
          <w:tcPr>
            <w:tcW w:w="1417" w:type="dxa"/>
          </w:tcPr>
          <w:p w14:paraId="3B889714" w14:textId="77777777" w:rsidR="009068B6" w:rsidRPr="00C30093" w:rsidRDefault="0075734E">
            <w:pPr>
              <w:rPr>
                <w:lang w:val="es-AR"/>
              </w:rPr>
            </w:pPr>
            <w:r w:rsidRPr="00C30093">
              <w:rPr>
                <w:sz w:val="14"/>
                <w:lang w:val="es-AR"/>
              </w:rPr>
              <w:t>R4 borde: descuento sin la palabra gatillo</w:t>
            </w:r>
          </w:p>
        </w:tc>
        <w:tc>
          <w:tcPr>
            <w:tcW w:w="1417" w:type="dxa"/>
          </w:tcPr>
          <w:p w14:paraId="0218A01A" w14:textId="77777777" w:rsidR="009068B6" w:rsidRDefault="0075734E">
            <w:r>
              <w:rPr>
                <w:sz w:val="14"/>
              </w:rPr>
              <w:t>Infractor</w:t>
            </w:r>
          </w:p>
        </w:tc>
        <w:tc>
          <w:tcPr>
            <w:tcW w:w="1417" w:type="dxa"/>
          </w:tcPr>
          <w:p w14:paraId="05C2C404" w14:textId="77777777" w:rsidR="009068B6" w:rsidRDefault="0075734E">
            <w:r>
              <w:rPr>
                <w:sz w:val="14"/>
              </w:rPr>
              <w:t>FN</w:t>
            </w:r>
          </w:p>
        </w:tc>
        <w:tc>
          <w:tcPr>
            <w:tcW w:w="1417" w:type="dxa"/>
          </w:tcPr>
          <w:p w14:paraId="1BE67445" w14:textId="77777777" w:rsidR="009068B6" w:rsidRDefault="0075734E">
            <w:r>
              <w:rPr>
                <w:sz w:val="14"/>
              </w:rPr>
              <w:t>FN</w:t>
            </w:r>
          </w:p>
        </w:tc>
      </w:tr>
      <w:tr w:rsidR="009068B6" w14:paraId="0AD5F0E5" w14:textId="77777777">
        <w:tc>
          <w:tcPr>
            <w:tcW w:w="1417" w:type="dxa"/>
          </w:tcPr>
          <w:p w14:paraId="7987B28A" w14:textId="77777777" w:rsidR="009068B6" w:rsidRDefault="0075734E">
            <w:r>
              <w:rPr>
                <w:sz w:val="14"/>
              </w:rPr>
              <w:t>L15</w:t>
            </w:r>
          </w:p>
        </w:tc>
        <w:tc>
          <w:tcPr>
            <w:tcW w:w="1417" w:type="dxa"/>
          </w:tcPr>
          <w:p w14:paraId="65D94933" w14:textId="77777777" w:rsidR="009068B6" w:rsidRPr="00C30093" w:rsidRDefault="0075734E">
            <w:pPr>
              <w:rPr>
                <w:lang w:val="es-AR"/>
              </w:rPr>
            </w:pPr>
            <w:r w:rsidRPr="00C30093">
              <w:rPr>
                <w:sz w:val="14"/>
                <w:lang w:val="es-AR"/>
              </w:rPr>
              <w:t>Limpiador 4 en 1: -30% sólo por esta semana.</w:t>
            </w:r>
          </w:p>
        </w:tc>
        <w:tc>
          <w:tcPr>
            <w:tcW w:w="1417" w:type="dxa"/>
          </w:tcPr>
          <w:p w14:paraId="5BDA071D" w14:textId="77777777" w:rsidR="009068B6" w:rsidRPr="00C30093" w:rsidRDefault="0075734E">
            <w:pPr>
              <w:rPr>
                <w:lang w:val="es-AR"/>
              </w:rPr>
            </w:pPr>
            <w:r w:rsidRPr="00C30093">
              <w:rPr>
                <w:sz w:val="14"/>
                <w:lang w:val="es-AR"/>
              </w:rPr>
              <w:t>R4 borde: descuento con signo menos</w:t>
            </w:r>
          </w:p>
        </w:tc>
        <w:tc>
          <w:tcPr>
            <w:tcW w:w="1417" w:type="dxa"/>
          </w:tcPr>
          <w:p w14:paraId="564FB85A" w14:textId="77777777" w:rsidR="009068B6" w:rsidRDefault="0075734E">
            <w:r>
              <w:rPr>
                <w:sz w:val="14"/>
              </w:rPr>
              <w:t>Infractor</w:t>
            </w:r>
          </w:p>
        </w:tc>
        <w:tc>
          <w:tcPr>
            <w:tcW w:w="1417" w:type="dxa"/>
          </w:tcPr>
          <w:p w14:paraId="4B604636" w14:textId="77777777" w:rsidR="009068B6" w:rsidRDefault="0075734E">
            <w:r>
              <w:rPr>
                <w:sz w:val="14"/>
              </w:rPr>
              <w:t>FN</w:t>
            </w:r>
          </w:p>
        </w:tc>
        <w:tc>
          <w:tcPr>
            <w:tcW w:w="1417" w:type="dxa"/>
          </w:tcPr>
          <w:p w14:paraId="47726693" w14:textId="77777777" w:rsidR="009068B6" w:rsidRDefault="0075734E">
            <w:r>
              <w:rPr>
                <w:sz w:val="14"/>
              </w:rPr>
              <w:t>FN</w:t>
            </w:r>
          </w:p>
        </w:tc>
      </w:tr>
      <w:tr w:rsidR="009068B6" w14:paraId="49482BF2" w14:textId="77777777">
        <w:tc>
          <w:tcPr>
            <w:tcW w:w="1417" w:type="dxa"/>
          </w:tcPr>
          <w:p w14:paraId="4C872C5A" w14:textId="77777777" w:rsidR="009068B6" w:rsidRDefault="0075734E">
            <w:r>
              <w:rPr>
                <w:sz w:val="14"/>
              </w:rPr>
              <w:t>L16</w:t>
            </w:r>
          </w:p>
        </w:tc>
        <w:tc>
          <w:tcPr>
            <w:tcW w:w="1417" w:type="dxa"/>
          </w:tcPr>
          <w:p w14:paraId="78BD4425" w14:textId="77777777" w:rsidR="009068B6" w:rsidRPr="00C30093" w:rsidRDefault="0075734E">
            <w:pPr>
              <w:rPr>
                <w:lang w:val="es-AR"/>
              </w:rPr>
            </w:pPr>
            <w:r w:rsidRPr="00C30093">
              <w:rPr>
                <w:sz w:val="14"/>
                <w:lang w:val="es-AR"/>
              </w:rPr>
              <w:t>El 90% de las clientas repite la rutina de 3 pasos.</w:t>
            </w:r>
          </w:p>
        </w:tc>
        <w:tc>
          <w:tcPr>
            <w:tcW w:w="1417" w:type="dxa"/>
          </w:tcPr>
          <w:p w14:paraId="0FEC3C46" w14:textId="77777777" w:rsidR="009068B6" w:rsidRPr="00C30093" w:rsidRDefault="0075734E">
            <w:pPr>
              <w:rPr>
                <w:lang w:val="es-AR"/>
              </w:rPr>
            </w:pPr>
            <w:r w:rsidRPr="00C30093">
              <w:rPr>
                <w:sz w:val="14"/>
                <w:lang w:val="es-AR"/>
              </w:rPr>
              <w:t>R4 borde: porcentaje que no es descuento</w:t>
            </w:r>
          </w:p>
        </w:tc>
        <w:tc>
          <w:tcPr>
            <w:tcW w:w="1417" w:type="dxa"/>
          </w:tcPr>
          <w:p w14:paraId="74D11494" w14:textId="77777777" w:rsidR="009068B6" w:rsidRDefault="0075734E">
            <w:r>
              <w:rPr>
                <w:sz w:val="14"/>
              </w:rPr>
              <w:t>Limpio</w:t>
            </w:r>
          </w:p>
        </w:tc>
        <w:tc>
          <w:tcPr>
            <w:tcW w:w="1417" w:type="dxa"/>
          </w:tcPr>
          <w:p w14:paraId="140F7917" w14:textId="77777777" w:rsidR="009068B6" w:rsidRDefault="0075734E">
            <w:r>
              <w:rPr>
                <w:sz w:val="14"/>
              </w:rPr>
              <w:t>VN</w:t>
            </w:r>
          </w:p>
        </w:tc>
        <w:tc>
          <w:tcPr>
            <w:tcW w:w="1417" w:type="dxa"/>
          </w:tcPr>
          <w:p w14:paraId="30A51CA1" w14:textId="77777777" w:rsidR="009068B6" w:rsidRDefault="0075734E">
            <w:r>
              <w:rPr>
                <w:sz w:val="14"/>
              </w:rPr>
              <w:t>VN</w:t>
            </w:r>
          </w:p>
        </w:tc>
      </w:tr>
      <w:tr w:rsidR="009068B6" w14:paraId="3C46E788" w14:textId="77777777">
        <w:tc>
          <w:tcPr>
            <w:tcW w:w="1417" w:type="dxa"/>
          </w:tcPr>
          <w:p w14:paraId="70CACC7C" w14:textId="77777777" w:rsidR="009068B6" w:rsidRDefault="0075734E">
            <w:r>
              <w:rPr>
                <w:sz w:val="14"/>
              </w:rPr>
              <w:t>L17</w:t>
            </w:r>
          </w:p>
        </w:tc>
        <w:tc>
          <w:tcPr>
            <w:tcW w:w="1417" w:type="dxa"/>
          </w:tcPr>
          <w:p w14:paraId="2F13AEA1" w14:textId="77777777" w:rsidR="009068B6" w:rsidRPr="00C30093" w:rsidRDefault="0075734E">
            <w:pPr>
              <w:rPr>
                <w:lang w:val="es-AR"/>
              </w:rPr>
            </w:pPr>
            <w:r w:rsidRPr="00C30093">
              <w:rPr>
                <w:sz w:val="14"/>
                <w:lang w:val="es-AR"/>
              </w:rPr>
              <w:t>Aprovechá la promo de primavera en cuidado facial.</w:t>
            </w:r>
          </w:p>
        </w:tc>
        <w:tc>
          <w:tcPr>
            <w:tcW w:w="1417" w:type="dxa"/>
          </w:tcPr>
          <w:p w14:paraId="211F1A73" w14:textId="77777777" w:rsidR="009068B6" w:rsidRPr="00C30093" w:rsidRDefault="0075734E">
            <w:pPr>
              <w:rPr>
                <w:lang w:val="es-AR"/>
              </w:rPr>
            </w:pPr>
            <w:r w:rsidRPr="00C30093">
              <w:rPr>
                <w:sz w:val="14"/>
                <w:lang w:val="es-AR"/>
              </w:rPr>
              <w:t>R5 vocabulario comercial: dentro del límite</w:t>
            </w:r>
          </w:p>
        </w:tc>
        <w:tc>
          <w:tcPr>
            <w:tcW w:w="1417" w:type="dxa"/>
          </w:tcPr>
          <w:p w14:paraId="41467DF3" w14:textId="77777777" w:rsidR="009068B6" w:rsidRDefault="0075734E">
            <w:r>
              <w:rPr>
                <w:sz w:val="14"/>
              </w:rPr>
              <w:t>Infractor</w:t>
            </w:r>
          </w:p>
        </w:tc>
        <w:tc>
          <w:tcPr>
            <w:tcW w:w="1417" w:type="dxa"/>
          </w:tcPr>
          <w:p w14:paraId="485ABAC1" w14:textId="77777777" w:rsidR="009068B6" w:rsidRDefault="0075734E">
            <w:r>
              <w:rPr>
                <w:sz w:val="14"/>
              </w:rPr>
              <w:t>VP</w:t>
            </w:r>
          </w:p>
        </w:tc>
        <w:tc>
          <w:tcPr>
            <w:tcW w:w="1417" w:type="dxa"/>
          </w:tcPr>
          <w:p w14:paraId="5BBB5208" w14:textId="77777777" w:rsidR="009068B6" w:rsidRDefault="0075734E">
            <w:r>
              <w:rPr>
                <w:sz w:val="14"/>
              </w:rPr>
              <w:t>VP</w:t>
            </w:r>
          </w:p>
        </w:tc>
      </w:tr>
      <w:tr w:rsidR="009068B6" w14:paraId="4C3C0AEC" w14:textId="77777777">
        <w:tc>
          <w:tcPr>
            <w:tcW w:w="1417" w:type="dxa"/>
          </w:tcPr>
          <w:p w14:paraId="072D1218" w14:textId="77777777" w:rsidR="009068B6" w:rsidRDefault="0075734E">
            <w:r>
              <w:rPr>
                <w:sz w:val="14"/>
              </w:rPr>
              <w:t>L18</w:t>
            </w:r>
          </w:p>
        </w:tc>
        <w:tc>
          <w:tcPr>
            <w:tcW w:w="1417" w:type="dxa"/>
          </w:tcPr>
          <w:p w14:paraId="671BD358" w14:textId="77777777" w:rsidR="009068B6" w:rsidRPr="00C30093" w:rsidRDefault="0075734E">
            <w:pPr>
              <w:rPr>
                <w:lang w:val="es-AR"/>
              </w:rPr>
            </w:pPr>
            <w:r w:rsidRPr="00C30093">
              <w:rPr>
                <w:sz w:val="14"/>
                <w:lang w:val="es-AR"/>
              </w:rPr>
              <w:t>Aprovechá las promos de primavera en cuidado facial.</w:t>
            </w:r>
          </w:p>
        </w:tc>
        <w:tc>
          <w:tcPr>
            <w:tcW w:w="1417" w:type="dxa"/>
          </w:tcPr>
          <w:p w14:paraId="3187D2C0" w14:textId="77777777" w:rsidR="009068B6" w:rsidRPr="00C30093" w:rsidRDefault="0075734E">
            <w:pPr>
              <w:rPr>
                <w:lang w:val="es-AR"/>
              </w:rPr>
            </w:pPr>
            <w:r w:rsidRPr="00C30093">
              <w:rPr>
                <w:sz w:val="14"/>
                <w:lang w:val="es-AR"/>
              </w:rPr>
              <w:t>R5 borde: plural (la lista carecía de «s» opcional)</w:t>
            </w:r>
          </w:p>
        </w:tc>
        <w:tc>
          <w:tcPr>
            <w:tcW w:w="1417" w:type="dxa"/>
          </w:tcPr>
          <w:p w14:paraId="42ACEC49" w14:textId="77777777" w:rsidR="009068B6" w:rsidRDefault="0075734E">
            <w:r>
              <w:rPr>
                <w:sz w:val="14"/>
              </w:rPr>
              <w:t>Infractor</w:t>
            </w:r>
          </w:p>
        </w:tc>
        <w:tc>
          <w:tcPr>
            <w:tcW w:w="1417" w:type="dxa"/>
          </w:tcPr>
          <w:p w14:paraId="7EF192DE" w14:textId="77777777" w:rsidR="009068B6" w:rsidRDefault="0075734E">
            <w:r>
              <w:rPr>
                <w:sz w:val="14"/>
              </w:rPr>
              <w:t>FN</w:t>
            </w:r>
          </w:p>
        </w:tc>
        <w:tc>
          <w:tcPr>
            <w:tcW w:w="1417" w:type="dxa"/>
          </w:tcPr>
          <w:p w14:paraId="149C5380" w14:textId="77777777" w:rsidR="009068B6" w:rsidRDefault="0075734E">
            <w:r>
              <w:rPr>
                <w:sz w:val="14"/>
              </w:rPr>
              <w:t>VP</w:t>
            </w:r>
          </w:p>
        </w:tc>
      </w:tr>
      <w:tr w:rsidR="009068B6" w14:paraId="48399FFD" w14:textId="77777777">
        <w:tc>
          <w:tcPr>
            <w:tcW w:w="1417" w:type="dxa"/>
          </w:tcPr>
          <w:p w14:paraId="367BED21" w14:textId="77777777" w:rsidR="009068B6" w:rsidRDefault="0075734E">
            <w:r>
              <w:rPr>
                <w:sz w:val="14"/>
              </w:rPr>
              <w:t>L19</w:t>
            </w:r>
          </w:p>
        </w:tc>
        <w:tc>
          <w:tcPr>
            <w:tcW w:w="1417" w:type="dxa"/>
          </w:tcPr>
          <w:p w14:paraId="4B44EC52" w14:textId="77777777" w:rsidR="009068B6" w:rsidRPr="00C30093" w:rsidRDefault="0075734E">
            <w:pPr>
              <w:rPr>
                <w:lang w:val="es-AR"/>
              </w:rPr>
            </w:pPr>
            <w:r w:rsidRPr="00C30093">
              <w:rPr>
                <w:sz w:val="14"/>
                <w:lang w:val="es-AR"/>
              </w:rPr>
              <w:t>Consultame por las ofertas de primavera en cuidado facial.</w:t>
            </w:r>
          </w:p>
        </w:tc>
        <w:tc>
          <w:tcPr>
            <w:tcW w:w="1417" w:type="dxa"/>
          </w:tcPr>
          <w:p w14:paraId="2E2ADDC2" w14:textId="77777777" w:rsidR="009068B6" w:rsidRPr="00C30093" w:rsidRDefault="0075734E">
            <w:pPr>
              <w:rPr>
                <w:lang w:val="es-AR"/>
              </w:rPr>
            </w:pPr>
            <w:r w:rsidRPr="00C30093">
              <w:rPr>
                <w:sz w:val="14"/>
                <w:lang w:val="es-AR"/>
              </w:rPr>
              <w:t>R5 borde: plural de «oferta»</w:t>
            </w:r>
          </w:p>
        </w:tc>
        <w:tc>
          <w:tcPr>
            <w:tcW w:w="1417" w:type="dxa"/>
          </w:tcPr>
          <w:p w14:paraId="3D8A1865" w14:textId="77777777" w:rsidR="009068B6" w:rsidRDefault="0075734E">
            <w:r>
              <w:rPr>
                <w:sz w:val="14"/>
              </w:rPr>
              <w:t>Infractor</w:t>
            </w:r>
          </w:p>
        </w:tc>
        <w:tc>
          <w:tcPr>
            <w:tcW w:w="1417" w:type="dxa"/>
          </w:tcPr>
          <w:p w14:paraId="75D6A804" w14:textId="77777777" w:rsidR="009068B6" w:rsidRDefault="0075734E">
            <w:r>
              <w:rPr>
                <w:sz w:val="14"/>
              </w:rPr>
              <w:t>FN</w:t>
            </w:r>
          </w:p>
        </w:tc>
        <w:tc>
          <w:tcPr>
            <w:tcW w:w="1417" w:type="dxa"/>
          </w:tcPr>
          <w:p w14:paraId="46F88CAD" w14:textId="77777777" w:rsidR="009068B6" w:rsidRDefault="0075734E">
            <w:r>
              <w:rPr>
                <w:sz w:val="14"/>
              </w:rPr>
              <w:t>VP</w:t>
            </w:r>
          </w:p>
        </w:tc>
      </w:tr>
      <w:tr w:rsidR="009068B6" w14:paraId="09AA849E" w14:textId="77777777">
        <w:tc>
          <w:tcPr>
            <w:tcW w:w="1417" w:type="dxa"/>
          </w:tcPr>
          <w:p w14:paraId="65BB9043" w14:textId="77777777" w:rsidR="009068B6" w:rsidRDefault="0075734E">
            <w:r>
              <w:rPr>
                <w:sz w:val="14"/>
              </w:rPr>
              <w:t>L20</w:t>
            </w:r>
          </w:p>
        </w:tc>
        <w:tc>
          <w:tcPr>
            <w:tcW w:w="1417" w:type="dxa"/>
          </w:tcPr>
          <w:p w14:paraId="679A54FF" w14:textId="77777777" w:rsidR="009068B6" w:rsidRPr="00C30093" w:rsidRDefault="0075734E">
            <w:pPr>
              <w:rPr>
                <w:lang w:val="es-AR"/>
              </w:rPr>
            </w:pPr>
            <w:r w:rsidRPr="00C30093">
              <w:rPr>
                <w:sz w:val="14"/>
                <w:lang w:val="es-AR"/>
              </w:rPr>
              <w:t>El suero rebaja la apariencia de las líneas finas.</w:t>
            </w:r>
          </w:p>
        </w:tc>
        <w:tc>
          <w:tcPr>
            <w:tcW w:w="1417" w:type="dxa"/>
          </w:tcPr>
          <w:p w14:paraId="26BBA1BD" w14:textId="77777777" w:rsidR="009068B6" w:rsidRPr="00C30093" w:rsidRDefault="0075734E">
            <w:pPr>
              <w:rPr>
                <w:lang w:val="es-AR"/>
              </w:rPr>
            </w:pPr>
            <w:r w:rsidRPr="00C30093">
              <w:rPr>
                <w:sz w:val="14"/>
                <w:lang w:val="es-AR"/>
              </w:rPr>
              <w:t>R5 borde: «rebaja» como verbo cosmético</w:t>
            </w:r>
          </w:p>
        </w:tc>
        <w:tc>
          <w:tcPr>
            <w:tcW w:w="1417" w:type="dxa"/>
          </w:tcPr>
          <w:p w14:paraId="0738A71B" w14:textId="77777777" w:rsidR="009068B6" w:rsidRDefault="0075734E">
            <w:r>
              <w:rPr>
                <w:sz w:val="14"/>
              </w:rPr>
              <w:t>Limpio</w:t>
            </w:r>
          </w:p>
        </w:tc>
        <w:tc>
          <w:tcPr>
            <w:tcW w:w="1417" w:type="dxa"/>
          </w:tcPr>
          <w:p w14:paraId="236F6950" w14:textId="77777777" w:rsidR="009068B6" w:rsidRDefault="0075734E">
            <w:r>
              <w:rPr>
                <w:sz w:val="14"/>
              </w:rPr>
              <w:t>FP</w:t>
            </w:r>
          </w:p>
        </w:tc>
        <w:tc>
          <w:tcPr>
            <w:tcW w:w="1417" w:type="dxa"/>
          </w:tcPr>
          <w:p w14:paraId="0427E5E0" w14:textId="77777777" w:rsidR="009068B6" w:rsidRDefault="0075734E">
            <w:r>
              <w:rPr>
                <w:sz w:val="14"/>
              </w:rPr>
              <w:t>FP</w:t>
            </w:r>
          </w:p>
        </w:tc>
      </w:tr>
      <w:tr w:rsidR="009068B6" w14:paraId="669BDEE0" w14:textId="77777777">
        <w:tc>
          <w:tcPr>
            <w:tcW w:w="1417" w:type="dxa"/>
          </w:tcPr>
          <w:p w14:paraId="6DAE4463" w14:textId="77777777" w:rsidR="009068B6" w:rsidRDefault="0075734E">
            <w:r>
              <w:rPr>
                <w:sz w:val="14"/>
              </w:rPr>
              <w:t>L21</w:t>
            </w:r>
          </w:p>
        </w:tc>
        <w:tc>
          <w:tcPr>
            <w:tcW w:w="1417" w:type="dxa"/>
          </w:tcPr>
          <w:p w14:paraId="5182837F" w14:textId="77777777" w:rsidR="009068B6" w:rsidRPr="00C30093" w:rsidRDefault="0075734E">
            <w:pPr>
              <w:rPr>
                <w:lang w:val="es-AR"/>
              </w:rPr>
            </w:pPr>
            <w:r w:rsidRPr="00C30093">
              <w:rPr>
                <w:sz w:val="14"/>
                <w:lang w:val="es-AR"/>
              </w:rPr>
              <w:t>Una rutina económica en tiempo: 3 pasos, 5 minutos por día.</w:t>
            </w:r>
          </w:p>
        </w:tc>
        <w:tc>
          <w:tcPr>
            <w:tcW w:w="1417" w:type="dxa"/>
          </w:tcPr>
          <w:p w14:paraId="16FB90F5" w14:textId="77777777" w:rsidR="009068B6" w:rsidRPr="00C30093" w:rsidRDefault="0075734E">
            <w:pPr>
              <w:rPr>
                <w:lang w:val="es-AR"/>
              </w:rPr>
            </w:pPr>
            <w:r w:rsidRPr="00C30093">
              <w:rPr>
                <w:sz w:val="14"/>
                <w:lang w:val="es-AR"/>
              </w:rPr>
              <w:t>R5 borde: «económica» referida al tiempo</w:t>
            </w:r>
          </w:p>
        </w:tc>
        <w:tc>
          <w:tcPr>
            <w:tcW w:w="1417" w:type="dxa"/>
          </w:tcPr>
          <w:p w14:paraId="4BF4B71C" w14:textId="77777777" w:rsidR="009068B6" w:rsidRDefault="0075734E">
            <w:r>
              <w:rPr>
                <w:sz w:val="14"/>
              </w:rPr>
              <w:t>Limpio</w:t>
            </w:r>
          </w:p>
        </w:tc>
        <w:tc>
          <w:tcPr>
            <w:tcW w:w="1417" w:type="dxa"/>
          </w:tcPr>
          <w:p w14:paraId="0621782E" w14:textId="77777777" w:rsidR="009068B6" w:rsidRDefault="0075734E">
            <w:r>
              <w:rPr>
                <w:sz w:val="14"/>
              </w:rPr>
              <w:t>FP</w:t>
            </w:r>
          </w:p>
        </w:tc>
        <w:tc>
          <w:tcPr>
            <w:tcW w:w="1417" w:type="dxa"/>
          </w:tcPr>
          <w:p w14:paraId="4D0C295E" w14:textId="77777777" w:rsidR="009068B6" w:rsidRDefault="0075734E">
            <w:r>
              <w:rPr>
                <w:sz w:val="14"/>
              </w:rPr>
              <w:t>FP</w:t>
            </w:r>
          </w:p>
        </w:tc>
      </w:tr>
      <w:tr w:rsidR="009068B6" w14:paraId="1307E303" w14:textId="77777777">
        <w:tc>
          <w:tcPr>
            <w:tcW w:w="1417" w:type="dxa"/>
          </w:tcPr>
          <w:p w14:paraId="04C22E84" w14:textId="77777777" w:rsidR="009068B6" w:rsidRDefault="0075734E">
            <w:r>
              <w:rPr>
                <w:sz w:val="14"/>
              </w:rPr>
              <w:t>L22</w:t>
            </w:r>
          </w:p>
        </w:tc>
        <w:tc>
          <w:tcPr>
            <w:tcW w:w="1417" w:type="dxa"/>
          </w:tcPr>
          <w:p w14:paraId="287F2A16" w14:textId="77777777" w:rsidR="009068B6" w:rsidRPr="00C30093" w:rsidRDefault="0075734E">
            <w:pPr>
              <w:rPr>
                <w:lang w:val="es-AR"/>
              </w:rPr>
            </w:pPr>
            <w:r w:rsidRPr="00C30093">
              <w:rPr>
                <w:sz w:val="14"/>
                <w:lang w:val="es-AR"/>
              </w:rPr>
              <w:t>Labial matte nuevo, precio 3200. Consultame.</w:t>
            </w:r>
          </w:p>
        </w:tc>
        <w:tc>
          <w:tcPr>
            <w:tcW w:w="1417" w:type="dxa"/>
          </w:tcPr>
          <w:p w14:paraId="317E674F" w14:textId="77777777" w:rsidR="009068B6" w:rsidRPr="00C30093" w:rsidRDefault="0075734E">
            <w:pPr>
              <w:rPr>
                <w:lang w:val="es-AR"/>
              </w:rPr>
            </w:pPr>
            <w:r w:rsidRPr="00C30093">
              <w:rPr>
                <w:sz w:val="14"/>
                <w:lang w:val="es-AR"/>
              </w:rPr>
              <w:t>R6 palabra-precio+dígito: dentro del límite</w:t>
            </w:r>
          </w:p>
        </w:tc>
        <w:tc>
          <w:tcPr>
            <w:tcW w:w="1417" w:type="dxa"/>
          </w:tcPr>
          <w:p w14:paraId="594E08F4" w14:textId="77777777" w:rsidR="009068B6" w:rsidRDefault="0075734E">
            <w:r>
              <w:rPr>
                <w:sz w:val="14"/>
              </w:rPr>
              <w:t>Infractor</w:t>
            </w:r>
          </w:p>
        </w:tc>
        <w:tc>
          <w:tcPr>
            <w:tcW w:w="1417" w:type="dxa"/>
          </w:tcPr>
          <w:p w14:paraId="21BA6EE1" w14:textId="77777777" w:rsidR="009068B6" w:rsidRDefault="0075734E">
            <w:r>
              <w:rPr>
                <w:sz w:val="14"/>
              </w:rPr>
              <w:t>VP</w:t>
            </w:r>
          </w:p>
        </w:tc>
        <w:tc>
          <w:tcPr>
            <w:tcW w:w="1417" w:type="dxa"/>
          </w:tcPr>
          <w:p w14:paraId="083C7958" w14:textId="77777777" w:rsidR="009068B6" w:rsidRDefault="0075734E">
            <w:r>
              <w:rPr>
                <w:sz w:val="14"/>
              </w:rPr>
              <w:t>VP</w:t>
            </w:r>
          </w:p>
        </w:tc>
      </w:tr>
      <w:tr w:rsidR="009068B6" w14:paraId="28053ACA" w14:textId="77777777">
        <w:tc>
          <w:tcPr>
            <w:tcW w:w="1417" w:type="dxa"/>
          </w:tcPr>
          <w:p w14:paraId="309CACDA" w14:textId="77777777" w:rsidR="009068B6" w:rsidRDefault="0075734E">
            <w:r>
              <w:rPr>
                <w:sz w:val="14"/>
              </w:rPr>
              <w:t>L23</w:t>
            </w:r>
          </w:p>
        </w:tc>
        <w:tc>
          <w:tcPr>
            <w:tcW w:w="1417" w:type="dxa"/>
          </w:tcPr>
          <w:p w14:paraId="059FFAF8" w14:textId="77777777" w:rsidR="009068B6" w:rsidRPr="00C30093" w:rsidRDefault="0075734E">
            <w:pPr>
              <w:rPr>
                <w:lang w:val="es-AR"/>
              </w:rPr>
            </w:pPr>
            <w:r w:rsidRPr="00C30093">
              <w:rPr>
                <w:sz w:val="14"/>
                <w:lang w:val="es-AR"/>
              </w:rPr>
              <w:t>Labial matte nuevo, los precios: 3200 y 4100 según el tamaño.</w:t>
            </w:r>
          </w:p>
        </w:tc>
        <w:tc>
          <w:tcPr>
            <w:tcW w:w="1417" w:type="dxa"/>
          </w:tcPr>
          <w:p w14:paraId="656BB26A" w14:textId="77777777" w:rsidR="009068B6" w:rsidRPr="00C30093" w:rsidRDefault="0075734E">
            <w:pPr>
              <w:rPr>
                <w:lang w:val="es-AR"/>
              </w:rPr>
            </w:pPr>
            <w:r w:rsidRPr="00C30093">
              <w:rPr>
                <w:sz w:val="14"/>
                <w:lang w:val="es-AR"/>
              </w:rPr>
              <w:t>R6 borde: plural y dos puntos intermedios</w:t>
            </w:r>
          </w:p>
        </w:tc>
        <w:tc>
          <w:tcPr>
            <w:tcW w:w="1417" w:type="dxa"/>
          </w:tcPr>
          <w:p w14:paraId="6FA880CB" w14:textId="77777777" w:rsidR="009068B6" w:rsidRDefault="0075734E">
            <w:r>
              <w:rPr>
                <w:sz w:val="14"/>
              </w:rPr>
              <w:t>Infractor</w:t>
            </w:r>
          </w:p>
        </w:tc>
        <w:tc>
          <w:tcPr>
            <w:tcW w:w="1417" w:type="dxa"/>
          </w:tcPr>
          <w:p w14:paraId="2E61E85A" w14:textId="77777777" w:rsidR="009068B6" w:rsidRDefault="0075734E">
            <w:r>
              <w:rPr>
                <w:sz w:val="14"/>
              </w:rPr>
              <w:t>FN</w:t>
            </w:r>
          </w:p>
        </w:tc>
        <w:tc>
          <w:tcPr>
            <w:tcW w:w="1417" w:type="dxa"/>
          </w:tcPr>
          <w:p w14:paraId="7D1BA13A" w14:textId="77777777" w:rsidR="009068B6" w:rsidRDefault="0075734E">
            <w:r>
              <w:rPr>
                <w:sz w:val="14"/>
              </w:rPr>
              <w:t>VP</w:t>
            </w:r>
          </w:p>
        </w:tc>
      </w:tr>
      <w:tr w:rsidR="009068B6" w14:paraId="0F49905B" w14:textId="77777777">
        <w:tc>
          <w:tcPr>
            <w:tcW w:w="1417" w:type="dxa"/>
          </w:tcPr>
          <w:p w14:paraId="6BAD0FA7" w14:textId="77777777" w:rsidR="009068B6" w:rsidRDefault="0075734E">
            <w:r>
              <w:rPr>
                <w:sz w:val="14"/>
              </w:rPr>
              <w:t>L24</w:t>
            </w:r>
          </w:p>
        </w:tc>
        <w:tc>
          <w:tcPr>
            <w:tcW w:w="1417" w:type="dxa"/>
          </w:tcPr>
          <w:p w14:paraId="693E6351" w14:textId="77777777" w:rsidR="009068B6" w:rsidRDefault="0075734E">
            <w:r w:rsidRPr="00C30093">
              <w:rPr>
                <w:sz w:val="14"/>
                <w:lang w:val="es-AR"/>
              </w:rPr>
              <w:t xml:space="preserve">Labial matte nuevo, el precio es 3200. </w:t>
            </w:r>
            <w:r>
              <w:rPr>
                <w:sz w:val="14"/>
              </w:rPr>
              <w:t>Consultame.</w:t>
            </w:r>
          </w:p>
        </w:tc>
        <w:tc>
          <w:tcPr>
            <w:tcW w:w="1417" w:type="dxa"/>
          </w:tcPr>
          <w:p w14:paraId="1974F8C3" w14:textId="77777777" w:rsidR="009068B6" w:rsidRPr="00C30093" w:rsidRDefault="0075734E">
            <w:pPr>
              <w:rPr>
                <w:lang w:val="es-AR"/>
              </w:rPr>
            </w:pPr>
            <w:r w:rsidRPr="00C30093">
              <w:rPr>
                <w:sz w:val="14"/>
                <w:lang w:val="es-AR"/>
              </w:rPr>
              <w:t>R6 borde: la forma más natural en español</w:t>
            </w:r>
          </w:p>
        </w:tc>
        <w:tc>
          <w:tcPr>
            <w:tcW w:w="1417" w:type="dxa"/>
          </w:tcPr>
          <w:p w14:paraId="37781E9E" w14:textId="77777777" w:rsidR="009068B6" w:rsidRDefault="0075734E">
            <w:r>
              <w:rPr>
                <w:sz w:val="14"/>
              </w:rPr>
              <w:t>Infractor</w:t>
            </w:r>
          </w:p>
        </w:tc>
        <w:tc>
          <w:tcPr>
            <w:tcW w:w="1417" w:type="dxa"/>
          </w:tcPr>
          <w:p w14:paraId="163B5BB5" w14:textId="77777777" w:rsidR="009068B6" w:rsidRDefault="0075734E">
            <w:r>
              <w:rPr>
                <w:sz w:val="14"/>
              </w:rPr>
              <w:t>FN</w:t>
            </w:r>
          </w:p>
        </w:tc>
        <w:tc>
          <w:tcPr>
            <w:tcW w:w="1417" w:type="dxa"/>
          </w:tcPr>
          <w:p w14:paraId="7E39ED17" w14:textId="77777777" w:rsidR="009068B6" w:rsidRDefault="0075734E">
            <w:r>
              <w:rPr>
                <w:sz w:val="14"/>
              </w:rPr>
              <w:t>VP</w:t>
            </w:r>
          </w:p>
        </w:tc>
      </w:tr>
      <w:tr w:rsidR="009068B6" w14:paraId="3A8C9C3E" w14:textId="77777777">
        <w:tc>
          <w:tcPr>
            <w:tcW w:w="1417" w:type="dxa"/>
          </w:tcPr>
          <w:p w14:paraId="1433B66C" w14:textId="77777777" w:rsidR="009068B6" w:rsidRDefault="0075734E">
            <w:r>
              <w:rPr>
                <w:sz w:val="14"/>
              </w:rPr>
              <w:t>L25</w:t>
            </w:r>
          </w:p>
        </w:tc>
        <w:tc>
          <w:tcPr>
            <w:tcW w:w="1417" w:type="dxa"/>
          </w:tcPr>
          <w:p w14:paraId="1EEA0C07" w14:textId="77777777" w:rsidR="009068B6" w:rsidRPr="00C30093" w:rsidRDefault="0075734E">
            <w:pPr>
              <w:rPr>
                <w:lang w:val="es-AR"/>
              </w:rPr>
            </w:pPr>
            <w:r w:rsidRPr="00C30093">
              <w:rPr>
                <w:sz w:val="14"/>
                <w:lang w:val="es-AR"/>
              </w:rPr>
              <w:t>Vale la pena cuidar tu piel todos los días.</w:t>
            </w:r>
          </w:p>
        </w:tc>
        <w:tc>
          <w:tcPr>
            <w:tcW w:w="1417" w:type="dxa"/>
          </w:tcPr>
          <w:p w14:paraId="13DC2444" w14:textId="77777777" w:rsidR="009068B6" w:rsidRPr="00C30093" w:rsidRDefault="0075734E">
            <w:pPr>
              <w:rPr>
                <w:lang w:val="es-AR"/>
              </w:rPr>
            </w:pPr>
            <w:r w:rsidRPr="00C30093">
              <w:rPr>
                <w:sz w:val="14"/>
                <w:lang w:val="es-AR"/>
              </w:rPr>
              <w:t>R6 borde: «vale» como verbo, sin número</w:t>
            </w:r>
          </w:p>
        </w:tc>
        <w:tc>
          <w:tcPr>
            <w:tcW w:w="1417" w:type="dxa"/>
          </w:tcPr>
          <w:p w14:paraId="7F67EF42" w14:textId="77777777" w:rsidR="009068B6" w:rsidRDefault="0075734E">
            <w:r>
              <w:rPr>
                <w:sz w:val="14"/>
              </w:rPr>
              <w:t>Limpio</w:t>
            </w:r>
          </w:p>
        </w:tc>
        <w:tc>
          <w:tcPr>
            <w:tcW w:w="1417" w:type="dxa"/>
          </w:tcPr>
          <w:p w14:paraId="5152BDC6" w14:textId="77777777" w:rsidR="009068B6" w:rsidRDefault="0075734E">
            <w:r>
              <w:rPr>
                <w:sz w:val="14"/>
              </w:rPr>
              <w:t>VN</w:t>
            </w:r>
          </w:p>
        </w:tc>
        <w:tc>
          <w:tcPr>
            <w:tcW w:w="1417" w:type="dxa"/>
          </w:tcPr>
          <w:p w14:paraId="6E472613" w14:textId="77777777" w:rsidR="009068B6" w:rsidRDefault="0075734E">
            <w:r>
              <w:rPr>
                <w:sz w:val="14"/>
              </w:rPr>
              <w:t>VN</w:t>
            </w:r>
          </w:p>
        </w:tc>
      </w:tr>
    </w:tbl>
    <w:p w14:paraId="3F52BB62" w14:textId="77777777" w:rsidR="009068B6" w:rsidRDefault="0075734E">
      <w:r>
        <w:rPr>
          <w:rFonts w:ascii="Arial" w:hAnsi="Arial"/>
          <w:i/>
        </w:rPr>
        <w:t>Nota. Elaboración propia. VP: verdadero positivo; FN: falso negativo; VN: verdadero negativo; FP: falso positivo. «Antes» y «Después» refieren a la corrección del detector descrita en el §5.1. Agregados: antes, VP 7 / FN 10 / FP 4 / VN 4 (Recall = 0,412; F1 = 0,500); después, VP 12 / FN 5 / FP 4 / VN 4 (Recall = 0,706; F1 = 0,727). El caso L04 se etiqueta como infractor por el mismo criterio que el caso R18 del conjunto representativo: es una referencia pública a precios, aunque no contenga ninguna cifra (§3.5.5).</w:t>
      </w:r>
    </w:p>
    <w:p w14:paraId="63EB75AB" w14:textId="77777777" w:rsidR="00234065" w:rsidRDefault="00000000">
      <w:pPr>
        <w:pStyle w:val="Heading4"/>
      </w:pPr>
      <w:r>
        <w:t>E.1.4 Divergencia entre el flujo inmediato y el flujo programado</w:t>
      </w:r>
    </w:p>
    <w:p w14:paraId="5B0DFD82" w14:textId="77777777" w:rsidR="00234065" w:rsidRDefault="00000000">
      <w:pPr>
        <w:jc w:val="both"/>
      </w:pPr>
      <w:r>
        <w:rPr>
          <w:rFonts w:ascii="Arial" w:hAnsi="Arial"/>
        </w:rPr>
        <w:t xml:space="preserve">El conjunto de cuatro patrones que el nodo de programación a futuro («Sched: Procesar», HU10) mantenía por su cuenta antes de la unificación se recuperó del workflow versionado, del commit inmediatamente anterior a la corrección. Se lo ejecutó sobre los cuatro conjuntos de casos, de modo que la divergencia reportada en el §5.1 sea reproducible. Sobre el canal de texto del conjunto representativo, el flujo programado bloqueaba 9 de los 18 casos infractores (Recall 0,500) frente a los 15 del flujo inmediato (Recall 0,833). Sobre el conjunto de estrés bloqueaba 8 de 18 frente a 12; sobre el de valores límite, 4 de 17 frente a 7; y sobre el contenido real de campo, 12 de 12 en ambos flujos. En este último conjunto la divergencia no llegó a materializarse: los dos casos que ofrecen un «2x1» (c1inf2 y c3inf2) contienen también la palabra «promo», presente en el vocabulario comercial del conjunto reducido, de modo que el flujo programado </w:t>
      </w:r>
      <w:r>
        <w:rPr>
          <w:rFonts w:ascii="Arial" w:hAnsi="Arial"/>
        </w:rPr>
        <w:lastRenderedPageBreak/>
        <w:t>los bloqueó por una regla distinta de la que les correspondía. El resultado depende del texto concreto y no del conjunto de patrones: los tres conjuntos controlados sí exhiben la divergencia. Script: run_compliance_hu10.mjs. Archivo de resultados, con el veredicto de ambos flujos para cada caso: Divergencia_HU10_resultados.csv.</w:t>
      </w:r>
    </w:p>
    <w:p w14:paraId="42C33CA4" w14:textId="77777777" w:rsidR="009068B6" w:rsidRDefault="0075734E">
      <w:pPr>
        <w:pStyle w:val="Heading3"/>
      </w:pPr>
      <w:bookmarkStart w:id="143" w:name="_Toc240570167"/>
      <w:r>
        <w:t>E.2 Protocolo de cronometraje del tiempo operativo</w:t>
      </w:r>
      <w:bookmarkEnd w:id="143"/>
    </w:p>
    <w:p w14:paraId="56FA464E" w14:textId="77777777" w:rsidR="009068B6" w:rsidRDefault="0075734E">
      <w:pPr>
        <w:jc w:val="both"/>
      </w:pPr>
      <w:r>
        <w:rPr>
          <w:rFonts w:ascii="Arial" w:hAnsi="Arial"/>
        </w:rPr>
        <w:t>El diseño es intra-sujeto: cada consultora ejecutó la misma tarea en las dos condiciones —manual y con Postly—, de modo que actúa como su propio control y se neutraliza la variabilidad de destreza entre participantes. El tramo medido es «material en mano hasta publicación confirmada en Instagram y Facebook»: la búsqueda o creación del contenido no computa en ninguna de las dos condiciones. Se realizaron dos rondas con tres consultoras, la primera de tres publicaciones por participante (n = 9 pares) y la segunda de una (n = 3), para un total de 12 pares. El orden de las condiciones no se contrabalanceó de forma sistemática, por lo que la segunda ronda puede reflejar un efecto de aprendizaje; la limitación se declara en el §5.4. La tarea estándar, idéntica en ambas condiciones, fue crear y publicar una publicación de feed en Instagram y Facebook para un producto dado, cumpliendo las normas de la marca —sin precio en el copy ni en la imagen, y con la firma de identidad—. En la condición manual la participante adapta la imagen al formato de feed, redacta el copy, verifica el cumplimiento y publica en cada red por separado. En la condición Postly envía la foto al bot, elige uno de los tres copys generados y confirma la publicación. Se informó a cada participante el objetivo académico de la medición y se obtuvo su consentimiento verbal; no se registran datos personales más allá de un identificador (C1, C2, C3). La planilla de registro tiene una fila por publicación y las columnas Participante, Tipo, Publicacion, Producto, Orden, Manual_mmss, Postly_mmss y Observaciones, con los tiempos en formato mm:ss. Archivo: Cronometraje_datos.csv.</w:t>
      </w:r>
    </w:p>
    <w:p w14:paraId="5A67F94C" w14:textId="77777777" w:rsidR="009068B6" w:rsidRDefault="0075734E">
      <w:pPr>
        <w:pStyle w:val="Heading3"/>
      </w:pPr>
      <w:bookmarkStart w:id="144" w:name="_Toc240570168"/>
      <w:r>
        <w:t>E.3 Cuestionario de aceptación tecnológica (TAM)</w:t>
      </w:r>
      <w:bookmarkEnd w:id="144"/>
    </w:p>
    <w:p w14:paraId="61D3C614" w14:textId="77777777" w:rsidR="009068B6" w:rsidRDefault="0075734E">
      <w:pPr>
        <w:jc w:val="both"/>
      </w:pPr>
      <w:r>
        <w:rPr>
          <w:rFonts w:ascii="Arial" w:hAnsi="Arial"/>
        </w:rPr>
        <w:t xml:space="preserve">El instrumento consta de diez ítems en escala Likert de cinco puntos, derivados del Modelo de Aceptación Tecnológica (Davis, 1989) y organizados en tres constructos: Utilidad Percibida (cuatro ítems), Facilidad de Uso Percibida (cuatro ítems) e Intención de Uso (dos ítems). Se administró a las tres consultoras inmediatamente después de la sesión de cronometraje, con el sistema recién utilizado, condición necesaria para que el cuestionario mida aceptación y no expectativa. Con n = 3 las medias por constructo son informativas, pero los estadísticos de fiabilidad son inestables, de modo que el α de Cronbach se reporta como exploratorio. Los diez ítems se administraron con el siguiente enunciado: «Indicá tu grado de acuerdo con cada afirmación, del 1 al 5, donde 1 es "muy en desacuerdo" y 5 es "muy de acuerdo"». Utilidad percibida. PU1: «Usar Postly me permite crear y publicar contenido más rápido». PU2: «Usar </w:t>
      </w:r>
      <w:r>
        <w:rPr>
          <w:rFonts w:ascii="Arial" w:hAnsi="Arial"/>
        </w:rPr>
        <w:lastRenderedPageBreak/>
        <w:t>Postly reduce el esfuerzo que dedico a gestionar mis redes». PU3: «Postly me ayuda a cumplir las normas de Mary Kay sin tener que revisar todo manualmente». PU4: «En general, Postly es útil para mi actividad como consultora». Facilidad de uso percibida: PEOU1, «Aprender a usar Postly me resultó fácil»; PEOU2, «Interactuar con Postly por Telegram es claro y comprensible»; PEOU3, «No necesito conocimientos técnicos para usar Postly»; PEOU4, «En general, Postly es fácil de usar». Intención de uso: BI1, «Tengo intención de seguir usando Postly para gestionar mis publicaciones»; BI2, «Recomendaría Postly a otras consultoras». El cuestionario incluyó un campo de comentario libre, que ninguna participante completó. Archivo de respuestas: TAM_respuestas.csv, una fila por participante y una columna por ítem, con el código del ítem como encabezado.</w:t>
      </w:r>
    </w:p>
    <w:p w14:paraId="1462D592" w14:textId="77777777" w:rsidR="009068B6" w:rsidRDefault="0075734E">
      <w:pPr>
        <w:pStyle w:val="Heading3"/>
      </w:pPr>
      <w:bookmarkStart w:id="145" w:name="_Toc240570169"/>
      <w:r>
        <w:t>E.4 Reproducibilidad de los análisis</w:t>
      </w:r>
      <w:bookmarkEnd w:id="145"/>
    </w:p>
    <w:p w14:paraId="2EA7EF86" w14:textId="77777777" w:rsidR="009068B6" w:rsidRDefault="0075734E">
      <w:pPr>
        <w:jc w:val="both"/>
      </w:pPr>
      <w:r>
        <w:rPr>
          <w:rFonts w:ascii="Arial" w:hAnsi="Arial"/>
        </w:rPr>
        <w:t>Los cuatro análisis se ejecutan con scripts que replican la lógica desplegada, sin reimplementarla. El script run_compliance_text.mjs reproduce las seis expresiones regulares del detector y admite el conmutador --v1 para regenerar las matrices previas a la corrección. El script run_compliance_field.mjs calcula la matriz de campo y el κ de Cohen. El script run_cronometraje.mjs calcula medias, reducción porcentual y la prueba t pareada. Y run_tam.mjs calcula las medias por constructo y el α de Cronbach. A ellos se suma run_compliance_hu10.mjs, que contrasta el conjunto de reglas del flujo inmediato contra el del flujo programado sobre los cuatro conjuntos de casos (E.1.4). La corrección del detector descrita en el §5.1 se aplica con el script fix-compliance-patterns.mjs, que unifica el conjunto de reglas en los cuatro nodos que ejecutan compliance de precios y deja registro de la versión anterior. Cada ejecución de run_compliance_text.mjs escribe un archivo de resultados con el sufijo _resultados —o _resultados_v1 con el conmutador --v1—. Ese archivo contiene, para cada caso, la clase real, el veredicto del detector y la expresión regular que produjo el bloqueo, de modo que todas las matrices de confusión del §5.1 son reconstruibles sin volver a ejecutar nada. Los scripts y los conjuntos de datos se entregan como material complementario junto al presente documento.</w:t>
      </w:r>
    </w:p>
    <w:p w14:paraId="7B9CA4F8" w14:textId="77777777" w:rsidR="00FB0D4F" w:rsidRDefault="00000000">
      <w:pPr>
        <w:jc w:val="both"/>
      </w:pPr>
      <w:r>
        <w:rPr>
          <w:rFonts w:ascii="Arial" w:hAnsi="Arial"/>
        </w:rPr>
        <w:t xml:space="preserve">Esos scripts declaran replicar la lógica desplegada, y esa declaración es a su vez comprobable. El script verificar_patrones_desplegados.mjs lee el workflow exportado y extrae de él, sin intervención manual, las expresiones regulares de los cuatro nodos que ejecutan compliance de precios y el prompt del nodo de detección visual. Escribe ese extracto en Nodos_compliance_desplegados.json, con el SHA-256 del código de cada nodo, y lo compara carácter por carácter contra lo que declaran los dos scripts de evidencia. La corrida deja constancia de tres cosas. Que los cuatro nodos llevan el mismo conjunto de seis expresiones tras la corrección de la divergencia de HU10 (E.1.4); que las seis del script de texto son exactamente las del nodo desplegado; y que el prompt de visión coincide en sus 967 caracteres. El extracto no contiene identificadores de </w:t>
      </w:r>
      <w:r>
        <w:rPr>
          <w:rFonts w:ascii="Arial" w:hAnsi="Arial"/>
        </w:rPr>
        <w:lastRenderedPageBreak/>
        <w:t>la instancia —ni webhook, ni credenciales, ni URL—, de modo que acompaña al material complementario sin exponer el despliegue.</w:t>
      </w:r>
    </w:p>
    <w:p w14:paraId="4371AE43" w14:textId="77777777" w:rsidR="00A02A8E" w:rsidRDefault="00000000">
      <w:pPr>
        <w:jc w:val="both"/>
      </w:pPr>
      <w:r>
        <w:rPr>
          <w:rFonts w:ascii="Arial" w:hAnsi="Arial"/>
        </w:rPr>
        <w:t>Conviene declarar el alcance de esa comprobación, porque no cierra la cadena entera. Lo que el script establece es la identidad literal entre los detectores de estos scripts y los del extracto, y que los cuatro nodos llevan el mismo conjunto. La comprobación alcanza también al detector anterior a la corrección, que es el que produjo las Tablas 3, 4 y 5, y al conjunto divergente del flujo programado. El workflow previo está versionado —es el del commit inmediatamente anterior a la unificación—, de modo que el conmutador --extraer-v1 produce de él un segundo extracto, Nodos_compliance_desplegados_v1.json, contra el que se verifican carácter por carácter los dos conjuntos. La verificación de ese estado anterior expuso una diferencia literal en el conjunto de HU10, inerte en su comportamiento pero real en su escritura, que se corrigió para que la transcripción sea exacta. Comprueba además, sobre el mismo extracto, que la concatenación de la firma de HU9 es incondicional en los cuatro nodos que publican, y que el corte de 60 s de HU13 está impuesto por una guarda en el código. Esas dos comprobaciones son las que sostienen las dos filas de «Configuración» que la Tabla 13 agrega para las reglas del módulo.</w:t>
      </w:r>
    </w:p>
    <w:p>
      <w:pPr>
        <w:jc w:val="both"/>
      </w:pPr>
      <w:r>
        <w:rPr>
          <w:rFonts w:ascii="Arial" w:hAnsi="Arial"/>
          <w:b w:val="0"/>
        </w:rPr>
        <w:t>Lo que no establece es que el extracto provenga del workflow en marcha: se genera con el conmutador --extraer desde un workflow exportado, y ese workflow no acompaña al material complementario, de modo que un lector puede reproducir la comparación pero no regenerar el extracto. La cadena se acorta sin cerrarse. Lo que antes era una afirmación sobre seis expresiones regulares y un prompt transcritos a mano es ahora una afirmación sobre un archivo extraído sin intervención manual, contrastable contra los scripts que produjeron cada cifra de este capítulo. Cerrarla del todo exigiría acceso a la instancia desplegada, que es la misma condición que limita a las baterías de la Tabla 11 y a los umbrales de la Tabla 13.</w:t>
      </w:r>
    </w:p>
    <w:p w14:paraId="7B371707" w14:textId="77777777" w:rsidR="00234065" w:rsidRDefault="00000000">
      <w:pPr>
        <w:pStyle w:val="Heading3"/>
      </w:pPr>
      <w:bookmarkStart w:id="146" w:name="_Toc240570170"/>
      <w:r>
        <w:t>E.5 Baterías de validación técnica</w:t>
      </w:r>
      <w:bookmarkEnd w:id="146"/>
    </w:p>
    <w:p w14:paraId="0B7B6DD1" w14:textId="77777777" w:rsidR="0017566B" w:rsidRDefault="00000000">
      <w:pPr>
        <w:jc w:val="both"/>
      </w:pPr>
      <w:r>
        <w:rPr>
          <w:rFonts w:ascii="Arial" w:hAnsi="Arial"/>
        </w:rPr>
        <w:t>Las cuatro baterías se ejecutan con run_baterias.mjs, sobre la instancia de n8n en marcha. La de integración multimodal es la que el §3.4.2 declara. Reproduce contra el webhook de producción un update de Telegram con foto, tomado de una ejecución real, de modo que cada repetición baja la misma imagen de 1280 × 1280 píxeles y la diferencia medida sea la del sistema. Mide la duración completa de la ejecución en la API del motor: desde que entra la foto hasta que salen los tres copys. Cuenta además cuántas ejecuciones devolvieron los tres copys, que es la consistencia de la extracción de JSON que el §3.4.2 promete. El recorrido pasa por Cloudinary y por dos llamadas a Gemini 2.5 Flash, la detección visual del Centinela y la generación de copys, y termina mostrando las tres opciones sin publicar nada. Sobre 9 repeticiones la latencia media fue de 59,7 segundos (DE 40,6; mínimo 30,4; máximo 143,1) y las 9 ejecuciones devolvieron los tres copys. La décima repetición no llegó a completarse: se agotó el cupo diario del nivel gratuito del modelo, que admite veinte peticiones. Cada repetición consume dos, de modo que estas nueve gastaron dieciocho; el cupo es de la jornada entera y lo comparten el desarrollo y los reintentos del día, que es lo que lo llevó al tope antes de la décima. El desglose por nodo de cada repetición queda en B1b_desglose.csv, que lo extrae del historial de ejecuciones sin disparar ninguna nueva.</w:t>
      </w:r>
    </w:p>
    <w:p w14:paraId="1930B196" w14:textId="77777777" w:rsidR="00234065" w:rsidRDefault="00000000">
      <w:pPr>
        <w:jc w:val="both"/>
      </w:pPr>
      <w:r>
        <w:rPr>
          <w:rFonts w:ascii="Arial" w:hAnsi="Arial"/>
        </w:rPr>
        <w:t xml:space="preserve">La batería de interfaz envía diez veces el comando de inicio al webhook de producción del disparador de Telegram y toma dos tiempos. Uno es el acuse de recepción, medido en el cliente. El otro, la duración completa de la ejecución, leída de la API de ejecuciones del propio motor: el tiempo que transcurre hasta que el bot responde. La batería multimedia genera un clip de prueba de 1920×1080 píxeles y 45 segundos, le aplica el mismo comando de FFmpeg que </w:t>
      </w:r>
      <w:r>
        <w:rPr>
          <w:rFonts w:ascii="Arial" w:hAnsi="Arial"/>
        </w:rPr>
        <w:lastRenderedPageBreak/>
        <w:t>ejecuta el nodo «Video: procesar» y muestrea la memoria residente del proceso cada 30 milisegundos hasta que termina. La batería de OAuth repite diez veces la misma consulta de validación que ejecuta el nodo «HU3: Validar token» y, una vez, el intercambio por un token de larga duración del nodo «Token largo»; no persiste el token obtenido. Archivo de resultados: Baterias_resultados.csv. Los umbrales de las Historias de Usuario que estas baterías no cubren se verifican por separado en el Anexo E.7.</w:t>
      </w:r>
    </w:p>
    <w:p w14:paraId="7C1985FB" w14:textId="5485ED53" w:rsidR="00234065" w:rsidRDefault="00000000">
      <w:bookmarkStart w:id="147" w:name="_Toc240570184"/>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D13FDC">
        <w:rPr>
          <w:rFonts w:ascii="Arial" w:hAnsi="Arial"/>
          <w:noProof/>
        </w:rPr>
        <w:t>11</w:t>
      </w:r>
      <w:r>
        <w:rPr>
          <w:rFonts w:ascii="Arial" w:hAnsi="Arial"/>
        </w:rPr>
        <w:fldChar w:fldCharType="end"/>
      </w:r>
      <w:r>
        <w:rPr>
          <w:rFonts w:ascii="Arial" w:hAnsi="Arial"/>
        </w:rPr>
        <w:t>. Resultados de las baterías de validación técnica del sistema</w:t>
      </w:r>
      <w:bookmarkEnd w:id="147"/>
    </w:p>
    <w:tbl>
      <w:tblPr>
        <w:tblStyle w:val="TableGrid"/>
        <w:tblW w:w="0" w:type="auto"/>
        <w:tblLook w:val="04A0" w:firstRow="1" w:lastRow="0" w:firstColumn="1" w:lastColumn="0" w:noHBand="0" w:noVBand="1"/>
      </w:tblPr>
      <w:tblGrid>
        <w:gridCol w:w="1417"/>
        <w:gridCol w:w="1417"/>
        <w:gridCol w:w="1414"/>
        <w:gridCol w:w="1416"/>
        <w:gridCol w:w="1415"/>
        <w:gridCol w:w="1415"/>
      </w:tblGrid>
      <w:tr w:rsidR="00234065" w14:paraId="054D81EE" w14:textId="77777777">
        <w:tc>
          <w:tcPr>
            <w:tcW w:w="1417" w:type="dxa"/>
          </w:tcPr>
          <w:p w14:paraId="7A35DAC0" w14:textId="77777777" w:rsidR="00234065" w:rsidRDefault="00000000">
            <w:r>
              <w:rPr>
                <w:b/>
                <w:sz w:val="18"/>
              </w:rPr>
              <w:t>Batería</w:t>
            </w:r>
          </w:p>
        </w:tc>
        <w:tc>
          <w:tcPr>
            <w:tcW w:w="1417" w:type="dxa"/>
          </w:tcPr>
          <w:p w14:paraId="7F15FF97" w14:textId="77777777" w:rsidR="00234065" w:rsidRDefault="00000000">
            <w:r>
              <w:rPr>
                <w:b/>
                <w:sz w:val="18"/>
              </w:rPr>
              <w:t>Métrica</w:t>
            </w:r>
          </w:p>
        </w:tc>
        <w:tc>
          <w:tcPr>
            <w:tcW w:w="1417" w:type="dxa"/>
          </w:tcPr>
          <w:p w14:paraId="09FB5033" w14:textId="77777777" w:rsidR="00234065" w:rsidRDefault="00000000">
            <w:r>
              <w:rPr>
                <w:b/>
                <w:sz w:val="18"/>
              </w:rPr>
              <w:t>n</w:t>
            </w:r>
          </w:p>
        </w:tc>
        <w:tc>
          <w:tcPr>
            <w:tcW w:w="1417" w:type="dxa"/>
          </w:tcPr>
          <w:p w14:paraId="09407040" w14:textId="77777777" w:rsidR="00234065" w:rsidRDefault="00000000">
            <w:r>
              <w:rPr>
                <w:b/>
                <w:sz w:val="18"/>
              </w:rPr>
              <w:t>Valor</w:t>
            </w:r>
          </w:p>
        </w:tc>
        <w:tc>
          <w:tcPr>
            <w:tcW w:w="1417" w:type="dxa"/>
          </w:tcPr>
          <w:p w14:paraId="081EF1D0" w14:textId="77777777" w:rsidR="00234065" w:rsidRDefault="00000000">
            <w:r>
              <w:rPr>
                <w:b/>
                <w:sz w:val="18"/>
              </w:rPr>
              <w:t>Umbral</w:t>
            </w:r>
          </w:p>
        </w:tc>
        <w:tc>
          <w:tcPr>
            <w:tcW w:w="1417" w:type="dxa"/>
          </w:tcPr>
          <w:p w14:paraId="262F72A2" w14:textId="77777777" w:rsidR="00234065" w:rsidRDefault="00000000">
            <w:r>
              <w:rPr>
                <w:b/>
                <w:sz w:val="18"/>
              </w:rPr>
              <w:t>Cumple</w:t>
            </w:r>
          </w:p>
        </w:tc>
      </w:tr>
      <w:tr w:rsidR="00234065" w14:paraId="1A6F24ED" w14:textId="77777777">
        <w:tc>
          <w:tcPr>
            <w:tcW w:w="1417" w:type="dxa"/>
          </w:tcPr>
          <w:p w14:paraId="097E291B" w14:textId="77777777" w:rsidR="00234065" w:rsidRDefault="00000000">
            <w:r>
              <w:rPr>
                <w:sz w:val="18"/>
              </w:rPr>
              <w:t>Integración multimodal</w:t>
            </w:r>
          </w:p>
        </w:tc>
        <w:tc>
          <w:tcPr>
            <w:tcW w:w="1417" w:type="dxa"/>
          </w:tcPr>
          <w:p w14:paraId="47FBB9A4" w14:textId="77777777" w:rsidR="00234065" w:rsidRPr="00C30093" w:rsidRDefault="00000000">
            <w:pPr>
              <w:rPr>
                <w:lang w:val="es-AR"/>
              </w:rPr>
            </w:pPr>
            <w:r w:rsidRPr="00C30093">
              <w:rPr>
                <w:sz w:val="18"/>
                <w:lang w:val="es-AR"/>
              </w:rPr>
              <w:t>Latencia de extremo a extremo: foto recibida hasta los tres copys en pantalla</w:t>
            </w:r>
          </w:p>
        </w:tc>
        <w:tc>
          <w:tcPr>
            <w:tcW w:w="1417" w:type="dxa"/>
          </w:tcPr>
          <w:p w14:paraId="1F0D9156" w14:textId="77777777" w:rsidR="00234065" w:rsidRDefault="00000000">
            <w:r>
              <w:rPr>
                <w:sz w:val="18"/>
              </w:rPr>
              <w:t>9</w:t>
            </w:r>
          </w:p>
        </w:tc>
        <w:tc>
          <w:tcPr>
            <w:tcW w:w="1417" w:type="dxa"/>
          </w:tcPr>
          <w:p w14:paraId="668D5207" w14:textId="77777777" w:rsidR="00234065" w:rsidRDefault="00000000">
            <w:r>
              <w:rPr>
                <w:sz w:val="18"/>
              </w:rPr>
              <w:t>59,7 s (DE 40,6; máx. 143,1)</w:t>
            </w:r>
          </w:p>
        </w:tc>
        <w:tc>
          <w:tcPr>
            <w:tcW w:w="1417" w:type="dxa"/>
          </w:tcPr>
          <w:p w14:paraId="5690C2D0" w14:textId="77777777" w:rsidR="00234065" w:rsidRPr="00645D7A" w:rsidRDefault="00000000">
            <w:pPr>
              <w:rPr>
                <w:lang w:val="es-AR"/>
              </w:rPr>
            </w:pPr>
            <w:r w:rsidRPr="00645D7A">
              <w:rPr>
                <w:sz w:val="18"/>
                <w:lang w:val="es-AR"/>
              </w:rPr>
              <w:t>Las HU no fijan umbral para este tramo</w:t>
            </w:r>
          </w:p>
        </w:tc>
        <w:tc>
          <w:tcPr>
            <w:tcW w:w="1417" w:type="dxa"/>
          </w:tcPr>
          <w:p w14:paraId="0A8E9176" w14:textId="77777777" w:rsidR="00234065" w:rsidRDefault="00000000">
            <w:r>
              <w:rPr>
                <w:sz w:val="18"/>
              </w:rPr>
              <w:t>—</w:t>
            </w:r>
          </w:p>
        </w:tc>
      </w:tr>
      <w:tr w:rsidR="00234065" w14:paraId="006B217C" w14:textId="77777777">
        <w:tc>
          <w:tcPr>
            <w:tcW w:w="1417" w:type="dxa"/>
          </w:tcPr>
          <w:p w14:paraId="34E84F65" w14:textId="77777777" w:rsidR="00234065" w:rsidRDefault="00000000">
            <w:r>
              <w:rPr>
                <w:sz w:val="18"/>
              </w:rPr>
              <w:t>Integración multimodal</w:t>
            </w:r>
          </w:p>
        </w:tc>
        <w:tc>
          <w:tcPr>
            <w:tcW w:w="1417" w:type="dxa"/>
          </w:tcPr>
          <w:p w14:paraId="4F3AB17A" w14:textId="77777777" w:rsidR="00234065" w:rsidRPr="00C30093" w:rsidRDefault="00000000">
            <w:pPr>
              <w:rPr>
                <w:lang w:val="es-AR"/>
              </w:rPr>
            </w:pPr>
            <w:r w:rsidRPr="00C30093">
              <w:rPr>
                <w:sz w:val="18"/>
                <w:lang w:val="es-AR"/>
              </w:rPr>
              <w:t>Consistencia de la extracción de JSON: ejecuciones que devolvieron los tres copys, sobre las que completaron la cadena (Anexo E.5)</w:t>
            </w:r>
          </w:p>
        </w:tc>
        <w:tc>
          <w:tcPr>
            <w:tcW w:w="1417" w:type="dxa"/>
          </w:tcPr>
          <w:p w14:paraId="19B782B8" w14:textId="77777777" w:rsidR="00234065" w:rsidRDefault="00000000">
            <w:r>
              <w:rPr>
                <w:sz w:val="18"/>
              </w:rPr>
              <w:t>9</w:t>
            </w:r>
          </w:p>
        </w:tc>
        <w:tc>
          <w:tcPr>
            <w:tcW w:w="1417" w:type="dxa"/>
          </w:tcPr>
          <w:p w14:paraId="301E87D0" w14:textId="77777777" w:rsidR="00234065" w:rsidRDefault="00000000">
            <w:r>
              <w:rPr>
                <w:sz w:val="18"/>
              </w:rPr>
              <w:t>9/9</w:t>
            </w:r>
          </w:p>
        </w:tc>
        <w:tc>
          <w:tcPr>
            <w:tcW w:w="1417" w:type="dxa"/>
          </w:tcPr>
          <w:p w14:paraId="1E4D0E88" w14:textId="77777777" w:rsidR="00234065" w:rsidRDefault="00000000">
            <w:r>
              <w:rPr>
                <w:sz w:val="18"/>
              </w:rPr>
              <w:t>—</w:t>
            </w:r>
          </w:p>
        </w:tc>
        <w:tc>
          <w:tcPr>
            <w:tcW w:w="1417" w:type="dxa"/>
          </w:tcPr>
          <w:p w14:paraId="0D333454" w14:textId="77777777" w:rsidR="00234065" w:rsidRDefault="00000000">
            <w:r>
              <w:rPr>
                <w:sz w:val="18"/>
              </w:rPr>
              <w:t>—</w:t>
            </w:r>
          </w:p>
        </w:tc>
      </w:tr>
      <w:tr w:rsidR="00234065" w14:paraId="6E007547" w14:textId="77777777">
        <w:tc>
          <w:tcPr>
            <w:tcW w:w="1417" w:type="dxa"/>
          </w:tcPr>
          <w:p w14:paraId="28F0308B" w14:textId="77777777" w:rsidR="00234065" w:rsidRDefault="00000000">
            <w:r>
              <w:rPr>
                <w:sz w:val="18"/>
              </w:rPr>
              <w:t>Interfaz conversacional</w:t>
            </w:r>
          </w:p>
        </w:tc>
        <w:tc>
          <w:tcPr>
            <w:tcW w:w="1417" w:type="dxa"/>
          </w:tcPr>
          <w:p w14:paraId="21831B91" w14:textId="77777777" w:rsidR="00234065" w:rsidRPr="00C30093" w:rsidRDefault="00000000">
            <w:pPr>
              <w:rPr>
                <w:lang w:val="es-AR"/>
              </w:rPr>
            </w:pPr>
            <w:r w:rsidRPr="00C30093">
              <w:rPr>
                <w:sz w:val="18"/>
                <w:lang w:val="es-AR"/>
              </w:rPr>
              <w:t>Acuse de recepción del webhook</w:t>
            </w:r>
          </w:p>
        </w:tc>
        <w:tc>
          <w:tcPr>
            <w:tcW w:w="1417" w:type="dxa"/>
          </w:tcPr>
          <w:p w14:paraId="3DC54B33" w14:textId="77777777" w:rsidR="00234065" w:rsidRDefault="00000000">
            <w:r>
              <w:rPr>
                <w:sz w:val="18"/>
              </w:rPr>
              <w:t>10</w:t>
            </w:r>
          </w:p>
        </w:tc>
        <w:tc>
          <w:tcPr>
            <w:tcW w:w="1417" w:type="dxa"/>
          </w:tcPr>
          <w:p w14:paraId="54E2CA97" w14:textId="77777777" w:rsidR="00234065" w:rsidRDefault="00000000">
            <w:r>
              <w:rPr>
                <w:sz w:val="18"/>
              </w:rPr>
              <w:t>0,10 s (DE 0,05)</w:t>
            </w:r>
          </w:p>
        </w:tc>
        <w:tc>
          <w:tcPr>
            <w:tcW w:w="1417" w:type="dxa"/>
          </w:tcPr>
          <w:p w14:paraId="1B82E9F6" w14:textId="77777777" w:rsidR="00234065" w:rsidRDefault="00000000">
            <w:r>
              <w:rPr>
                <w:sz w:val="18"/>
              </w:rPr>
              <w:t>—</w:t>
            </w:r>
          </w:p>
        </w:tc>
        <w:tc>
          <w:tcPr>
            <w:tcW w:w="1417" w:type="dxa"/>
          </w:tcPr>
          <w:p w14:paraId="08563373" w14:textId="77777777" w:rsidR="00234065" w:rsidRDefault="00000000">
            <w:r>
              <w:rPr>
                <w:sz w:val="18"/>
              </w:rPr>
              <w:t>—</w:t>
            </w:r>
          </w:p>
        </w:tc>
      </w:tr>
      <w:tr w:rsidR="00234065" w14:paraId="06926AA6" w14:textId="77777777">
        <w:tc>
          <w:tcPr>
            <w:tcW w:w="1417" w:type="dxa"/>
          </w:tcPr>
          <w:p w14:paraId="22A00EF8" w14:textId="77777777" w:rsidR="00234065" w:rsidRDefault="00000000">
            <w:r>
              <w:rPr>
                <w:sz w:val="18"/>
              </w:rPr>
              <w:t>Interfaz conversacional</w:t>
            </w:r>
          </w:p>
        </w:tc>
        <w:tc>
          <w:tcPr>
            <w:tcW w:w="1417" w:type="dxa"/>
          </w:tcPr>
          <w:p w14:paraId="716B0267" w14:textId="77777777" w:rsidR="00234065" w:rsidRPr="00C30093" w:rsidRDefault="00000000">
            <w:pPr>
              <w:rPr>
                <w:lang w:val="es-AR"/>
              </w:rPr>
            </w:pPr>
            <w:r w:rsidRPr="00C30093">
              <w:rPr>
                <w:sz w:val="18"/>
                <w:lang w:val="es-AR"/>
              </w:rPr>
              <w:t>Tiempo hasta la respuesta del bot al comando de inicio</w:t>
            </w:r>
          </w:p>
        </w:tc>
        <w:tc>
          <w:tcPr>
            <w:tcW w:w="1417" w:type="dxa"/>
          </w:tcPr>
          <w:p w14:paraId="3148201B" w14:textId="77777777" w:rsidR="00234065" w:rsidRDefault="00000000">
            <w:r>
              <w:rPr>
                <w:sz w:val="18"/>
              </w:rPr>
              <w:t>10</w:t>
            </w:r>
          </w:p>
        </w:tc>
        <w:tc>
          <w:tcPr>
            <w:tcW w:w="1417" w:type="dxa"/>
          </w:tcPr>
          <w:p w14:paraId="37047ADC" w14:textId="77777777" w:rsidR="00234065" w:rsidRDefault="00000000">
            <w:r>
              <w:rPr>
                <w:sz w:val="18"/>
              </w:rPr>
              <w:t>1,85 s (DE 0,42; máx. 2,69)</w:t>
            </w:r>
          </w:p>
        </w:tc>
        <w:tc>
          <w:tcPr>
            <w:tcW w:w="1417" w:type="dxa"/>
          </w:tcPr>
          <w:p w14:paraId="41EA159A" w14:textId="77777777" w:rsidR="00234065" w:rsidRDefault="00000000">
            <w:r>
              <w:rPr>
                <w:sz w:val="18"/>
              </w:rPr>
              <w:t>&lt; 3 s (HU1)</w:t>
            </w:r>
          </w:p>
        </w:tc>
        <w:tc>
          <w:tcPr>
            <w:tcW w:w="1417" w:type="dxa"/>
          </w:tcPr>
          <w:p w14:paraId="4C4B79F4" w14:textId="77777777" w:rsidR="00234065" w:rsidRDefault="00000000">
            <w:r>
              <w:rPr>
                <w:sz w:val="18"/>
              </w:rPr>
              <w:t>Sí</w:t>
            </w:r>
          </w:p>
        </w:tc>
      </w:tr>
      <w:tr w:rsidR="00234065" w14:paraId="300B7CE9" w14:textId="77777777">
        <w:tc>
          <w:tcPr>
            <w:tcW w:w="1417" w:type="dxa"/>
          </w:tcPr>
          <w:p w14:paraId="3A121016" w14:textId="77777777" w:rsidR="00234065" w:rsidRDefault="00000000">
            <w:r>
              <w:rPr>
                <w:sz w:val="18"/>
              </w:rPr>
              <w:t>Procesamiento multimedia</w:t>
            </w:r>
          </w:p>
        </w:tc>
        <w:tc>
          <w:tcPr>
            <w:tcW w:w="1417" w:type="dxa"/>
          </w:tcPr>
          <w:p w14:paraId="61FFF528" w14:textId="77777777" w:rsidR="00234065" w:rsidRPr="00C30093" w:rsidRDefault="00000000">
            <w:pPr>
              <w:rPr>
                <w:lang w:val="es-AR"/>
              </w:rPr>
            </w:pPr>
            <w:r w:rsidRPr="00C30093">
              <w:rPr>
                <w:sz w:val="18"/>
                <w:lang w:val="es-AR"/>
              </w:rPr>
              <w:t>Pico de memoria de FFmpeg en la normalización</w:t>
            </w:r>
          </w:p>
        </w:tc>
        <w:tc>
          <w:tcPr>
            <w:tcW w:w="1417" w:type="dxa"/>
          </w:tcPr>
          <w:p w14:paraId="336CDF37" w14:textId="77777777" w:rsidR="00234065" w:rsidRDefault="00000000">
            <w:r>
              <w:rPr>
                <w:sz w:val="18"/>
              </w:rPr>
              <w:t>1</w:t>
            </w:r>
          </w:p>
        </w:tc>
        <w:tc>
          <w:tcPr>
            <w:tcW w:w="1417" w:type="dxa"/>
          </w:tcPr>
          <w:p w14:paraId="72BC1918" w14:textId="77777777" w:rsidR="00234065" w:rsidRDefault="00000000">
            <w:r>
              <w:rPr>
                <w:sz w:val="18"/>
              </w:rPr>
              <w:t>654 MB</w:t>
            </w:r>
          </w:p>
        </w:tc>
        <w:tc>
          <w:tcPr>
            <w:tcW w:w="1417" w:type="dxa"/>
          </w:tcPr>
          <w:p w14:paraId="351B9EF0" w14:textId="77777777" w:rsidR="00234065" w:rsidRDefault="00000000">
            <w:r>
              <w:rPr>
                <w:sz w:val="18"/>
              </w:rPr>
              <w:t>2048 MB de RAM (Anexo B.1)</w:t>
            </w:r>
          </w:p>
        </w:tc>
        <w:tc>
          <w:tcPr>
            <w:tcW w:w="1417" w:type="dxa"/>
          </w:tcPr>
          <w:p w14:paraId="7FAD2258" w14:textId="77777777" w:rsidR="00234065" w:rsidRDefault="00000000">
            <w:r>
              <w:rPr>
                <w:sz w:val="18"/>
              </w:rPr>
              <w:t>Sí</w:t>
            </w:r>
          </w:p>
        </w:tc>
      </w:tr>
      <w:tr w:rsidR="00234065" w14:paraId="0CDBE7CF" w14:textId="77777777">
        <w:tc>
          <w:tcPr>
            <w:tcW w:w="1417" w:type="dxa"/>
          </w:tcPr>
          <w:p w14:paraId="43C3C2B2" w14:textId="77777777" w:rsidR="00234065" w:rsidRDefault="00000000">
            <w:r>
              <w:rPr>
                <w:sz w:val="18"/>
              </w:rPr>
              <w:t>Procesamiento multimedia</w:t>
            </w:r>
          </w:p>
        </w:tc>
        <w:tc>
          <w:tcPr>
            <w:tcW w:w="1417" w:type="dxa"/>
          </w:tcPr>
          <w:p w14:paraId="48110E84" w14:textId="77777777" w:rsidR="00234065" w:rsidRPr="00C30093" w:rsidRDefault="00000000">
            <w:pPr>
              <w:rPr>
                <w:lang w:val="es-AR"/>
              </w:rPr>
            </w:pPr>
            <w:r w:rsidRPr="00C30093">
              <w:rPr>
                <w:sz w:val="18"/>
                <w:lang w:val="es-AR"/>
              </w:rPr>
              <w:t>Tiempo de normalización de un clip de 45 s</w:t>
            </w:r>
          </w:p>
        </w:tc>
        <w:tc>
          <w:tcPr>
            <w:tcW w:w="1417" w:type="dxa"/>
          </w:tcPr>
          <w:p w14:paraId="5166AE5A" w14:textId="77777777" w:rsidR="00234065" w:rsidRDefault="00000000">
            <w:r>
              <w:rPr>
                <w:sz w:val="18"/>
              </w:rPr>
              <w:t>1</w:t>
            </w:r>
          </w:p>
        </w:tc>
        <w:tc>
          <w:tcPr>
            <w:tcW w:w="1417" w:type="dxa"/>
          </w:tcPr>
          <w:p w14:paraId="6B3B88B6" w14:textId="77777777" w:rsidR="00234065" w:rsidRDefault="00000000">
            <w:r>
              <w:rPr>
                <w:sz w:val="18"/>
              </w:rPr>
              <w:t>8,4 s</w:t>
            </w:r>
          </w:p>
        </w:tc>
        <w:tc>
          <w:tcPr>
            <w:tcW w:w="1417" w:type="dxa"/>
          </w:tcPr>
          <w:p w14:paraId="65F89C09" w14:textId="77777777" w:rsidR="00234065" w:rsidRDefault="00000000">
            <w:r>
              <w:rPr>
                <w:sz w:val="18"/>
              </w:rPr>
              <w:t>—</w:t>
            </w:r>
          </w:p>
        </w:tc>
        <w:tc>
          <w:tcPr>
            <w:tcW w:w="1417" w:type="dxa"/>
          </w:tcPr>
          <w:p w14:paraId="0D86F118" w14:textId="77777777" w:rsidR="00234065" w:rsidRDefault="00000000">
            <w:r>
              <w:rPr>
                <w:sz w:val="18"/>
              </w:rPr>
              <w:t>—</w:t>
            </w:r>
          </w:p>
        </w:tc>
      </w:tr>
      <w:tr w:rsidR="00234065" w14:paraId="07F02484" w14:textId="77777777">
        <w:tc>
          <w:tcPr>
            <w:tcW w:w="1417" w:type="dxa"/>
          </w:tcPr>
          <w:p w14:paraId="6B58AB9D" w14:textId="77777777" w:rsidR="00234065" w:rsidRDefault="00000000">
            <w:r>
              <w:rPr>
                <w:sz w:val="18"/>
              </w:rPr>
              <w:t>Transacciones OAuth 2.0</w:t>
            </w:r>
          </w:p>
        </w:tc>
        <w:tc>
          <w:tcPr>
            <w:tcW w:w="1417" w:type="dxa"/>
          </w:tcPr>
          <w:p w14:paraId="43BCA7D0" w14:textId="77777777" w:rsidR="00234065" w:rsidRPr="00C30093" w:rsidRDefault="00000000">
            <w:pPr>
              <w:rPr>
                <w:lang w:val="es-AR"/>
              </w:rPr>
            </w:pPr>
            <w:r w:rsidRPr="00C30093">
              <w:rPr>
                <w:sz w:val="18"/>
                <w:lang w:val="es-AR"/>
              </w:rPr>
              <w:t>Latencia de la validación preventiva del token</w:t>
            </w:r>
          </w:p>
        </w:tc>
        <w:tc>
          <w:tcPr>
            <w:tcW w:w="1417" w:type="dxa"/>
          </w:tcPr>
          <w:p w14:paraId="377EA11E" w14:textId="77777777" w:rsidR="00234065" w:rsidRDefault="00000000">
            <w:r>
              <w:rPr>
                <w:sz w:val="18"/>
              </w:rPr>
              <w:t>10</w:t>
            </w:r>
          </w:p>
        </w:tc>
        <w:tc>
          <w:tcPr>
            <w:tcW w:w="1417" w:type="dxa"/>
          </w:tcPr>
          <w:p w14:paraId="0FF7CB7A" w14:textId="77777777" w:rsidR="00234065" w:rsidRDefault="00000000">
            <w:r>
              <w:rPr>
                <w:sz w:val="18"/>
              </w:rPr>
              <w:t>0,31 s (DE 0,21; máx. 0,89)</w:t>
            </w:r>
          </w:p>
        </w:tc>
        <w:tc>
          <w:tcPr>
            <w:tcW w:w="1417" w:type="dxa"/>
          </w:tcPr>
          <w:p w14:paraId="3045B70D" w14:textId="77777777" w:rsidR="00234065" w:rsidRDefault="00000000">
            <w:r>
              <w:rPr>
                <w:sz w:val="18"/>
              </w:rPr>
              <w:t>HU3 no fija umbral</w:t>
            </w:r>
          </w:p>
        </w:tc>
        <w:tc>
          <w:tcPr>
            <w:tcW w:w="1417" w:type="dxa"/>
          </w:tcPr>
          <w:p w14:paraId="7D8C3C3E" w14:textId="77777777" w:rsidR="00234065" w:rsidRDefault="00000000">
            <w:r>
              <w:rPr>
                <w:sz w:val="18"/>
              </w:rPr>
              <w:t>—</w:t>
            </w:r>
          </w:p>
        </w:tc>
      </w:tr>
      <w:tr w:rsidR="00234065" w14:paraId="2CFE7AAC" w14:textId="77777777">
        <w:tc>
          <w:tcPr>
            <w:tcW w:w="1417" w:type="dxa"/>
          </w:tcPr>
          <w:p w14:paraId="22B59786" w14:textId="77777777" w:rsidR="00234065" w:rsidRDefault="00000000">
            <w:r>
              <w:rPr>
                <w:sz w:val="18"/>
              </w:rPr>
              <w:t>Transacciones OAuth 2.0</w:t>
            </w:r>
          </w:p>
        </w:tc>
        <w:tc>
          <w:tcPr>
            <w:tcW w:w="1417" w:type="dxa"/>
          </w:tcPr>
          <w:p w14:paraId="2B82B2AB" w14:textId="77777777" w:rsidR="00234065" w:rsidRPr="00C30093" w:rsidRDefault="00000000">
            <w:pPr>
              <w:rPr>
                <w:lang w:val="es-AR"/>
              </w:rPr>
            </w:pPr>
            <w:r w:rsidRPr="00C30093">
              <w:rPr>
                <w:sz w:val="18"/>
                <w:lang w:val="es-AR"/>
              </w:rPr>
              <w:t>Refresco a token de larga duración</w:t>
            </w:r>
          </w:p>
        </w:tc>
        <w:tc>
          <w:tcPr>
            <w:tcW w:w="1417" w:type="dxa"/>
          </w:tcPr>
          <w:p w14:paraId="500D0C6F" w14:textId="77777777" w:rsidR="00234065" w:rsidRDefault="00000000">
            <w:r>
              <w:rPr>
                <w:sz w:val="18"/>
              </w:rPr>
              <w:t>1</w:t>
            </w:r>
          </w:p>
        </w:tc>
        <w:tc>
          <w:tcPr>
            <w:tcW w:w="1417" w:type="dxa"/>
          </w:tcPr>
          <w:p w14:paraId="1FA2CEA6" w14:textId="77777777" w:rsidR="00234065" w:rsidRPr="00951B0B" w:rsidRDefault="00000000">
            <w:pPr>
              <w:rPr>
                <w:lang w:val="es-AR"/>
              </w:rPr>
            </w:pPr>
            <w:r w:rsidRPr="00951B0B">
              <w:rPr>
                <w:sz w:val="18"/>
                <w:lang w:val="es-AR"/>
              </w:rPr>
              <w:t>Token devuelto en 0,23 s, sin campo de expiración</w:t>
            </w:r>
          </w:p>
        </w:tc>
        <w:tc>
          <w:tcPr>
            <w:tcW w:w="1417" w:type="dxa"/>
          </w:tcPr>
          <w:p w14:paraId="43DE855B" w14:textId="77777777" w:rsidR="00234065" w:rsidRPr="00951B0B" w:rsidRDefault="00000000">
            <w:pPr>
              <w:rPr>
                <w:lang w:val="es-AR"/>
              </w:rPr>
            </w:pPr>
            <w:r w:rsidRPr="00951B0B">
              <w:rPr>
                <w:sz w:val="18"/>
                <w:lang w:val="es-AR"/>
              </w:rPr>
              <w:t>Token de larga duración (HU2)</w:t>
            </w:r>
          </w:p>
        </w:tc>
        <w:tc>
          <w:tcPr>
            <w:tcW w:w="1417" w:type="dxa"/>
          </w:tcPr>
          <w:p w14:paraId="4AAEBFBC" w14:textId="77777777" w:rsidR="00234065" w:rsidRDefault="00000000">
            <w:r>
              <w:rPr>
                <w:sz w:val="18"/>
              </w:rPr>
              <w:t>Sí</w:t>
            </w:r>
          </w:p>
        </w:tc>
      </w:tr>
    </w:tbl>
    <w:p w14:paraId="39B4D720" w14:textId="77777777" w:rsidR="00234065" w:rsidRDefault="00000000">
      <w:r>
        <w:rPr>
          <w:rFonts w:ascii="Arial" w:hAnsi="Arial"/>
          <w:i/>
        </w:rPr>
        <w:t>Nota. Elaboración propia. Mediciones tomadas sobre la instancia desplegada con el script run_baterias.mjs (Anexo E.5), sin carga concurrente. DE: desvío estándar. Las baterías que el §3.4.2 declara son las de integración multimodal, procesamiento multimedia y transacciones OAuth 2.0. La de interfaz conversacional no está declarada ahí: se agrega porque mide el umbral de respuesta de HU1.</w:t>
      </w:r>
    </w:p>
    <w:p w14:paraId="69ADBAC4" w14:textId="77777777" w:rsidR="00234065" w:rsidRDefault="00000000">
      <w:pPr>
        <w:pStyle w:val="Heading3"/>
      </w:pPr>
      <w:bookmarkStart w:id="148" w:name="_Toc240570171"/>
      <w:r>
        <w:lastRenderedPageBreak/>
        <w:t>E.6 Conjunto ampliado del canal de imagen (HU8)</w:t>
      </w:r>
      <w:bookmarkEnd w:id="148"/>
    </w:p>
    <w:p w14:paraId="48E2F0BB" w14:textId="77777777" w:rsidR="00234065" w:rsidRDefault="00000000">
      <w:pPr>
        <w:jc w:val="both"/>
      </w:pPr>
      <w:r>
        <w:rPr>
          <w:rFonts w:ascii="Arial" w:hAnsi="Arial"/>
        </w:rPr>
        <w:t>El canal de imagen del Centinela delega la detección en el modelo multimodal. El nodo «HU8: Detección visual» le envía la imagen con un prompt que enumera lo que debe considerar infractor y le exige una respuesta en JSON de dos campos. Los conjuntos controlados del E.1.1 incluyen sólo cuatro casos de imagen, reutilizados en las dos configuraciones, de modo que se construyó para este canal un conjunto propio de 20, balanceado en 10 infractores y 10 limpios. Cada infractor prueba una forma distinta de incrustar un precio en los píxeles y cada caso limpio, una cifra que puede confundirse con uno. El manifiesto Casos_Compliance_Imagen.csv registra, para cada caso, la clase real y la forma que prueba.</w:t>
      </w:r>
    </w:p>
    <w:p w14:paraId="453A159E" w14:textId="77777777" w:rsidR="00234065" w:rsidRDefault="00000000">
      <w:pPr>
        <w:jc w:val="both"/>
      </w:pPr>
      <w:r>
        <w:rPr>
          <w:rFonts w:ascii="Arial" w:hAnsi="Arial"/>
        </w:rPr>
        <w:t>Corresponde declarar cómo se obtuvieron las imágenes. El material de base lo aportaron las tres consultoras para el estudio de campo, y corresponde precisar qué es. En su mayoría no son fotografías tomadas por ellas, sino material gráfico oficial de la marca —arte de catálogo, bodegones de producto y placas de campaña— que la consultora recibe por el canal interno y reenvía. Ninguna de las piezas de esa primera recolección traía un precio incrustado, porque la normativa que el módulo audita lo prohíbe justamente en el canal público: las infracciones que ellas aportaron estaban todas en el texto. Las placas, etiquetas, marcas de agua y textos promocionales de los diez casos infractores los compusieron los autores sobre ese material, con el script armar_casos_imagen.py. El conjunto mide, por lo tanto, la capacidad del modelo de leer un precio incrustado sobre arte comercial de marca. No mide la frecuencia con que ese precio aparece en la actividad real de una consultora, ni su desempeño sobre fotografía casera, que es un régimen visual distinto y queda fuera de esta medición.</w:t>
      </w:r>
    </w:p>
    <w:p w14:paraId="605C2683" w14:textId="77777777" w:rsidR="003A6FF6" w:rsidRDefault="00000000">
      <w:pPr>
        <w:jc w:val="both"/>
      </w:pPr>
      <w:r>
        <w:rPr>
          <w:rFonts w:ascii="Arial" w:hAnsi="Arial"/>
        </w:rPr>
        <w:t>La segunda recolección la aportó una cuarta Consultora de Belleza Independiente, ajena al estudio de campo y madre de uno de los dos autores. Se recurrió a ella por una razón de tiempo: no depender de los plazos de respuesta de las tres participantes para una extensión que el análisis necesitaba. De ese material sale el caso R01 del Anexo E.8, la única pieza del conjunto que llegó con el precio ya impreso en los píxeles y que no compuso el equipo. Su clase real no depende de un juicio del equipo —el precio está impreso y es legible—, de modo que la procedencia no introduce sesgo de etiquetado. Queda en pie, en cambio, una condición de selección: fue la informante quien eligió qué piezas entregar, y R01 es el único caso positivo no compuesto de toda la evidencia de imagen. Su representatividad no puede establecerse sobre una pieza aportada por una fuente única, y este anexo no la afirma: R01 demuestra que existen piezas auténticas con el precio impreso, no con qué frecuencia circulan.</w:t>
      </w:r>
    </w:p>
    <w:p w14:paraId="4A3E60CE" w14:textId="77777777" w:rsidR="003A6FF6" w:rsidRDefault="00000000">
      <w:pPr>
        <w:jc w:val="both"/>
      </w:pPr>
      <w:r>
        <w:rPr>
          <w:rFonts w:ascii="Arial" w:hAnsi="Arial"/>
        </w:rPr>
        <w:lastRenderedPageBreak/>
        <w:t>Esa misma consultora precisó de dónde sale el material, y el relato conviene registrarlo porque es la única descripción de primera mano que este trabajo tiene sobre el punto. Parte de las piezas son originales de la marca que las propias consultoras editan —agregándoles texto, color o descripciones— para volverlas publicitarias. Otra parte son fotografías que ellas mismas toman de los productos en físico. La distinción importa en dos direcciones. La primera práctica es la que este conjunto de prueba reproduce: sobreimprimir una placa de precio sobre arte de catálogo no es una operación de laboratorio ajena al dominio. Es, según este relato, la forma en que el material promocional se produce en el canal real, y también el mecanismo por el que un precio termina incrustado en una imagen, que es el riesgo que el Módulo Centinela existe para mitigar. La segunda práctica queda fuera de la medición: ninguna de las 29 piezas tiene por base una fotografía casera, de modo que el desempeño del detector sobre ese régimen visual sigue sin medirse. El relato proviene de una sola informante y no se contrastó con las otras tres, de modo que se declara como testimonio y no como caracterización de la práctica del canal.</w:t>
      </w:r>
    </w:p>
    <w:p w14:paraId="5614AA48" w14:textId="77777777" w:rsidR="00FB0D4F" w:rsidRDefault="00000000">
      <w:pPr>
        <w:jc w:val="both"/>
      </w:pPr>
      <w:r>
        <w:rPr>
          <w:rFonts w:ascii="Arial" w:hAnsi="Arial"/>
        </w:rPr>
        <w:t>Corresponde señalar una tensión que este procedimiento deja abierta. El §2.4 eleva a principio de diseño la restricción que las Pautas imponen sobre el material de la Compañía. Su letra es tajante: «las imágenes disponibles para tu uso en los medios sociales a través de la función "COMPARTIR" ("SHARE") y en la biblioteca del editor de medios sociales no deben ni modificarse, ni en modo alguno». Componer sobre arte de catálogo las placas, etiquetas y marcas de agua de los diez casos infractores es, por esa letra, una modificación de material de la marca. El alcance de la objeción es acotado. Las Pautas gobiernan la publicación en los medios sociales, y ninguna de estas composiciones se publicó: su único destino fue el banco de pruebas de un detector, en un entorno de laboratorio y sin difusión. Pero el trabajo somete el uso de activos de marca a un estándar explícito en su propio marco teórico, y corresponde declarar que la práctica de investigación se apartó de esa letra, aun sin infringir la norma.</w:t>
      </w:r>
    </w:p>
    <w:p w14:paraId="71D57820" w14:textId="77777777" w:rsidR="00A02A8E" w:rsidRDefault="00000000">
      <w:pPr>
        <w:jc w:val="both"/>
      </w:pPr>
      <w:r>
        <w:rPr>
          <w:rFonts w:ascii="Arial" w:hAnsi="Arial"/>
        </w:rPr>
        <w:t>Hay además una lectura que conviene formular con cuidado, porque la evidencia disponible no autoriza más. La única informante consultada describe la edición del arte oficial como habitual en su propia práctica. Si eso fuera general, la letra que el §2.4 invoca conviviría con un uso que la contradice; una informante no lo establece, y el trabajo no está en condiciones de afirmarlo. Lo que ese relato sí sostiene es más modesto y alcanza para el propósito de este anexo: el detector tiene que operar sobre material de marca con texto sobreimpreso, porque así lo describe el único testimonio de primera mano disponible sobre cómo se produce ese material.</w:t>
      </w:r>
    </w:p>
    <w:p w14:paraId="256E5A03" w14:textId="77777777" w:rsidR="00234065" w:rsidRDefault="00000000">
      <w:pPr>
        <w:jc w:val="both"/>
      </w:pPr>
      <w:r>
        <w:rPr>
          <w:rFonts w:ascii="Arial" w:hAnsi="Arial"/>
        </w:rPr>
        <w:t xml:space="preserve">El script run_compliance_vision.mjs ejecuta el conjunto. Transcribe verbatim el prompt del nodo desplegado, llama al mismo modelo —gemini-2.5-flash— y aplica el mismo parseo tolerante del nodo «HU8: Parsear detección», que no bloquea si la respuesta no es un JSON válido. La única diferencia con producción </w:t>
      </w:r>
      <w:r>
        <w:rPr>
          <w:rFonts w:ascii="Arial" w:hAnsi="Arial"/>
        </w:rPr>
        <w:lastRenderedPageBreak/>
        <w:t>es el transporte de la imagen: el nodo la pasa por URL de Cloudinary y el script la envía en base64. El nivel gratuito de la API admite veinte peticiones por día, y los reintentos cuentan contra ese tope, de modo que el script guarda cada caso apenas lo resuelve y reanuda desde ahí. Que el prompt y el modelo sean efectivamente los del nodo lo comprueba verificar_patrones_desplegados.mjs (E.4). Archivo de resultados, con el veredicto del modelo y la justificación que devolvió para cada caso: Casos_Compliance_Imagen_resultados.csv.</w:t>
      </w:r>
    </w:p>
    <w:p w14:paraId="157FFEA2" w14:textId="7CD53961" w:rsidR="00234065" w:rsidRDefault="00000000">
      <w:bookmarkStart w:id="149" w:name="_Toc240570185"/>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D13FDC">
        <w:rPr>
          <w:rFonts w:ascii="Arial" w:hAnsi="Arial"/>
          <w:noProof/>
        </w:rPr>
        <w:t>12</w:t>
      </w:r>
      <w:r>
        <w:rPr>
          <w:rFonts w:ascii="Arial" w:hAnsi="Arial"/>
        </w:rPr>
        <w:fldChar w:fldCharType="end"/>
      </w:r>
      <w:r>
        <w:rPr>
          <w:rFonts w:ascii="Arial" w:hAnsi="Arial"/>
        </w:rPr>
        <w:t>. Matriz de confusión del canal de imagen del Módulo Centinela sobre el conjunto ampliado (n = 20)</w:t>
      </w:r>
      <w:bookmarkEnd w:id="149"/>
    </w:p>
    <w:tbl>
      <w:tblPr>
        <w:tblStyle w:val="TableGrid"/>
        <w:tblW w:w="0" w:type="auto"/>
        <w:jc w:val="center"/>
        <w:tblLook w:val="04A0" w:firstRow="1" w:lastRow="0" w:firstColumn="1" w:lastColumn="0" w:noHBand="0" w:noVBand="1"/>
      </w:tblPr>
      <w:tblGrid>
        <w:gridCol w:w="2832"/>
        <w:gridCol w:w="2831"/>
        <w:gridCol w:w="2831"/>
      </w:tblGrid>
      <w:tr w:rsidR="00BA05FF" w14:paraId="37A1D387" w14:textId="77777777">
        <w:trPr>
          <w:jc w:val="center"/>
        </w:trPr>
        <w:tc>
          <w:tcPr>
            <w:tcW w:w="2835" w:type="dxa"/>
          </w:tcPr>
          <w:p w14:paraId="6A5842A6" w14:textId="77777777" w:rsidR="00BA05FF" w:rsidRPr="00680AF0" w:rsidRDefault="00BA05FF">
            <w:pPr>
              <w:rPr>
                <w:lang w:val="es-AR"/>
              </w:rPr>
            </w:pPr>
          </w:p>
        </w:tc>
        <w:tc>
          <w:tcPr>
            <w:tcW w:w="2835" w:type="dxa"/>
          </w:tcPr>
          <w:p w14:paraId="5701C42D" w14:textId="77777777" w:rsidR="00BA05FF" w:rsidRDefault="00C832E5">
            <w:pPr>
              <w:jc w:val="center"/>
            </w:pPr>
            <w:r>
              <w:rPr>
                <w:rFonts w:ascii="Arial" w:hAnsi="Arial"/>
                <w:b/>
              </w:rPr>
              <w:t>Sistema bloqueó</w:t>
            </w:r>
          </w:p>
        </w:tc>
        <w:tc>
          <w:tcPr>
            <w:tcW w:w="2835" w:type="dxa"/>
          </w:tcPr>
          <w:p w14:paraId="79CFE56F" w14:textId="77777777" w:rsidR="00BA05FF" w:rsidRDefault="00C832E5">
            <w:pPr>
              <w:jc w:val="center"/>
            </w:pPr>
            <w:r>
              <w:rPr>
                <w:rFonts w:ascii="Arial" w:hAnsi="Arial"/>
                <w:b/>
              </w:rPr>
              <w:t>Sistema publicó</w:t>
            </w:r>
          </w:p>
        </w:tc>
      </w:tr>
      <w:tr w:rsidR="00BA05FF" w14:paraId="0739A132" w14:textId="77777777">
        <w:trPr>
          <w:jc w:val="center"/>
        </w:trPr>
        <w:tc>
          <w:tcPr>
            <w:tcW w:w="2835" w:type="dxa"/>
          </w:tcPr>
          <w:p w14:paraId="563CB3CA" w14:textId="77777777" w:rsidR="00BA05FF" w:rsidRDefault="00C832E5">
            <w:r>
              <w:rPr>
                <w:rFonts w:ascii="Arial" w:hAnsi="Arial"/>
                <w:b/>
              </w:rPr>
              <w:t>Clase real: Infractor</w:t>
            </w:r>
          </w:p>
        </w:tc>
        <w:tc>
          <w:tcPr>
            <w:tcW w:w="2835" w:type="dxa"/>
          </w:tcPr>
          <w:p w14:paraId="71CA2CBD" w14:textId="77777777" w:rsidR="00BA05FF" w:rsidRDefault="00C832E5">
            <w:pPr>
              <w:jc w:val="center"/>
            </w:pPr>
            <w:r>
              <w:rPr>
                <w:rFonts w:ascii="Arial" w:hAnsi="Arial"/>
              </w:rPr>
              <w:t>VP = 10</w:t>
            </w:r>
          </w:p>
        </w:tc>
        <w:tc>
          <w:tcPr>
            <w:tcW w:w="2835" w:type="dxa"/>
          </w:tcPr>
          <w:p w14:paraId="74233F20" w14:textId="77777777" w:rsidR="00BA05FF" w:rsidRDefault="00C832E5">
            <w:pPr>
              <w:jc w:val="center"/>
            </w:pPr>
            <w:r>
              <w:rPr>
                <w:rFonts w:ascii="Arial" w:hAnsi="Arial"/>
              </w:rPr>
              <w:t>FN = 0</w:t>
            </w:r>
          </w:p>
        </w:tc>
      </w:tr>
      <w:tr w:rsidR="00BA05FF" w14:paraId="2D3688D3" w14:textId="77777777">
        <w:trPr>
          <w:jc w:val="center"/>
        </w:trPr>
        <w:tc>
          <w:tcPr>
            <w:tcW w:w="2835" w:type="dxa"/>
          </w:tcPr>
          <w:p w14:paraId="48E9A44D" w14:textId="77777777" w:rsidR="00BA05FF" w:rsidRDefault="00C832E5">
            <w:r>
              <w:rPr>
                <w:rFonts w:ascii="Arial" w:hAnsi="Arial"/>
                <w:b/>
              </w:rPr>
              <w:t>Clase real: Limpio</w:t>
            </w:r>
          </w:p>
        </w:tc>
        <w:tc>
          <w:tcPr>
            <w:tcW w:w="2835" w:type="dxa"/>
          </w:tcPr>
          <w:p w14:paraId="4650ED19" w14:textId="77777777" w:rsidR="00BA05FF" w:rsidRDefault="00C832E5">
            <w:pPr>
              <w:jc w:val="center"/>
            </w:pPr>
            <w:r>
              <w:rPr>
                <w:rFonts w:ascii="Arial" w:hAnsi="Arial"/>
              </w:rPr>
              <w:t>FP = 0</w:t>
            </w:r>
          </w:p>
        </w:tc>
        <w:tc>
          <w:tcPr>
            <w:tcW w:w="2835" w:type="dxa"/>
          </w:tcPr>
          <w:p w14:paraId="29A4AABB" w14:textId="77777777" w:rsidR="00BA05FF" w:rsidRDefault="00C832E5">
            <w:pPr>
              <w:jc w:val="center"/>
            </w:pPr>
            <w:r>
              <w:rPr>
                <w:rFonts w:ascii="Arial" w:hAnsi="Arial"/>
              </w:rPr>
              <w:t>VN = 10</w:t>
            </w:r>
          </w:p>
        </w:tc>
      </w:tr>
    </w:tbl>
    <w:p w14:paraId="202BC5AB" w14:textId="77777777" w:rsidR="00234065" w:rsidRDefault="00000000">
      <w:r>
        <w:rPr>
          <w:rFonts w:ascii="Arial" w:hAnsi="Arial"/>
          <w:i/>
        </w:rPr>
        <w:t>Nota. Elaboración propia. VP: verdadero positivo; FN: falso negativo; FP: falso positivo; VN: verdadero negativo. Recall = 1,00; Precisión = 1,00; especificidad = 1,00; F1 = 1,00. Las imágenes con precio de este conjunto son composiciones de los autores sobre el material gráfico que las consultoras aportaron, según se detalla en este mismo apartado. El Anexo E.8 extiende el conjunto con casos de legibilidad extrema y con una pieza real no compuesta.</w:t>
      </w:r>
    </w:p>
    <w:p w14:paraId="4A4B01BE" w14:textId="77777777" w:rsidR="00D5338A" w:rsidRDefault="00000000">
      <w:r>
        <w:rPr>
          <w:rFonts w:ascii="Arial" w:hAnsi="Arial"/>
          <w:i/>
        </w:rPr>
        <w:t>La Tabla 12 reúne la evidencia del canal de imagen sobre las formas de incrustación habituales; el Anexo E.8 la extiende a los casos de legibilidad extrema. El conjunto y su archivo de resultados, con la justificación que el modelo devolvió para cada caso, quedan en casos_imagen/ dentro del material complementario, de modo que la matriz sea reproducible caso por caso. Las salvedades sobre qué acota este resultado —la dificultad del conjunto y el carácter único de la corrida— se declaran en el §5.1 y quedan atendidas en el Anexo E.8.</w:t>
      </w:r>
    </w:p>
    <w:p w14:paraId="3A8EC0F2" w14:textId="77777777" w:rsidR="00D5338A" w:rsidRDefault="00000000">
      <w:pPr>
        <w:pStyle w:val="Heading3"/>
      </w:pPr>
      <w:bookmarkStart w:id="150" w:name="_Toc240570172"/>
      <w:r>
        <w:t>E.7 Verificación de los umbrales de las Historias de Usuario</w:t>
      </w:r>
      <w:bookmarkEnd w:id="150"/>
    </w:p>
    <w:p w14:paraId="118CE579" w14:textId="77777777" w:rsidR="00D5338A" w:rsidRDefault="00000000">
      <w:r>
        <w:rPr>
          <w:rFonts w:ascii="Arial" w:hAnsi="Arial"/>
          <w:i/>
        </w:rPr>
        <w:t>Las Historias de Usuario fijan nueve umbrales numéricos. Dos los miden las baterías del E.5; los siete restantes los recorre el script run_umbrales.mjs. El script no dispara ejecuciones nuevas: lee la configuración del workflow desplegado y el historial de ejecuciones que el propio motor conserva. Las cifras provienen, por lo tanto, del uso real del sistema y no de un banco de pruebas armado para la ocasión. El script distingue tres grados de verificación y no los confunde. «Medición» significa que hay una serie de tiempos tomada sobre la instancia en marcha, con su n. «Configuración» significa que el umbral es estructural y está escrito en el workflow: un corte en el código de un nodo, la regla de un disparador programado. En ese caso se lo lee de ahí y se cita el nodo, de modo que es una comprobación del parámetro y no una medición de latencia. «No verificado» se declara como tal, sin reformular el umbral para que encaje con lo que sí se midió. Archivo de resultados: Umbrales_HU_resultados.csv.</w:t>
      </w:r>
    </w:p>
    <w:p w14:paraId="654C1976" w14:textId="1A9FC499" w:rsidR="00D5338A" w:rsidRDefault="00000000">
      <w:bookmarkStart w:id="151" w:name="_Toc240570186"/>
      <w:r>
        <w:rPr>
          <w:rFonts w:ascii="Arial" w:hAnsi="Arial"/>
        </w:rPr>
        <w:lastRenderedPageBreak/>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D13FDC">
        <w:rPr>
          <w:rFonts w:ascii="Arial" w:hAnsi="Arial"/>
          <w:noProof/>
        </w:rPr>
        <w:t>13</w:t>
      </w:r>
      <w:r>
        <w:rPr>
          <w:rFonts w:ascii="Arial" w:hAnsi="Arial"/>
        </w:rPr>
        <w:fldChar w:fldCharType="end"/>
      </w:r>
      <w:r>
        <w:rPr>
          <w:rFonts w:ascii="Arial" w:hAnsi="Arial"/>
        </w:rPr>
        <w:t>. Verificación de los umbrales numéricos de las Historias de Usuario</w:t>
      </w:r>
      <w:bookmarkEnd w:id="151"/>
    </w:p>
    <w:tbl>
      <w:tblPr>
        <w:tblStyle w:val="TableGrid"/>
        <w:tblW w:w="0" w:type="auto"/>
        <w:tblLook w:val="04A0" w:firstRow="1" w:lastRow="0" w:firstColumn="1" w:lastColumn="0" w:noHBand="0" w:noVBand="1"/>
      </w:tblPr>
      <w:tblGrid>
        <w:gridCol w:w="1272"/>
        <w:gridCol w:w="1389"/>
        <w:gridCol w:w="1394"/>
        <w:gridCol w:w="1227"/>
        <w:gridCol w:w="1904"/>
        <w:gridCol w:w="1308"/>
      </w:tblGrid>
      <w:tr w:rsidR="00234065" w14:paraId="057FD1BF" w14:textId="77777777">
        <w:tc>
          <w:tcPr>
            <w:tcW w:w="1417" w:type="dxa"/>
          </w:tcPr>
          <w:p w14:paraId="3379C126" w14:textId="77777777" w:rsidR="00234065" w:rsidRDefault="00000000">
            <w:r>
              <w:rPr>
                <w:b/>
                <w:sz w:val="18"/>
              </w:rPr>
              <w:t>HU</w:t>
            </w:r>
          </w:p>
        </w:tc>
        <w:tc>
          <w:tcPr>
            <w:tcW w:w="1417" w:type="dxa"/>
          </w:tcPr>
          <w:p w14:paraId="60F39D41" w14:textId="77777777" w:rsidR="00234065" w:rsidRDefault="00000000">
            <w:r>
              <w:rPr>
                <w:b/>
                <w:sz w:val="18"/>
              </w:rPr>
              <w:t>Umbral declarado</w:t>
            </w:r>
          </w:p>
        </w:tc>
        <w:tc>
          <w:tcPr>
            <w:tcW w:w="1417" w:type="dxa"/>
          </w:tcPr>
          <w:p w14:paraId="7CE4A744" w14:textId="77777777" w:rsidR="00234065" w:rsidRDefault="00000000">
            <w:r>
              <w:rPr>
                <w:b/>
                <w:sz w:val="18"/>
              </w:rPr>
              <w:t>Verificación</w:t>
            </w:r>
          </w:p>
        </w:tc>
        <w:tc>
          <w:tcPr>
            <w:tcW w:w="1417" w:type="dxa"/>
          </w:tcPr>
          <w:p w14:paraId="6AF1E80B" w14:textId="77777777" w:rsidR="00234065" w:rsidRDefault="00000000">
            <w:r>
              <w:rPr>
                <w:b/>
                <w:sz w:val="18"/>
              </w:rPr>
              <w:t>n</w:t>
            </w:r>
          </w:p>
        </w:tc>
        <w:tc>
          <w:tcPr>
            <w:tcW w:w="1417" w:type="dxa"/>
          </w:tcPr>
          <w:p w14:paraId="5D5FD013" w14:textId="77777777" w:rsidR="00234065" w:rsidRDefault="00000000">
            <w:r>
              <w:rPr>
                <w:b/>
                <w:sz w:val="18"/>
              </w:rPr>
              <w:t>Observado</w:t>
            </w:r>
          </w:p>
        </w:tc>
        <w:tc>
          <w:tcPr>
            <w:tcW w:w="1417" w:type="dxa"/>
          </w:tcPr>
          <w:p w14:paraId="3FBE6043" w14:textId="77777777" w:rsidR="00234065" w:rsidRDefault="00000000">
            <w:r>
              <w:rPr>
                <w:b/>
                <w:sz w:val="18"/>
              </w:rPr>
              <w:t>Cumple</w:t>
            </w:r>
          </w:p>
        </w:tc>
      </w:tr>
      <w:tr w:rsidR="00234065" w14:paraId="420ABA69" w14:textId="77777777">
        <w:tc>
          <w:tcPr>
            <w:tcW w:w="1417" w:type="dxa"/>
          </w:tcPr>
          <w:p w14:paraId="139E32FA" w14:textId="77777777" w:rsidR="00234065" w:rsidRDefault="00000000">
            <w:r>
              <w:rPr>
                <w:sz w:val="18"/>
              </w:rPr>
              <w:t>HU1</w:t>
            </w:r>
          </w:p>
        </w:tc>
        <w:tc>
          <w:tcPr>
            <w:tcW w:w="1417" w:type="dxa"/>
          </w:tcPr>
          <w:p w14:paraId="37166934" w14:textId="77777777" w:rsidR="00234065" w:rsidRPr="00C30093" w:rsidRDefault="00000000">
            <w:pPr>
              <w:rPr>
                <w:lang w:val="es-AR"/>
              </w:rPr>
            </w:pPr>
            <w:r w:rsidRPr="00C30093">
              <w:rPr>
                <w:sz w:val="18"/>
                <w:lang w:val="es-AR"/>
              </w:rPr>
              <w:t>Respuesta al comando /start en menos de 3 s</w:t>
            </w:r>
          </w:p>
        </w:tc>
        <w:tc>
          <w:tcPr>
            <w:tcW w:w="1417" w:type="dxa"/>
          </w:tcPr>
          <w:p w14:paraId="71CEB532" w14:textId="77777777" w:rsidR="00234065" w:rsidRDefault="00000000">
            <w:r>
              <w:rPr>
                <w:sz w:val="18"/>
              </w:rPr>
              <w:t>Medición</w:t>
            </w:r>
          </w:p>
        </w:tc>
        <w:tc>
          <w:tcPr>
            <w:tcW w:w="1417" w:type="dxa"/>
          </w:tcPr>
          <w:p w14:paraId="220A400B" w14:textId="77777777" w:rsidR="00234065" w:rsidRDefault="00000000">
            <w:r>
              <w:rPr>
                <w:sz w:val="18"/>
              </w:rPr>
              <w:t>20</w:t>
            </w:r>
          </w:p>
        </w:tc>
        <w:tc>
          <w:tcPr>
            <w:tcW w:w="1417" w:type="dxa"/>
          </w:tcPr>
          <w:p w14:paraId="7E47A9A7" w14:textId="77777777" w:rsidR="00234065" w:rsidRPr="00951B0B" w:rsidRDefault="00000000">
            <w:pPr>
              <w:rPr>
                <w:lang w:val="es-AR"/>
              </w:rPr>
            </w:pPr>
            <w:r w:rsidRPr="00951B0B">
              <w:rPr>
                <w:sz w:val="18"/>
                <w:lang w:val="es-AR"/>
              </w:rPr>
              <w:t>envío del mensaje de bienvenida: media 0,923 s, max 1,882 s (la latencia de extremo a extremo, 1,85 s, la mide la Tabla 11)</w:t>
            </w:r>
          </w:p>
        </w:tc>
        <w:tc>
          <w:tcPr>
            <w:tcW w:w="1417" w:type="dxa"/>
          </w:tcPr>
          <w:p w14:paraId="1E446CB2" w14:textId="77777777" w:rsidR="00234065" w:rsidRDefault="00000000">
            <w:r>
              <w:rPr>
                <w:sz w:val="18"/>
              </w:rPr>
              <w:t>Sí</w:t>
            </w:r>
          </w:p>
        </w:tc>
      </w:tr>
      <w:tr w:rsidR="00234065" w14:paraId="5772C981" w14:textId="77777777">
        <w:tc>
          <w:tcPr>
            <w:tcW w:w="1417" w:type="dxa"/>
          </w:tcPr>
          <w:p w14:paraId="309E2E81" w14:textId="77777777" w:rsidR="00234065" w:rsidRDefault="00000000">
            <w:r>
              <w:rPr>
                <w:sz w:val="18"/>
              </w:rPr>
              <w:t>HU1</w:t>
            </w:r>
          </w:p>
        </w:tc>
        <w:tc>
          <w:tcPr>
            <w:tcW w:w="1417" w:type="dxa"/>
          </w:tcPr>
          <w:p w14:paraId="3F6AD4F8" w14:textId="77777777" w:rsidR="00234065" w:rsidRPr="00C30093" w:rsidRDefault="00000000">
            <w:pPr>
              <w:rPr>
                <w:lang w:val="es-AR"/>
              </w:rPr>
            </w:pPr>
            <w:r w:rsidRPr="00C30093">
              <w:rPr>
                <w:sz w:val="18"/>
                <w:lang w:val="es-AR"/>
              </w:rPr>
              <w:t>Consulta asincrónica a la base de datos en menos de 2 s</w:t>
            </w:r>
          </w:p>
        </w:tc>
        <w:tc>
          <w:tcPr>
            <w:tcW w:w="1417" w:type="dxa"/>
          </w:tcPr>
          <w:p w14:paraId="0078FA3A" w14:textId="77777777" w:rsidR="00234065" w:rsidRDefault="00000000">
            <w:r>
              <w:rPr>
                <w:sz w:val="18"/>
              </w:rPr>
              <w:t>Medición</w:t>
            </w:r>
          </w:p>
        </w:tc>
        <w:tc>
          <w:tcPr>
            <w:tcW w:w="1417" w:type="dxa"/>
          </w:tcPr>
          <w:p w14:paraId="3C24252A" w14:textId="77777777" w:rsidR="00234065" w:rsidRDefault="00000000">
            <w:r>
              <w:rPr>
                <w:sz w:val="18"/>
              </w:rPr>
              <w:t>32</w:t>
            </w:r>
          </w:p>
        </w:tc>
        <w:tc>
          <w:tcPr>
            <w:tcW w:w="1417" w:type="dxa"/>
          </w:tcPr>
          <w:p w14:paraId="51B28889" w14:textId="77777777" w:rsidR="00234065" w:rsidRDefault="00000000">
            <w:r>
              <w:rPr>
                <w:sz w:val="18"/>
              </w:rPr>
              <w:t>media 0,849 s · DE 0,338 s · max 2,276 s</w:t>
            </w:r>
          </w:p>
        </w:tc>
        <w:tc>
          <w:tcPr>
            <w:tcW w:w="1417" w:type="dxa"/>
          </w:tcPr>
          <w:p w14:paraId="492CD1A0" w14:textId="77777777" w:rsidR="00234065" w:rsidRDefault="00000000">
            <w:r>
              <w:rPr>
                <w:sz w:val="18"/>
              </w:rPr>
              <w:t>Parcial</w:t>
            </w:r>
          </w:p>
        </w:tc>
      </w:tr>
      <w:tr w:rsidR="00234065" w14:paraId="67613BE6" w14:textId="77777777">
        <w:tc>
          <w:tcPr>
            <w:tcW w:w="1417" w:type="dxa"/>
          </w:tcPr>
          <w:p w14:paraId="69A946A8" w14:textId="77777777" w:rsidR="00234065" w:rsidRDefault="00000000">
            <w:r>
              <w:rPr>
                <w:sz w:val="18"/>
              </w:rPr>
              <w:t>HU2</w:t>
            </w:r>
          </w:p>
        </w:tc>
        <w:tc>
          <w:tcPr>
            <w:tcW w:w="1417" w:type="dxa"/>
          </w:tcPr>
          <w:p w14:paraId="1E089158" w14:textId="77777777" w:rsidR="00234065" w:rsidRPr="00C30093" w:rsidRDefault="00000000">
            <w:pPr>
              <w:rPr>
                <w:lang w:val="es-AR"/>
              </w:rPr>
            </w:pPr>
            <w:r w:rsidRPr="00C30093">
              <w:rPr>
                <w:sz w:val="18"/>
                <w:lang w:val="es-AR"/>
              </w:rPr>
              <w:t>Notificación de enlace exitoso dentro de los 5 s tras el intercambio</w:t>
            </w:r>
          </w:p>
        </w:tc>
        <w:tc>
          <w:tcPr>
            <w:tcW w:w="1417" w:type="dxa"/>
          </w:tcPr>
          <w:p w14:paraId="49BCAF8A" w14:textId="77777777" w:rsidR="00234065" w:rsidRDefault="00000000">
            <w:r>
              <w:rPr>
                <w:sz w:val="18"/>
              </w:rPr>
              <w:t>No verificado</w:t>
            </w:r>
          </w:p>
        </w:tc>
        <w:tc>
          <w:tcPr>
            <w:tcW w:w="1417" w:type="dxa"/>
          </w:tcPr>
          <w:p w14:paraId="66A7216A" w14:textId="77777777" w:rsidR="00234065" w:rsidRDefault="00000000">
            <w:r>
              <w:rPr>
                <w:sz w:val="18"/>
              </w:rPr>
              <w:t>—</w:t>
            </w:r>
          </w:p>
        </w:tc>
        <w:tc>
          <w:tcPr>
            <w:tcW w:w="1417" w:type="dxa"/>
          </w:tcPr>
          <w:p w14:paraId="34B9C902" w14:textId="77777777" w:rsidR="00234065" w:rsidRPr="00951B0B" w:rsidRDefault="00000000">
            <w:pPr>
              <w:rPr>
                <w:lang w:val="es-AR"/>
              </w:rPr>
            </w:pPr>
            <w:r w:rsidRPr="00951B0B">
              <w:rPr>
                <w:sz w:val="18"/>
                <w:lang w:val="es-AR"/>
              </w:rPr>
              <w:t>requiere completar un flujo OAuth real contra Meta, que no se reproduce sin intervención de la usuaria</w:t>
            </w:r>
          </w:p>
        </w:tc>
        <w:tc>
          <w:tcPr>
            <w:tcW w:w="1417" w:type="dxa"/>
          </w:tcPr>
          <w:p w14:paraId="566121F9" w14:textId="77777777" w:rsidR="00234065" w:rsidRDefault="00000000">
            <w:r>
              <w:rPr>
                <w:sz w:val="18"/>
              </w:rPr>
              <w:t>—</w:t>
            </w:r>
          </w:p>
        </w:tc>
      </w:tr>
      <w:tr w:rsidR="00234065" w14:paraId="4731AC70" w14:textId="77777777">
        <w:tc>
          <w:tcPr>
            <w:tcW w:w="1417" w:type="dxa"/>
          </w:tcPr>
          <w:p w14:paraId="1843DCB8" w14:textId="77777777" w:rsidR="00234065" w:rsidRDefault="00000000">
            <w:r>
              <w:rPr>
                <w:sz w:val="18"/>
              </w:rPr>
              <w:t>HU2</w:t>
            </w:r>
          </w:p>
        </w:tc>
        <w:tc>
          <w:tcPr>
            <w:tcW w:w="1417" w:type="dxa"/>
          </w:tcPr>
          <w:p w14:paraId="7E774379" w14:textId="77777777" w:rsidR="00234065" w:rsidRPr="00C30093" w:rsidRDefault="00000000">
            <w:pPr>
              <w:rPr>
                <w:lang w:val="es-AR"/>
              </w:rPr>
            </w:pPr>
            <w:r w:rsidRPr="00C30093">
              <w:rPr>
                <w:sz w:val="18"/>
                <w:lang w:val="es-AR"/>
              </w:rPr>
              <w:t>Intercambio por un token de larga duración</w:t>
            </w:r>
          </w:p>
        </w:tc>
        <w:tc>
          <w:tcPr>
            <w:tcW w:w="1417" w:type="dxa"/>
          </w:tcPr>
          <w:p w14:paraId="406487D8" w14:textId="77777777" w:rsidR="00234065" w:rsidRDefault="00000000">
            <w:r>
              <w:rPr>
                <w:sz w:val="18"/>
              </w:rPr>
              <w:t>Medición</w:t>
            </w:r>
          </w:p>
        </w:tc>
        <w:tc>
          <w:tcPr>
            <w:tcW w:w="1417" w:type="dxa"/>
          </w:tcPr>
          <w:p w14:paraId="6BBC524B" w14:textId="77777777" w:rsidR="00234065" w:rsidRDefault="00000000">
            <w:r>
              <w:rPr>
                <w:sz w:val="18"/>
              </w:rPr>
              <w:t>1</w:t>
            </w:r>
          </w:p>
        </w:tc>
        <w:tc>
          <w:tcPr>
            <w:tcW w:w="1417" w:type="dxa"/>
          </w:tcPr>
          <w:p w14:paraId="32ADE582" w14:textId="77777777" w:rsidR="00234065" w:rsidRPr="00951B0B" w:rsidRDefault="00000000">
            <w:pPr>
              <w:rPr>
                <w:lang w:val="es-AR"/>
              </w:rPr>
            </w:pPr>
            <w:r w:rsidRPr="00951B0B">
              <w:rPr>
                <w:sz w:val="18"/>
                <w:lang w:val="es-AR"/>
              </w:rPr>
              <w:t>la Graph API devolvió el token de página sin campo de expiración (ver Tabla 11)</w:t>
            </w:r>
          </w:p>
        </w:tc>
        <w:tc>
          <w:tcPr>
            <w:tcW w:w="1417" w:type="dxa"/>
          </w:tcPr>
          <w:p w14:paraId="544A732F" w14:textId="77777777" w:rsidR="00234065" w:rsidRDefault="00000000">
            <w:r>
              <w:rPr>
                <w:sz w:val="18"/>
              </w:rPr>
              <w:t>Sí</w:t>
            </w:r>
          </w:p>
        </w:tc>
      </w:tr>
      <w:tr w:rsidR="00234065" w14:paraId="017E3811" w14:textId="77777777">
        <w:tc>
          <w:tcPr>
            <w:tcW w:w="1417" w:type="dxa"/>
          </w:tcPr>
          <w:p w14:paraId="57B120C6" w14:textId="77777777" w:rsidR="00234065" w:rsidRDefault="00000000">
            <w:r>
              <w:rPr>
                <w:sz w:val="18"/>
              </w:rPr>
              <w:t>HU4</w:t>
            </w:r>
          </w:p>
        </w:tc>
        <w:tc>
          <w:tcPr>
            <w:tcW w:w="1417" w:type="dxa"/>
          </w:tcPr>
          <w:p w14:paraId="41432ED6" w14:textId="77777777" w:rsidR="00234065" w:rsidRPr="00C30093" w:rsidRDefault="00000000">
            <w:pPr>
              <w:rPr>
                <w:lang w:val="es-AR"/>
              </w:rPr>
            </w:pPr>
            <w:r w:rsidRPr="00C30093">
              <w:rPr>
                <w:sz w:val="18"/>
                <w:lang w:val="es-AR"/>
              </w:rPr>
              <w:t>Recibir y procesar imágenes de hasta 20 MB por archivo</w:t>
            </w:r>
          </w:p>
        </w:tc>
        <w:tc>
          <w:tcPr>
            <w:tcW w:w="1417" w:type="dxa"/>
          </w:tcPr>
          <w:p w14:paraId="49689897" w14:textId="77777777" w:rsidR="00234065" w:rsidRDefault="00000000">
            <w:r>
              <w:rPr>
                <w:sz w:val="18"/>
              </w:rPr>
              <w:t>No verificado</w:t>
            </w:r>
          </w:p>
        </w:tc>
        <w:tc>
          <w:tcPr>
            <w:tcW w:w="1417" w:type="dxa"/>
          </w:tcPr>
          <w:p w14:paraId="4CB2B252" w14:textId="77777777" w:rsidR="00234065" w:rsidRDefault="00000000">
            <w:r>
              <w:rPr>
                <w:sz w:val="18"/>
              </w:rPr>
              <w:t>—</w:t>
            </w:r>
          </w:p>
        </w:tc>
        <w:tc>
          <w:tcPr>
            <w:tcW w:w="1417" w:type="dxa"/>
          </w:tcPr>
          <w:p w14:paraId="7E6FC8FB" w14:textId="77777777" w:rsidR="00234065" w:rsidRPr="00951B0B" w:rsidRDefault="00000000">
            <w:pPr>
              <w:rPr>
                <w:lang w:val="es-AR"/>
              </w:rPr>
            </w:pPr>
            <w:r w:rsidRPr="00951B0B">
              <w:rPr>
                <w:sz w:val="18"/>
                <w:lang w:val="es-AR"/>
              </w:rPr>
              <w:t>los 20 MB son el tope de la Telegram Bot API, no un parámetro del sistema; no se ejercitó con un archivo de ese tamaño</w:t>
            </w:r>
          </w:p>
        </w:tc>
        <w:tc>
          <w:tcPr>
            <w:tcW w:w="1417" w:type="dxa"/>
          </w:tcPr>
          <w:p w14:paraId="217E332E" w14:textId="77777777" w:rsidR="00234065" w:rsidRDefault="00000000">
            <w:r>
              <w:rPr>
                <w:sz w:val="18"/>
              </w:rPr>
              <w:t>—</w:t>
            </w:r>
          </w:p>
        </w:tc>
      </w:tr>
      <w:tr w:rsidR="00234065" w14:paraId="7B5D8644" w14:textId="77777777">
        <w:tc>
          <w:tcPr>
            <w:tcW w:w="1417" w:type="dxa"/>
          </w:tcPr>
          <w:p w14:paraId="62399B2C" w14:textId="77777777" w:rsidR="00234065" w:rsidRDefault="00000000">
            <w:r>
              <w:rPr>
                <w:sz w:val="18"/>
              </w:rPr>
              <w:t>HU5</w:t>
            </w:r>
          </w:p>
        </w:tc>
        <w:tc>
          <w:tcPr>
            <w:tcW w:w="1417" w:type="dxa"/>
          </w:tcPr>
          <w:p w14:paraId="5702CD43" w14:textId="77777777" w:rsidR="00234065" w:rsidRPr="00C30093" w:rsidRDefault="00000000">
            <w:pPr>
              <w:rPr>
                <w:lang w:val="es-AR"/>
              </w:rPr>
            </w:pPr>
            <w:r w:rsidRPr="00C30093">
              <w:rPr>
                <w:sz w:val="18"/>
                <w:lang w:val="es-AR"/>
              </w:rPr>
              <w:t>Gestionar hasta 10 imágenes agrupadas en un mismo media group</w:t>
            </w:r>
          </w:p>
        </w:tc>
        <w:tc>
          <w:tcPr>
            <w:tcW w:w="1417" w:type="dxa"/>
          </w:tcPr>
          <w:p w14:paraId="21896653" w14:textId="77777777" w:rsidR="00234065" w:rsidRDefault="00000000">
            <w:r>
              <w:rPr>
                <w:sz w:val="18"/>
              </w:rPr>
              <w:t>Configuración</w:t>
            </w:r>
          </w:p>
        </w:tc>
        <w:tc>
          <w:tcPr>
            <w:tcW w:w="1417" w:type="dxa"/>
          </w:tcPr>
          <w:p w14:paraId="2F272F9B" w14:textId="77777777" w:rsidR="00234065" w:rsidRDefault="00000000">
            <w:r>
              <w:rPr>
                <w:sz w:val="18"/>
              </w:rPr>
              <w:t>—</w:t>
            </w:r>
          </w:p>
        </w:tc>
        <w:tc>
          <w:tcPr>
            <w:tcW w:w="1417" w:type="dxa"/>
          </w:tcPr>
          <w:p w14:paraId="0D5A22A8" w14:textId="77777777" w:rsidR="00234065" w:rsidRPr="00951B0B" w:rsidRDefault="00000000">
            <w:pPr>
              <w:rPr>
                <w:lang w:val="es-AR"/>
              </w:rPr>
            </w:pPr>
            <w:r w:rsidRPr="00951B0B">
              <w:rPr>
                <w:sz w:val="18"/>
                <w:lang w:val="es-AR"/>
              </w:rPr>
              <w:t>el nodo desplegado corta el grupo en 10: fileIds.slice(0, 10)</w:t>
            </w:r>
          </w:p>
        </w:tc>
        <w:tc>
          <w:tcPr>
            <w:tcW w:w="1417" w:type="dxa"/>
          </w:tcPr>
          <w:p w14:paraId="55F0363C" w14:textId="77777777" w:rsidR="00234065" w:rsidRDefault="00000000">
            <w:r>
              <w:rPr>
                <w:sz w:val="18"/>
              </w:rPr>
              <w:t>Sí</w:t>
            </w:r>
          </w:p>
        </w:tc>
      </w:tr>
      <w:tr w:rsidR="00234065" w14:paraId="540015B4" w14:textId="77777777">
        <w:tc>
          <w:tcPr>
            <w:tcW w:w="1417" w:type="dxa"/>
          </w:tcPr>
          <w:p w14:paraId="4DF4E32D" w14:textId="77777777" w:rsidR="00234065" w:rsidRDefault="00000000">
            <w:r>
              <w:rPr>
                <w:sz w:val="18"/>
              </w:rPr>
              <w:t>HU6</w:t>
            </w:r>
          </w:p>
        </w:tc>
        <w:tc>
          <w:tcPr>
            <w:tcW w:w="1417" w:type="dxa"/>
          </w:tcPr>
          <w:p w14:paraId="46BC1495" w14:textId="77777777" w:rsidR="00234065" w:rsidRPr="00C30093" w:rsidRDefault="00000000">
            <w:pPr>
              <w:rPr>
                <w:lang w:val="es-AR"/>
              </w:rPr>
            </w:pPr>
            <w:r w:rsidRPr="00C30093">
              <w:rPr>
                <w:sz w:val="18"/>
                <w:lang w:val="es-AR"/>
              </w:rPr>
              <w:t>Cada bloque de texto respeta el límite de 2200 caracteres de Instagram</w:t>
            </w:r>
          </w:p>
        </w:tc>
        <w:tc>
          <w:tcPr>
            <w:tcW w:w="1417" w:type="dxa"/>
          </w:tcPr>
          <w:p w14:paraId="386E6CCC" w14:textId="77777777" w:rsidR="00234065" w:rsidRDefault="00000000">
            <w:r>
              <w:rPr>
                <w:sz w:val="18"/>
              </w:rPr>
              <w:t>Medición</w:t>
            </w:r>
          </w:p>
        </w:tc>
        <w:tc>
          <w:tcPr>
            <w:tcW w:w="1417" w:type="dxa"/>
          </w:tcPr>
          <w:p w14:paraId="7F50B1AF" w14:textId="77777777" w:rsidR="00234065" w:rsidRDefault="00000000">
            <w:r>
              <w:rPr>
                <w:sz w:val="18"/>
              </w:rPr>
              <w:t>6</w:t>
            </w:r>
          </w:p>
        </w:tc>
        <w:tc>
          <w:tcPr>
            <w:tcW w:w="1417" w:type="dxa"/>
          </w:tcPr>
          <w:p w14:paraId="55BD9623" w14:textId="77777777" w:rsidR="00234065" w:rsidRPr="00951B0B" w:rsidRDefault="00000000">
            <w:pPr>
              <w:rPr>
                <w:lang w:val="es-AR"/>
              </w:rPr>
            </w:pPr>
            <w:r w:rsidRPr="00951B0B">
              <w:rPr>
                <w:sz w:val="18"/>
                <w:lang w:val="es-AR"/>
              </w:rPr>
              <w:t>largo de los copys efectivamente enviados: media 552 · max 580 caracteres; no impuesto por un truncado en el flujo</w:t>
            </w:r>
          </w:p>
        </w:tc>
        <w:tc>
          <w:tcPr>
            <w:tcW w:w="1417" w:type="dxa"/>
          </w:tcPr>
          <w:p w14:paraId="65359773" w14:textId="77777777" w:rsidR="00234065" w:rsidRDefault="00000000">
            <w:r>
              <w:rPr>
                <w:sz w:val="18"/>
              </w:rPr>
              <w:t>Parcial</w:t>
            </w:r>
          </w:p>
        </w:tc>
      </w:tr>
      <w:tr w:rsidR="00234065" w14:paraId="797F094D" w14:textId="77777777">
        <w:tc>
          <w:tcPr>
            <w:tcW w:w="1417" w:type="dxa"/>
          </w:tcPr>
          <w:p w14:paraId="224D8F0E" w14:textId="77777777" w:rsidR="00234065" w:rsidRDefault="00000000">
            <w:r>
              <w:rPr>
                <w:sz w:val="18"/>
              </w:rPr>
              <w:t>HU12</w:t>
            </w:r>
          </w:p>
        </w:tc>
        <w:tc>
          <w:tcPr>
            <w:tcW w:w="1417" w:type="dxa"/>
          </w:tcPr>
          <w:p w14:paraId="1475DECF" w14:textId="77777777" w:rsidR="00234065" w:rsidRPr="00C30093" w:rsidRDefault="00000000">
            <w:pPr>
              <w:rPr>
                <w:lang w:val="es-AR"/>
              </w:rPr>
            </w:pPr>
            <w:r w:rsidRPr="00C30093">
              <w:rPr>
                <w:sz w:val="18"/>
                <w:lang w:val="es-AR"/>
              </w:rPr>
              <w:t>Regeneración del copywriting en no más de 15 s</w:t>
            </w:r>
          </w:p>
        </w:tc>
        <w:tc>
          <w:tcPr>
            <w:tcW w:w="1417" w:type="dxa"/>
          </w:tcPr>
          <w:p w14:paraId="08F1730F" w14:textId="77777777" w:rsidR="00234065" w:rsidRDefault="00000000">
            <w:r>
              <w:rPr>
                <w:sz w:val="18"/>
              </w:rPr>
              <w:t>No verificado</w:t>
            </w:r>
          </w:p>
        </w:tc>
        <w:tc>
          <w:tcPr>
            <w:tcW w:w="1417" w:type="dxa"/>
          </w:tcPr>
          <w:p w14:paraId="31D7C158" w14:textId="77777777" w:rsidR="00234065" w:rsidRDefault="00000000">
            <w:r>
              <w:rPr>
                <w:sz w:val="18"/>
              </w:rPr>
              <w:t>—</w:t>
            </w:r>
          </w:p>
        </w:tc>
        <w:tc>
          <w:tcPr>
            <w:tcW w:w="1417" w:type="dxa"/>
          </w:tcPr>
          <w:p w14:paraId="3D211DF7" w14:textId="77777777" w:rsidR="00234065" w:rsidRPr="00951B0B" w:rsidRDefault="00000000">
            <w:pPr>
              <w:rPr>
                <w:lang w:val="es-AR"/>
              </w:rPr>
            </w:pPr>
            <w:r w:rsidRPr="00951B0B">
              <w:rPr>
                <w:sz w:val="18"/>
                <w:lang w:val="es-AR"/>
              </w:rPr>
              <w:t>no se ejercitó: cada regeneración consume una petición del nivel gratuito de Gemini, cuyo tope diario se reserva para las baterías del canal de imagen</w:t>
            </w:r>
          </w:p>
        </w:tc>
        <w:tc>
          <w:tcPr>
            <w:tcW w:w="1417" w:type="dxa"/>
          </w:tcPr>
          <w:p w14:paraId="3A877422" w14:textId="77777777" w:rsidR="00234065" w:rsidRDefault="00000000">
            <w:r>
              <w:rPr>
                <w:sz w:val="18"/>
              </w:rPr>
              <w:t>—</w:t>
            </w:r>
          </w:p>
        </w:tc>
      </w:tr>
      <w:tr w:rsidR="00234065" w14:paraId="239315DF" w14:textId="77777777">
        <w:tc>
          <w:tcPr>
            <w:tcW w:w="1417" w:type="dxa"/>
          </w:tcPr>
          <w:p w14:paraId="1994BDB8" w14:textId="77777777" w:rsidR="00234065" w:rsidRDefault="00000000">
            <w:r>
              <w:rPr>
                <w:sz w:val="18"/>
              </w:rPr>
              <w:t>HU14</w:t>
            </w:r>
          </w:p>
        </w:tc>
        <w:tc>
          <w:tcPr>
            <w:tcW w:w="1417" w:type="dxa"/>
          </w:tcPr>
          <w:p w14:paraId="7A3F014D" w14:textId="77777777" w:rsidR="00234065" w:rsidRPr="00C30093" w:rsidRDefault="00000000">
            <w:pPr>
              <w:rPr>
                <w:lang w:val="es-AR"/>
              </w:rPr>
            </w:pPr>
            <w:r w:rsidRPr="00C30093">
              <w:rPr>
                <w:sz w:val="18"/>
                <w:lang w:val="es-AR"/>
              </w:rPr>
              <w:t>Actualización de métricas con una cadencia mínima de una vez cada 24 h</w:t>
            </w:r>
          </w:p>
        </w:tc>
        <w:tc>
          <w:tcPr>
            <w:tcW w:w="1417" w:type="dxa"/>
          </w:tcPr>
          <w:p w14:paraId="5E21CF6C" w14:textId="77777777" w:rsidR="00234065" w:rsidRDefault="00000000">
            <w:r>
              <w:rPr>
                <w:sz w:val="18"/>
              </w:rPr>
              <w:t>Configuración</w:t>
            </w:r>
          </w:p>
        </w:tc>
        <w:tc>
          <w:tcPr>
            <w:tcW w:w="1417" w:type="dxa"/>
          </w:tcPr>
          <w:p w14:paraId="521F442A" w14:textId="77777777" w:rsidR="00234065" w:rsidRDefault="00000000">
            <w:r>
              <w:rPr>
                <w:sz w:val="18"/>
              </w:rPr>
              <w:t>—</w:t>
            </w:r>
          </w:p>
        </w:tc>
        <w:tc>
          <w:tcPr>
            <w:tcW w:w="1417" w:type="dxa"/>
          </w:tcPr>
          <w:p w14:paraId="1486E89C" w14:textId="77777777" w:rsidR="00234065" w:rsidRPr="00951B0B" w:rsidRDefault="00000000">
            <w:pPr>
              <w:rPr>
                <w:lang w:val="es-AR"/>
              </w:rPr>
            </w:pPr>
            <w:r w:rsidRPr="00951B0B">
              <w:rPr>
                <w:sz w:val="18"/>
                <w:lang w:val="es-AR"/>
              </w:rPr>
              <w:t>disparo diario a las 10:00 (regla: {"triggerAtHour":10})</w:t>
            </w:r>
          </w:p>
        </w:tc>
        <w:tc>
          <w:tcPr>
            <w:tcW w:w="1417" w:type="dxa"/>
          </w:tcPr>
          <w:p w14:paraId="16966AFC" w14:textId="77777777" w:rsidR="00234065" w:rsidRDefault="00000000">
            <w:r>
              <w:rPr>
                <w:sz w:val="18"/>
              </w:rPr>
              <w:t>Sí</w:t>
            </w:r>
          </w:p>
        </w:tc>
      </w:tr>
      <w:tr w:rsidR="00234065" w14:paraId="239315DF" w14:textId="77777777">
        <w:tc>
          <w:tcPr>
            <w:tcW w:w="1417" w:type="dxa"/>
          </w:tcPr>
          <w:p w14:paraId="1994BDB8" w14:textId="77777777" w:rsidR="00234065" w:rsidRDefault="00000000">
            <w:r>
              <w:rPr>
                <w:sz w:val="18"/>
              </w:rPr>
              <w:t xml:space="preserve">HU9</w:t>
            </w:r>
          </w:p>
        </w:tc>
        <w:tc>
          <w:tcPr>
            <w:tcW w:w="1417" w:type="dxa"/>
          </w:tcPr>
          <w:p w14:paraId="7A3F014D" w14:textId="77777777" w:rsidR="00234065" w:rsidRPr="00C30093" w:rsidRDefault="00000000">
            <w:pPr>
              <w:rPr>
                <w:lang w:val="es-AR"/>
              </w:rPr>
            </w:pPr>
            <w:r w:rsidRPr="00C30093">
              <w:rPr>
                <w:sz w:val="18"/>
                <w:lang w:val="es-AR"/>
              </w:rPr>
              <w:t xml:space="preserve">La firma legal se adjunta al final del mensaje en el 100 % de las ejecuciones, sin excepción condicional</w:t>
            </w:r>
          </w:p>
        </w:tc>
        <w:tc>
          <w:tcPr>
            <w:tcW w:w="1417" w:type="dxa"/>
          </w:tcPr>
          <w:p w14:paraId="5E21CF6C" w14:textId="77777777" w:rsidR="00234065" w:rsidRDefault="00000000">
            <w:r>
              <w:rPr>
                <w:sz w:val="18"/>
              </w:rPr>
              <w:t xml:space="preserve">Configuración</w:t>
            </w:r>
          </w:p>
        </w:tc>
        <w:tc>
          <w:tcPr>
            <w:tcW w:w="1417" w:type="dxa"/>
          </w:tcPr>
          <w:p w14:paraId="521F442A" w14:textId="77777777" w:rsidR="00234065" w:rsidRDefault="00000000">
            <w:r>
              <w:rPr>
                <w:sz w:val="18"/>
              </w:rPr>
              <w:t xml:space="preserve">—</w:t>
            </w:r>
          </w:p>
        </w:tc>
        <w:tc>
          <w:tcPr>
            <w:tcW w:w="1417" w:type="dxa"/>
          </w:tcPr>
          <w:p w14:paraId="1486E89C" w14:textId="77777777" w:rsidR="00234065" w:rsidRPr="00951B0B" w:rsidRDefault="00000000">
            <w:pPr>
              <w:rPr>
                <w:lang w:val="es-AR"/>
              </w:rPr>
            </w:pPr>
            <w:r w:rsidRPr="00951B0B">
              <w:rPr>
                <w:sz w:val="18"/>
                <w:lang w:val="es-AR"/>
              </w:rPr>
              <w:t xml:space="preserve">los cuatro nodos que publican concatenan la firma sin condición («caption = caption + firma»), y eliminan antes cualquier duplicado; ninguna rama publica sin ella</w:t>
            </w:r>
          </w:p>
        </w:tc>
        <w:tc>
          <w:tcPr>
            <w:tcW w:w="1417" w:type="dxa"/>
          </w:tcPr>
          <w:p w14:paraId="16966AFC" w14:textId="77777777" w:rsidR="00234065" w:rsidRDefault="00000000">
            <w:r>
              <w:rPr>
                <w:sz w:val="18"/>
              </w:rPr>
              <w:t xml:space="preserve">Sí</w:t>
            </w:r>
          </w:p>
        </w:tc>
      </w:tr>
      <w:tr w:rsidR="00234065" w14:paraId="239315DF" w14:textId="77777777">
        <w:tc>
          <w:tcPr>
            <w:tcW w:w="1417" w:type="dxa"/>
          </w:tcPr>
          <w:p w14:paraId="1994BDB8" w14:textId="77777777" w:rsidR="00234065" w:rsidRDefault="00000000">
            <w:r>
              <w:rPr>
                <w:sz w:val="18"/>
              </w:rPr>
              <w:t xml:space="preserve">HU13</w:t>
            </w:r>
          </w:p>
        </w:tc>
        <w:tc>
          <w:tcPr>
            <w:tcW w:w="1417" w:type="dxa"/>
          </w:tcPr>
          <w:p w14:paraId="7A3F014D" w14:textId="77777777" w:rsidR="00234065" w:rsidRPr="00C30093" w:rsidRDefault="00000000">
            <w:pPr>
              <w:rPr>
                <w:lang w:val="es-AR"/>
              </w:rPr>
            </w:pPr>
            <w:r w:rsidRPr="00C30093">
              <w:rPr>
                <w:sz w:val="18"/>
                <w:lang w:val="es-AR"/>
              </w:rPr>
              <w:t xml:space="preserve">El video normalizado no supera los 60 s</w:t>
            </w:r>
          </w:p>
        </w:tc>
        <w:tc>
          <w:tcPr>
            <w:tcW w:w="1417" w:type="dxa"/>
          </w:tcPr>
          <w:p w14:paraId="5E21CF6C" w14:textId="77777777" w:rsidR="00234065" w:rsidRDefault="00000000">
            <w:r>
              <w:rPr>
                <w:sz w:val="18"/>
              </w:rPr>
              <w:t xml:space="preserve">Configuración</w:t>
            </w:r>
          </w:p>
        </w:tc>
        <w:tc>
          <w:tcPr>
            <w:tcW w:w="1417" w:type="dxa"/>
          </w:tcPr>
          <w:p w14:paraId="521F442A" w14:textId="77777777" w:rsidR="00234065" w:rsidRDefault="00000000">
            <w:r>
              <w:rPr>
                <w:sz w:val="18"/>
              </w:rPr>
              <w:t xml:space="preserve">—</w:t>
            </w:r>
          </w:p>
        </w:tc>
        <w:tc>
          <w:tcPr>
            <w:tcW w:w="1417" w:type="dxa"/>
          </w:tcPr>
          <w:p w14:paraId="1486E89C" w14:textId="77777777" w:rsidR="00234065" w:rsidRPr="00951B0B" w:rsidRDefault="00000000">
            <w:pPr>
              <w:rPr>
                <w:lang w:val="es-AR"/>
              </w:rPr>
            </w:pPr>
            <w:r w:rsidRPr="00951B0B">
              <w:rPr>
                <w:sz w:val="18"/>
                <w:lang w:val="es-AR"/>
              </w:rPr>
              <w:t xml:space="preserve">el nodo «Video: procesar» interrumpe el flujo si la duración excede los 60 s y ofrece el recorte, que aplica «-t 60»</w:t>
            </w:r>
          </w:p>
        </w:tc>
        <w:tc>
          <w:tcPr>
            <w:tcW w:w="1417" w:type="dxa"/>
          </w:tcPr>
          <w:p w14:paraId="16966AFC" w14:textId="77777777" w:rsidR="00234065" w:rsidRDefault="00000000">
            <w:r>
              <w:rPr>
                <w:sz w:val="18"/>
              </w:rPr>
              <w:t xml:space="preserve">Sí</w:t>
            </w:r>
          </w:p>
        </w:tc>
      </w:tr>
    </w:tbl>
    <w:p w14:paraId="5CBADB0F" w14:textId="77777777" w:rsidR="00D5338A" w:rsidRDefault="00000000">
      <w:r>
        <w:rPr>
          <w:rFonts w:ascii="Arial" w:hAnsi="Arial"/>
          <w:i/>
        </w:rPr>
        <w:t xml:space="preserve">Nota. Elaboración propia. Verificación producida por el script run_umbrales.mjs sobre la instancia desplegada, sin disparar ejecuciones nuevas. «Medición» = serie de tiempos del historial de ejecuciones; «Configuración» = parámetro </w:t>
      </w:r>
      <w:r>
        <w:rPr>
          <w:rFonts w:ascii="Arial" w:hAnsi="Arial"/>
          <w:i/>
        </w:rPr>
        <w:lastRenderedPageBreak/>
        <w:t>leído del workflow; «No verificado» = sin evidencia, con el umbral declarado tal cual.</w:t>
      </w:r>
    </w:p>
    <w:p w14:paraId="0772C07E" w14:textId="77777777" w:rsidR="00D5338A" w:rsidRDefault="00000000">
      <w:r>
        <w:rPr>
          <w:rFonts w:ascii="Arial" w:hAnsi="Arial"/>
          <w:i/>
        </w:rPr>
        <w:t>Dos resultados de la tabla merecen lectura. El umbral de consulta a la base de datos de HU1 se cumple en la consulta del alta —«Buscar usuario», que es la que el criterio describe— pero lo excede una lectura de la agenda, de modo que se reporta como cumplimiento parcial y no como cumplimiento. Y el límite de 2200 caracteres de HU6 se cumple con holgura en los copys efectivamente enviados, pero no está impuesto por un truncado en el flujo: depende de que el modelo respete la extensión que el prompt le pide, lo que lo vuelve un cumplimiento observado y no garantizado. Los tres umbrales no verificados quedan como trabajo pendiente.</w:t>
      </w:r>
    </w:p>
    <w:p w14:paraId="584F66C8" w14:textId="77777777" w:rsidR="00F376F6" w:rsidRDefault="00000000">
      <w:pPr>
        <w:pStyle w:val="Heading3"/>
      </w:pPr>
      <w:bookmarkStart w:id="152" w:name="_Toc240570173"/>
      <w:r>
        <w:t>E.8 Casos difíciles del canal de imagen y variabilidad entre corridas</w:t>
      </w:r>
      <w:bookmarkEnd w:id="152"/>
    </w:p>
    <w:p w14:paraId="7926EBA8" w14:textId="77777777" w:rsidR="00F376F6" w:rsidRDefault="00000000">
      <w:r>
        <w:rPr>
          <w:rFonts w:ascii="Arial" w:hAnsi="Arial"/>
          <w:i/>
        </w:rPr>
        <w:t>El conjunto del E.6 lo resolvió el modelo sin un solo error. Un conjunto que nadie falla no mide el sistema: mide el techo del instrumento con el que se lo prueba. Se lo extendió por eso con nueve casos construidos para fallar, en las formas que la legibilidad vuelve difíciles. Seis son infractores. Tres esconden el precio a la vista: ocluido en parte por una calcomanía decorativa de las que la propia marca usa en sus placas, en gris claro sobre un fondo texturado, y en cuerpo diminuto —dos por ciento de la altura— sobre el margen. Otros dos lo escriben fuera de la forma esperada: en palabras, sin un solo dígito, y con el código de moneda ARS en lugar del símbolo. El sexto es la pieza real, de la que se habla enseguida, y conviene decir que entra por su autenticidad y no por su dificultad: su precio está impreso en alto contraste y es el más legible de los seis. Los tres restantes son limpios que imitan la forma de una infracción sin serlo: la etiqueta de góndola que no lleva monto, el número aislado sin unidad ni símbolo, y la cinta inferior —el formato típico del descuento— ocupada por un año. Esos tres existen para provocar falsos positivos, que es lo que el conjunto anterior no podía producir.</w:t>
      </w:r>
    </w:p>
    <w:p w14:paraId="652B8689" w14:textId="77777777" w:rsidR="00F376F6" w:rsidRDefault="00000000">
      <w:r>
        <w:rPr>
          <w:rFonts w:ascii="Arial" w:hAnsi="Arial"/>
          <w:i/>
        </w:rPr>
        <w:t>Un caso merece mención aparte. R01 no está compuesto: es una pieza auténtica, con «10% de descuento» y «PVP OFERTA SUGERIDO $52.470» impresos en los píxeles, de las que circulan por el canal de la marca hacia las consultoras. Hasta su incorporación la clase positiva del conjunto era íntegramente sintética, y el E.6 lo declaraba como límite. R01 es el único caso cuya infracción no la fabricó el equipo, y el detector lo bloqueó citando la etiqueta, el porcentaje y los dos importes.</w:t>
      </w:r>
    </w:p>
    <w:p w14:paraId="51D5355F" w14:textId="77777777" w:rsidR="00F376F6" w:rsidRDefault="00000000">
      <w:r>
        <w:rPr>
          <w:rFonts w:ascii="Arial" w:hAnsi="Arial"/>
          <w:i/>
        </w:rPr>
        <w:t xml:space="preserve">El detector resolvió siete de los nueve casos (Tabla 14). El Recall vale 0,83, la precisión 0,83, la especificidad 0,67 y el F1 0,83, contra el 1,00 que había dado el conjunto habitual. Los dos errores delimitan el canal con más precisión que los veinte aciertos anteriores. El falso negativo es V23: un precio en cuerpo diminuto sobre el margen, que el modelo no llegó a leer y dejó pasar como imagen limpia; es el límite de resolución del canal, y sugiere que una pieza </w:t>
      </w:r>
      <w:r>
        <w:rPr>
          <w:rFonts w:ascii="Arial" w:hAnsi="Arial"/>
          <w:i/>
        </w:rPr>
        <w:lastRenderedPageBreak/>
        <w:t>puede esconder un precio simplemente escribiéndolo chico. El falso positivo es V27: un «30» aislado, sin unidad ni símbolo, que el modelo bloqueó razonando que «puede interpretarse como un monto de precio o un porcentaje de descuento». La objeción es atendible —un número solo es ambiguo también para una persona— y muestra que el costo de la sensibilidad del canal visual se paga en ese borde: ante la duda bloquea, y bloquear de más devuelve a la consultora a la edición manual que el sistema quiere evitar.</w:t>
      </w:r>
    </w:p>
    <w:p w14:paraId="7B6D6429" w14:textId="77777777" w:rsidR="00F376F6" w:rsidRDefault="00000000">
      <w:r>
        <w:rPr>
          <w:rFonts w:ascii="Arial" w:hAnsi="Arial"/>
          <w:i/>
        </w:rPr>
        <w:t>Sobre la variabilidad entre corridas, la inferencia se repitió una segunda vez con el mismo modelo y el mismo prompt. La repetición alcanzó ocho de los nueve casos: el caso R01 quedó fuera porque se agotó la cuota diaria del nivel gratuito, que admite veinte peticiones y no distingue entre una corrida y otra, ni entre las corridas y el resto del uso de la jornada, reintentos incluidos. Sobre los ocho comparables las dos corridas dieron el mismo veredicto, V23 y V27 incluidos: los errores no son ruido de una llamada aislada sino comportamiento estable del modelo sobre estas formas. Dos corridas no establecen una distribución; establecen que el resultado no es un accidente de una única llamada, que es la salvedad que el §5.1 declaraba pendiente. Los casos, el manifiesto y los dos archivos de resultados quedan en casos_imagen/ y casos_imagen_corrida2/ dentro del material complementario.</w:t>
      </w:r>
    </w:p>
    <w:p w14:paraId="2EA87341" w14:textId="119BB30D" w:rsidR="00F376F6" w:rsidRDefault="00000000">
      <w:bookmarkStart w:id="153" w:name="_Toc240570187"/>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D13FDC">
        <w:rPr>
          <w:rFonts w:ascii="Arial" w:hAnsi="Arial"/>
          <w:noProof/>
        </w:rPr>
        <w:t>14</w:t>
      </w:r>
      <w:r>
        <w:rPr>
          <w:rFonts w:ascii="Arial" w:hAnsi="Arial"/>
        </w:rPr>
        <w:fldChar w:fldCharType="end"/>
      </w:r>
      <w:r>
        <w:rPr>
          <w:rFonts w:ascii="Arial" w:hAnsi="Arial"/>
        </w:rPr>
        <w:t>. Matriz de confusión del canal de imagen sobre el subconjunto de casos difíciles (n = 9)</w:t>
      </w:r>
      <w:bookmarkEnd w:id="153"/>
    </w:p>
    <w:tbl>
      <w:tblPr>
        <w:tblStyle w:val="TableGrid"/>
        <w:tblW w:w="0" w:type="auto"/>
        <w:jc w:val="center"/>
        <w:tblLook w:val="04A0" w:firstRow="1" w:lastRow="0" w:firstColumn="1" w:lastColumn="0" w:noHBand="0" w:noVBand="1"/>
      </w:tblPr>
      <w:tblGrid>
        <w:gridCol w:w="2832"/>
        <w:gridCol w:w="2831"/>
        <w:gridCol w:w="2831"/>
      </w:tblGrid>
      <w:tr w:rsidR="00BA05FF" w14:paraId="0682EC88" w14:textId="77777777">
        <w:trPr>
          <w:jc w:val="center"/>
        </w:trPr>
        <w:tc>
          <w:tcPr>
            <w:tcW w:w="2835" w:type="dxa"/>
          </w:tcPr>
          <w:p w14:paraId="0F5A4FEB" w14:textId="77777777" w:rsidR="00BA05FF" w:rsidRPr="00680AF0" w:rsidRDefault="00BA05FF">
            <w:pPr>
              <w:rPr>
                <w:lang w:val="es-AR"/>
              </w:rPr>
            </w:pPr>
          </w:p>
        </w:tc>
        <w:tc>
          <w:tcPr>
            <w:tcW w:w="2835" w:type="dxa"/>
          </w:tcPr>
          <w:p w14:paraId="16B8B2E8" w14:textId="77777777" w:rsidR="00BA05FF" w:rsidRDefault="00C832E5">
            <w:pPr>
              <w:jc w:val="center"/>
            </w:pPr>
            <w:r>
              <w:rPr>
                <w:rFonts w:ascii="Arial" w:hAnsi="Arial"/>
                <w:b/>
              </w:rPr>
              <w:t>Sistema bloqueó</w:t>
            </w:r>
          </w:p>
        </w:tc>
        <w:tc>
          <w:tcPr>
            <w:tcW w:w="2835" w:type="dxa"/>
          </w:tcPr>
          <w:p w14:paraId="46B41B2A" w14:textId="77777777" w:rsidR="00BA05FF" w:rsidRDefault="00C832E5">
            <w:pPr>
              <w:jc w:val="center"/>
            </w:pPr>
            <w:r>
              <w:rPr>
                <w:rFonts w:ascii="Arial" w:hAnsi="Arial"/>
                <w:b/>
              </w:rPr>
              <w:t>Sistema publicó</w:t>
            </w:r>
          </w:p>
        </w:tc>
      </w:tr>
      <w:tr w:rsidR="00BA05FF" w14:paraId="6B9EADD6" w14:textId="77777777">
        <w:trPr>
          <w:jc w:val="center"/>
        </w:trPr>
        <w:tc>
          <w:tcPr>
            <w:tcW w:w="2835" w:type="dxa"/>
          </w:tcPr>
          <w:p w14:paraId="67B8E1D0" w14:textId="77777777" w:rsidR="00BA05FF" w:rsidRDefault="00C832E5">
            <w:r>
              <w:rPr>
                <w:rFonts w:ascii="Arial" w:hAnsi="Arial"/>
                <w:b/>
              </w:rPr>
              <w:t>Clase real: Infractor</w:t>
            </w:r>
          </w:p>
        </w:tc>
        <w:tc>
          <w:tcPr>
            <w:tcW w:w="2835" w:type="dxa"/>
          </w:tcPr>
          <w:p w14:paraId="3ABBE28C" w14:textId="77777777" w:rsidR="00BA05FF" w:rsidRDefault="00C832E5">
            <w:pPr>
              <w:jc w:val="center"/>
            </w:pPr>
            <w:r>
              <w:rPr>
                <w:rFonts w:ascii="Arial" w:hAnsi="Arial"/>
              </w:rPr>
              <w:t>VP = 5</w:t>
            </w:r>
          </w:p>
        </w:tc>
        <w:tc>
          <w:tcPr>
            <w:tcW w:w="2835" w:type="dxa"/>
          </w:tcPr>
          <w:p w14:paraId="54EEE39C" w14:textId="77777777" w:rsidR="00BA05FF" w:rsidRDefault="00C832E5">
            <w:pPr>
              <w:jc w:val="center"/>
            </w:pPr>
            <w:r>
              <w:rPr>
                <w:rFonts w:ascii="Arial" w:hAnsi="Arial"/>
              </w:rPr>
              <w:t>FN = 1</w:t>
            </w:r>
          </w:p>
        </w:tc>
      </w:tr>
      <w:tr w:rsidR="00BA05FF" w14:paraId="39AC2075" w14:textId="77777777">
        <w:trPr>
          <w:jc w:val="center"/>
        </w:trPr>
        <w:tc>
          <w:tcPr>
            <w:tcW w:w="2835" w:type="dxa"/>
          </w:tcPr>
          <w:p w14:paraId="417FE699" w14:textId="77777777" w:rsidR="00BA05FF" w:rsidRDefault="00C832E5">
            <w:r>
              <w:rPr>
                <w:rFonts w:ascii="Arial" w:hAnsi="Arial"/>
                <w:b/>
              </w:rPr>
              <w:t>Clase real: Limpio</w:t>
            </w:r>
          </w:p>
        </w:tc>
        <w:tc>
          <w:tcPr>
            <w:tcW w:w="2835" w:type="dxa"/>
          </w:tcPr>
          <w:p w14:paraId="62BE5F29" w14:textId="77777777" w:rsidR="00BA05FF" w:rsidRDefault="00C832E5">
            <w:pPr>
              <w:jc w:val="center"/>
            </w:pPr>
            <w:r>
              <w:rPr>
                <w:rFonts w:ascii="Arial" w:hAnsi="Arial"/>
              </w:rPr>
              <w:t>FP = 1</w:t>
            </w:r>
          </w:p>
        </w:tc>
        <w:tc>
          <w:tcPr>
            <w:tcW w:w="2835" w:type="dxa"/>
          </w:tcPr>
          <w:p w14:paraId="3C559118" w14:textId="77777777" w:rsidR="00BA05FF" w:rsidRDefault="00C832E5">
            <w:pPr>
              <w:jc w:val="center"/>
            </w:pPr>
            <w:r>
              <w:rPr>
                <w:rFonts w:ascii="Arial" w:hAnsi="Arial"/>
              </w:rPr>
              <w:t>VN = 2</w:t>
            </w:r>
          </w:p>
        </w:tc>
      </w:tr>
    </w:tbl>
    <w:p w14:paraId="1B660112" w14:textId="77777777" w:rsidR="00F376F6" w:rsidRDefault="00000000">
      <w:pPr>
        <w:jc w:val="both"/>
      </w:pPr>
      <w:r>
        <w:rPr>
          <w:rFonts w:ascii="Arial" w:hAnsi="Arial"/>
        </w:rPr>
        <w:t>Nota. Elaboración propia. VP: verdadero positivo; FN: falso negativo; FP: falso positivo; VN: verdadero negativo. Recall = 0,83; precisión = 0,83; especificidad = 0,67; F1 = 0,83. Ocho de los nueve casos son composiciones de los autores sobre material gráfico oficial de la marca; R01 es una pieza auténtica no compuesta, incorporada por su autenticidad y no por su dificultad de lectura. Resultados de run_compliance_vision.mjs sobre casos_imagen/ y casos_imagen_corrida2/.</w:t>
      </w:r>
    </w:p>
    <w:p w14:paraId="3343DDD7" w14:textId="77777777" w:rsidR="00F376F6" w:rsidRDefault="00000000">
      <w:r>
        <w:rPr>
          <w:rFonts w:ascii="Arial" w:hAnsi="Arial"/>
          <w:i/>
        </w:rPr>
        <w:t xml:space="preserve">Leído sobre el conjunto completo —los 29 casos de imagen, habituales y difíciles—, el canal visual bloquea 15 de 16 infractores y publica 12 de 13 piezas limpias, con un F1 de 0,94. Esa cifra agregada es más completa que el 1,00 del E.6, que sólo cubre las formas habituales, pero depende de la proporción entre casos fáciles y difíciles que eligió el equipo: los dos cortes informan más que su promedio, y así los reporta el §6.2. Conviene no leer el contraste entre canales como una diferencia de magnitud. El corte difícil del canal visual da un F1 de 0,83; el canal textual, aislando las filas de imagen del conjunto representativo, da 0,83 también, y 0,923 sobre el contenido real de campo. Lo que separa a los dos canales no es el nivel de acierto sino la naturaleza del error: el textual falla por la forma de la cadena —un precio </w:t>
      </w:r>
      <w:r>
        <w:rPr>
          <w:rFonts w:ascii="Arial" w:hAnsi="Arial"/>
          <w:i/>
        </w:rPr>
        <w:lastRenderedPageBreak/>
        <w:t>escrito en palabras no tiene ningún dígito que una regla pueda capturar— y el visual, por la legibilidad de la imagen. Sólo el primero de esos dos límites es insalvable dentro del enfoque léxico, y ése es el contraste que sostiene la recomendación del §6.2.</w:t>
      </w:r>
    </w:p>
    <w:sectPr w:rsidR="00F376F6">
      <w:headerReference w:type="default" r:id="rId23"/>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E2A5C5" w14:textId="77777777" w:rsidR="007B434B" w:rsidRDefault="007B434B">
      <w:pPr>
        <w:spacing w:after="0" w:line="240" w:lineRule="auto"/>
      </w:pPr>
      <w:r>
        <w:separator/>
      </w:r>
    </w:p>
  </w:endnote>
  <w:endnote w:type="continuationSeparator" w:id="0">
    <w:p w14:paraId="6D30F6FD" w14:textId="77777777" w:rsidR="007B434B" w:rsidRDefault="007B43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B8BFC13F-7F98-4E0C-8CB9-5F6BD6D4F614}"/>
    <w:embedBold r:id="rId2" w:fontKey="{7C135B02-2B6B-4130-82E0-C04BB7C53FD7}"/>
    <w:embedItalic r:id="rId3" w:fontKey="{48C26576-2294-4D22-9B30-22756C6796EA}"/>
  </w:font>
  <w:font w:name="Play">
    <w:charset w:val="00"/>
    <w:family w:val="auto"/>
    <w:pitch w:val="default"/>
    <w:embedRegular r:id="rId4" w:fontKey="{D54EC72E-0F93-46F6-854D-CD1B52937DF6}"/>
  </w:font>
  <w:font w:name="Cambria">
    <w:panose1 w:val="02040503050406030204"/>
    <w:charset w:val="00"/>
    <w:family w:val="roman"/>
    <w:pitch w:val="variable"/>
    <w:sig w:usb0="E00006FF" w:usb1="420024FF" w:usb2="02000000" w:usb3="00000000" w:csb0="0000019F" w:csb1="00000000"/>
    <w:embedRegular r:id="rId5" w:fontKey="{F61C0EBC-0CDC-4816-BBCA-04415BEF8170}"/>
    <w:embedBold r:id="rId6" w:fontKey="{1C10F959-638A-46E6-A300-4910ED2CC48E}"/>
  </w:font>
  <w:font w:name="Calibri">
    <w:panose1 w:val="020F0502020204030204"/>
    <w:charset w:val="00"/>
    <w:family w:val="swiss"/>
    <w:pitch w:val="variable"/>
    <w:sig w:usb0="E4002EFF" w:usb1="C200ACFF" w:usb2="00000009" w:usb3="00000000" w:csb0="000001FF" w:csb1="00000000"/>
    <w:embedRegular r:id="rId7" w:fontKey="{E295B0CB-3B44-443C-96AA-6A94217BF946}"/>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DE2F95" w14:textId="77777777" w:rsidR="007B434B" w:rsidRDefault="007B434B">
      <w:pPr>
        <w:spacing w:after="0" w:line="240" w:lineRule="auto"/>
      </w:pPr>
      <w:r>
        <w:separator/>
      </w:r>
    </w:p>
  </w:footnote>
  <w:footnote w:type="continuationSeparator" w:id="0">
    <w:p w14:paraId="36C139C1" w14:textId="77777777" w:rsidR="007B434B" w:rsidRDefault="007B43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B98BAD" w14:textId="77777777" w:rsidR="00FC5B64" w:rsidRDefault="00FC5B6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72666C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F93A99"/>
    <w:multiLevelType w:val="multilevel"/>
    <w:tmpl w:val="6ABC452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AA298C"/>
    <w:multiLevelType w:val="multilevel"/>
    <w:tmpl w:val="3E1C0E7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7B7356A"/>
    <w:multiLevelType w:val="multilevel"/>
    <w:tmpl w:val="DE8AE31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85E1EAD"/>
    <w:multiLevelType w:val="multilevel"/>
    <w:tmpl w:val="292E1EA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B39490E"/>
    <w:multiLevelType w:val="multilevel"/>
    <w:tmpl w:val="BB4CFD7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D407BD5"/>
    <w:multiLevelType w:val="multilevel"/>
    <w:tmpl w:val="DA8607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DA818C7"/>
    <w:multiLevelType w:val="multilevel"/>
    <w:tmpl w:val="93C0D29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E0F15BF"/>
    <w:multiLevelType w:val="multilevel"/>
    <w:tmpl w:val="CAAE0F3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FB96F20"/>
    <w:multiLevelType w:val="multilevel"/>
    <w:tmpl w:val="D7DA3D0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0CB6E8A"/>
    <w:multiLevelType w:val="multilevel"/>
    <w:tmpl w:val="FBA8275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122007F6"/>
    <w:multiLevelType w:val="multilevel"/>
    <w:tmpl w:val="35B27272"/>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5E23D92"/>
    <w:multiLevelType w:val="multilevel"/>
    <w:tmpl w:val="A6CA2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9923740"/>
    <w:multiLevelType w:val="multilevel"/>
    <w:tmpl w:val="8C448F5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CA75D57"/>
    <w:multiLevelType w:val="multilevel"/>
    <w:tmpl w:val="2C9E37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0DB2529"/>
    <w:multiLevelType w:val="multilevel"/>
    <w:tmpl w:val="991E82C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14B7261"/>
    <w:multiLevelType w:val="multilevel"/>
    <w:tmpl w:val="942260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1C06E58"/>
    <w:multiLevelType w:val="hybridMultilevel"/>
    <w:tmpl w:val="F11A30A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2640AA4"/>
    <w:multiLevelType w:val="multilevel"/>
    <w:tmpl w:val="BCC8FF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24C304E5"/>
    <w:multiLevelType w:val="multilevel"/>
    <w:tmpl w:val="E73C99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8254638"/>
    <w:multiLevelType w:val="multilevel"/>
    <w:tmpl w:val="2102CD1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8B27C5B"/>
    <w:multiLevelType w:val="multilevel"/>
    <w:tmpl w:val="11AE9BF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9915A54"/>
    <w:multiLevelType w:val="multilevel"/>
    <w:tmpl w:val="3558D3AC"/>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386776D3"/>
    <w:multiLevelType w:val="multilevel"/>
    <w:tmpl w:val="A76433E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391A6618"/>
    <w:multiLevelType w:val="multilevel"/>
    <w:tmpl w:val="E490E7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0D9736B"/>
    <w:multiLevelType w:val="multilevel"/>
    <w:tmpl w:val="5E9CE98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14D5CFE"/>
    <w:multiLevelType w:val="multilevel"/>
    <w:tmpl w:val="A4CE03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3C8118A"/>
    <w:multiLevelType w:val="multilevel"/>
    <w:tmpl w:val="1AE2C54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4355E1A"/>
    <w:multiLevelType w:val="multilevel"/>
    <w:tmpl w:val="8C8450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6566C6F"/>
    <w:multiLevelType w:val="multilevel"/>
    <w:tmpl w:val="34AE50D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8754B0B"/>
    <w:multiLevelType w:val="multilevel"/>
    <w:tmpl w:val="4782A8E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8946958"/>
    <w:multiLevelType w:val="multilevel"/>
    <w:tmpl w:val="36ACE46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8C3711C"/>
    <w:multiLevelType w:val="multilevel"/>
    <w:tmpl w:val="005AC95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9205EB7"/>
    <w:multiLevelType w:val="multilevel"/>
    <w:tmpl w:val="9AA41BE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9C47393"/>
    <w:multiLevelType w:val="multilevel"/>
    <w:tmpl w:val="1FC4F1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BBF6934"/>
    <w:multiLevelType w:val="multilevel"/>
    <w:tmpl w:val="994EE3F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E39084F"/>
    <w:multiLevelType w:val="multilevel"/>
    <w:tmpl w:val="04347672"/>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15:restartNumberingAfterBreak="0">
    <w:nsid w:val="5F837F87"/>
    <w:multiLevelType w:val="multilevel"/>
    <w:tmpl w:val="63BA2BC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FBF004E"/>
    <w:multiLevelType w:val="multilevel"/>
    <w:tmpl w:val="A6F4776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15F4252"/>
    <w:multiLevelType w:val="multilevel"/>
    <w:tmpl w:val="EAFEAAE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4073780"/>
    <w:multiLevelType w:val="multilevel"/>
    <w:tmpl w:val="BA7E012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15:restartNumberingAfterBreak="0">
    <w:nsid w:val="66C13BCA"/>
    <w:multiLevelType w:val="multilevel"/>
    <w:tmpl w:val="EB4A02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15:restartNumberingAfterBreak="0">
    <w:nsid w:val="692B76D3"/>
    <w:multiLevelType w:val="multilevel"/>
    <w:tmpl w:val="8C9CD75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9664701"/>
    <w:multiLevelType w:val="multilevel"/>
    <w:tmpl w:val="7E5645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9746410"/>
    <w:multiLevelType w:val="multilevel"/>
    <w:tmpl w:val="17ECFC40"/>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69E11CB9"/>
    <w:multiLevelType w:val="multilevel"/>
    <w:tmpl w:val="337440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A6F7C1A"/>
    <w:multiLevelType w:val="multilevel"/>
    <w:tmpl w:val="8F8C8D4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DF4771C"/>
    <w:multiLevelType w:val="multilevel"/>
    <w:tmpl w:val="623AC28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15:restartNumberingAfterBreak="0">
    <w:nsid w:val="705B1367"/>
    <w:multiLevelType w:val="multilevel"/>
    <w:tmpl w:val="0CD801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0FB2130"/>
    <w:multiLevelType w:val="multilevel"/>
    <w:tmpl w:val="A7EE089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3170C18"/>
    <w:multiLevelType w:val="multilevel"/>
    <w:tmpl w:val="65C23C4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721006C"/>
    <w:multiLevelType w:val="multilevel"/>
    <w:tmpl w:val="A198C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A042C94"/>
    <w:multiLevelType w:val="multilevel"/>
    <w:tmpl w:val="E916A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AA603C2"/>
    <w:multiLevelType w:val="multilevel"/>
    <w:tmpl w:val="AC5CEF28"/>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15:restartNumberingAfterBreak="0">
    <w:nsid w:val="7DA501D1"/>
    <w:multiLevelType w:val="multilevel"/>
    <w:tmpl w:val="D4BA88D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DC36939"/>
    <w:multiLevelType w:val="multilevel"/>
    <w:tmpl w:val="06EE177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F9D6EE1"/>
    <w:multiLevelType w:val="multilevel"/>
    <w:tmpl w:val="D7A67D2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03066708">
    <w:abstractNumId w:val="4"/>
  </w:num>
  <w:num w:numId="2" w16cid:durableId="1790973757">
    <w:abstractNumId w:val="38"/>
  </w:num>
  <w:num w:numId="3" w16cid:durableId="1243566501">
    <w:abstractNumId w:val="20"/>
  </w:num>
  <w:num w:numId="4" w16cid:durableId="1474831048">
    <w:abstractNumId w:val="56"/>
  </w:num>
  <w:num w:numId="5" w16cid:durableId="1117988860">
    <w:abstractNumId w:val="41"/>
  </w:num>
  <w:num w:numId="6" w16cid:durableId="949239094">
    <w:abstractNumId w:val="32"/>
  </w:num>
  <w:num w:numId="7" w16cid:durableId="1700426072">
    <w:abstractNumId w:val="46"/>
  </w:num>
  <w:num w:numId="8" w16cid:durableId="1279412772">
    <w:abstractNumId w:val="51"/>
  </w:num>
  <w:num w:numId="9" w16cid:durableId="1537766799">
    <w:abstractNumId w:val="39"/>
  </w:num>
  <w:num w:numId="10" w16cid:durableId="1602293876">
    <w:abstractNumId w:val="14"/>
  </w:num>
  <w:num w:numId="11" w16cid:durableId="1197809516">
    <w:abstractNumId w:val="3"/>
  </w:num>
  <w:num w:numId="12" w16cid:durableId="282880155">
    <w:abstractNumId w:val="34"/>
  </w:num>
  <w:num w:numId="13" w16cid:durableId="2078162942">
    <w:abstractNumId w:val="6"/>
  </w:num>
  <w:num w:numId="14" w16cid:durableId="300237523">
    <w:abstractNumId w:val="48"/>
  </w:num>
  <w:num w:numId="15" w16cid:durableId="1020201934">
    <w:abstractNumId w:val="11"/>
  </w:num>
  <w:num w:numId="16" w16cid:durableId="863444817">
    <w:abstractNumId w:val="16"/>
  </w:num>
  <w:num w:numId="17" w16cid:durableId="2121025457">
    <w:abstractNumId w:val="15"/>
  </w:num>
  <w:num w:numId="18" w16cid:durableId="1581139774">
    <w:abstractNumId w:val="36"/>
  </w:num>
  <w:num w:numId="19" w16cid:durableId="727994425">
    <w:abstractNumId w:val="5"/>
  </w:num>
  <w:num w:numId="20" w16cid:durableId="235553405">
    <w:abstractNumId w:val="25"/>
  </w:num>
  <w:num w:numId="21" w16cid:durableId="1712149454">
    <w:abstractNumId w:val="18"/>
  </w:num>
  <w:num w:numId="22" w16cid:durableId="1711491268">
    <w:abstractNumId w:val="9"/>
  </w:num>
  <w:num w:numId="23" w16cid:durableId="1173255728">
    <w:abstractNumId w:val="21"/>
  </w:num>
  <w:num w:numId="24" w16cid:durableId="544829276">
    <w:abstractNumId w:val="30"/>
  </w:num>
  <w:num w:numId="25" w16cid:durableId="42872568">
    <w:abstractNumId w:val="13"/>
  </w:num>
  <w:num w:numId="26" w16cid:durableId="2013676234">
    <w:abstractNumId w:val="2"/>
  </w:num>
  <w:num w:numId="27" w16cid:durableId="927078385">
    <w:abstractNumId w:val="28"/>
  </w:num>
  <w:num w:numId="28" w16cid:durableId="726346133">
    <w:abstractNumId w:val="29"/>
  </w:num>
  <w:num w:numId="29" w16cid:durableId="183326166">
    <w:abstractNumId w:val="44"/>
  </w:num>
  <w:num w:numId="30" w16cid:durableId="1032874870">
    <w:abstractNumId w:val="10"/>
  </w:num>
  <w:num w:numId="31" w16cid:durableId="389311997">
    <w:abstractNumId w:val="45"/>
  </w:num>
  <w:num w:numId="32" w16cid:durableId="526216465">
    <w:abstractNumId w:val="1"/>
  </w:num>
  <w:num w:numId="33" w16cid:durableId="1426462867">
    <w:abstractNumId w:val="19"/>
  </w:num>
  <w:num w:numId="34" w16cid:durableId="1897624223">
    <w:abstractNumId w:val="27"/>
  </w:num>
  <w:num w:numId="35" w16cid:durableId="403113494">
    <w:abstractNumId w:val="35"/>
  </w:num>
  <w:num w:numId="36" w16cid:durableId="1173840424">
    <w:abstractNumId w:val="31"/>
  </w:num>
  <w:num w:numId="37" w16cid:durableId="2050832190">
    <w:abstractNumId w:val="40"/>
  </w:num>
  <w:num w:numId="38" w16cid:durableId="1038967766">
    <w:abstractNumId w:val="55"/>
  </w:num>
  <w:num w:numId="39" w16cid:durableId="254169130">
    <w:abstractNumId w:val="50"/>
  </w:num>
  <w:num w:numId="40" w16cid:durableId="440297058">
    <w:abstractNumId w:val="24"/>
  </w:num>
  <w:num w:numId="41" w16cid:durableId="1094086157">
    <w:abstractNumId w:val="22"/>
  </w:num>
  <w:num w:numId="42" w16cid:durableId="1838613938">
    <w:abstractNumId w:val="37"/>
  </w:num>
  <w:num w:numId="43" w16cid:durableId="1831478572">
    <w:abstractNumId w:val="42"/>
  </w:num>
  <w:num w:numId="44" w16cid:durableId="747270897">
    <w:abstractNumId w:val="33"/>
  </w:num>
  <w:num w:numId="45" w16cid:durableId="1786314831">
    <w:abstractNumId w:val="8"/>
  </w:num>
  <w:num w:numId="46" w16cid:durableId="240215676">
    <w:abstractNumId w:val="49"/>
  </w:num>
  <w:num w:numId="47" w16cid:durableId="1969358903">
    <w:abstractNumId w:val="43"/>
  </w:num>
  <w:num w:numId="48" w16cid:durableId="289944693">
    <w:abstractNumId w:val="12"/>
  </w:num>
  <w:num w:numId="49" w16cid:durableId="1468933805">
    <w:abstractNumId w:val="52"/>
  </w:num>
  <w:num w:numId="50" w16cid:durableId="1405838382">
    <w:abstractNumId w:val="23"/>
  </w:num>
  <w:num w:numId="51" w16cid:durableId="1995065613">
    <w:abstractNumId w:val="47"/>
  </w:num>
  <w:num w:numId="52" w16cid:durableId="749422457">
    <w:abstractNumId w:val="7"/>
  </w:num>
  <w:num w:numId="53" w16cid:durableId="861748013">
    <w:abstractNumId w:val="53"/>
  </w:num>
  <w:num w:numId="54" w16cid:durableId="605695127">
    <w:abstractNumId w:val="26"/>
  </w:num>
  <w:num w:numId="55" w16cid:durableId="1551451899">
    <w:abstractNumId w:val="54"/>
  </w:num>
  <w:num w:numId="56" w16cid:durableId="1049501331">
    <w:abstractNumId w:val="17"/>
  </w:num>
  <w:num w:numId="57" w16cid:durableId="226720665">
    <w:abstractNumId w:val="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B64"/>
    <w:rsid w:val="0002492D"/>
    <w:rsid w:val="00083882"/>
    <w:rsid w:val="000D0962"/>
    <w:rsid w:val="000F4FCD"/>
    <w:rsid w:val="00102F2F"/>
    <w:rsid w:val="00103EEF"/>
    <w:rsid w:val="00125A32"/>
    <w:rsid w:val="0017566B"/>
    <w:rsid w:val="001F6699"/>
    <w:rsid w:val="0020539F"/>
    <w:rsid w:val="00234065"/>
    <w:rsid w:val="0024785B"/>
    <w:rsid w:val="00350D54"/>
    <w:rsid w:val="00353816"/>
    <w:rsid w:val="003718F8"/>
    <w:rsid w:val="003A6FF6"/>
    <w:rsid w:val="003C4A0C"/>
    <w:rsid w:val="004201BC"/>
    <w:rsid w:val="004267EE"/>
    <w:rsid w:val="00493A58"/>
    <w:rsid w:val="004A149D"/>
    <w:rsid w:val="004B7B61"/>
    <w:rsid w:val="004C24AB"/>
    <w:rsid w:val="005012EA"/>
    <w:rsid w:val="00523D06"/>
    <w:rsid w:val="005612B4"/>
    <w:rsid w:val="00563118"/>
    <w:rsid w:val="005F6E1D"/>
    <w:rsid w:val="006205AE"/>
    <w:rsid w:val="006234D4"/>
    <w:rsid w:val="00645D7A"/>
    <w:rsid w:val="00646319"/>
    <w:rsid w:val="006570C6"/>
    <w:rsid w:val="0067181E"/>
    <w:rsid w:val="00680AF0"/>
    <w:rsid w:val="006A1939"/>
    <w:rsid w:val="006E5DC9"/>
    <w:rsid w:val="006E715E"/>
    <w:rsid w:val="006F3791"/>
    <w:rsid w:val="00727E5B"/>
    <w:rsid w:val="0075734E"/>
    <w:rsid w:val="007B434B"/>
    <w:rsid w:val="008046E2"/>
    <w:rsid w:val="00815234"/>
    <w:rsid w:val="008469BE"/>
    <w:rsid w:val="008610E2"/>
    <w:rsid w:val="008763B9"/>
    <w:rsid w:val="009068B6"/>
    <w:rsid w:val="00951B0B"/>
    <w:rsid w:val="0097546E"/>
    <w:rsid w:val="009938F3"/>
    <w:rsid w:val="00A02A8E"/>
    <w:rsid w:val="00A55C88"/>
    <w:rsid w:val="00AD4B64"/>
    <w:rsid w:val="00AF709F"/>
    <w:rsid w:val="00B252FF"/>
    <w:rsid w:val="00B73DD1"/>
    <w:rsid w:val="00B81D81"/>
    <w:rsid w:val="00BA05FF"/>
    <w:rsid w:val="00BF4AFB"/>
    <w:rsid w:val="00C21BE8"/>
    <w:rsid w:val="00C30093"/>
    <w:rsid w:val="00C832E5"/>
    <w:rsid w:val="00D13FDC"/>
    <w:rsid w:val="00D26A26"/>
    <w:rsid w:val="00D50DA3"/>
    <w:rsid w:val="00D52917"/>
    <w:rsid w:val="00D5338A"/>
    <w:rsid w:val="00D73A8A"/>
    <w:rsid w:val="00D8254A"/>
    <w:rsid w:val="00DB30A6"/>
    <w:rsid w:val="00E21FBE"/>
    <w:rsid w:val="00E30B88"/>
    <w:rsid w:val="00ED4E33"/>
    <w:rsid w:val="00EE57FF"/>
    <w:rsid w:val="00EF2260"/>
    <w:rsid w:val="00F112D8"/>
    <w:rsid w:val="00F27F91"/>
    <w:rsid w:val="00F376F6"/>
    <w:rsid w:val="00F85013"/>
    <w:rsid w:val="00F91B8C"/>
    <w:rsid w:val="00FB0D4F"/>
    <w:rsid w:val="00FC5B64"/>
    <w:rsid w:val="00FD272C"/>
    <w:rsid w:val="00FE01C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13E98EA"/>
  <w15:docId w15:val="{15C44DB5-877E-4705-8197-0E277621A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 w:eastAsia="es-E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EEF"/>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unhideWhenUsed/>
    <w:qFormat/>
    <w:pPr>
      <w:keepNext/>
      <w:keepLines/>
      <w:spacing w:before="160" w:after="80"/>
      <w:outlineLvl w:val="2"/>
    </w:pPr>
    <w:rPr>
      <w:color w:val="0F4761"/>
      <w:sz w:val="28"/>
      <w:szCs w:val="28"/>
    </w:rPr>
  </w:style>
  <w:style w:type="paragraph" w:styleId="Heading4">
    <w:name w:val="heading 4"/>
    <w:basedOn w:val="Normal"/>
    <w:next w:val="Normal"/>
    <w:uiPriority w:val="9"/>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paragraph" w:styleId="ListParagraph">
    <w:name w:val="List Paragraph"/>
    <w:basedOn w:val="Normal"/>
    <w:uiPriority w:val="34"/>
    <w:qFormat/>
    <w:rsid w:val="00103EEF"/>
    <w:pPr>
      <w:ind w:left="720"/>
      <w:contextualSpacing/>
    </w:pPr>
  </w:style>
  <w:style w:type="character" w:customStyle="1" w:styleId="Heading1Char">
    <w:name w:val="Heading 1 Char"/>
    <w:basedOn w:val="DefaultParagraphFont"/>
    <w:link w:val="Heading1"/>
    <w:uiPriority w:val="9"/>
    <w:rsid w:val="00103EEF"/>
    <w:rPr>
      <w:rFonts w:ascii="Play" w:eastAsia="Play" w:hAnsi="Play" w:cs="Play"/>
      <w:color w:val="0F4761"/>
      <w:sz w:val="40"/>
      <w:szCs w:val="40"/>
    </w:rPr>
  </w:style>
  <w:style w:type="paragraph" w:styleId="ListBullet">
    <w:name w:val="List Bullet"/>
    <w:basedOn w:val="Normal"/>
    <w:uiPriority w:val="99"/>
    <w:unhideWhenUsed/>
    <w:rsid w:val="006234D4"/>
    <w:pPr>
      <w:numPr>
        <w:numId w:val="57"/>
      </w:numPr>
      <w:tabs>
        <w:tab w:val="clear" w:pos="360"/>
      </w:tabs>
      <w:spacing w:after="200" w:line="276" w:lineRule="auto"/>
      <w:ind w:left="0" w:firstLine="0"/>
      <w:contextualSpacing/>
    </w:pPr>
    <w:rPr>
      <w:rFonts w:ascii="Arial" w:eastAsiaTheme="minorEastAsia" w:hAnsi="Arial" w:cstheme="minorBidi"/>
      <w:sz w:val="22"/>
      <w:szCs w:val="22"/>
      <w:lang w:val="en-US" w:eastAsia="en-US"/>
    </w:rPr>
  </w:style>
  <w:style w:type="table" w:styleId="TableGrid">
    <w:name w:val="Table Grid"/>
    <w:basedOn w:val="TableNormal"/>
    <w:uiPriority w:val="59"/>
    <w:rsid w:val="006234D4"/>
    <w:pPr>
      <w:spacing w:after="0" w:line="240" w:lineRule="auto"/>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234D4"/>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OC1">
    <w:name w:val="toc 1"/>
    <w:basedOn w:val="Normal"/>
    <w:next w:val="Normal"/>
    <w:autoRedefine/>
    <w:uiPriority w:val="39"/>
    <w:unhideWhenUsed/>
    <w:rsid w:val="00FD272C"/>
    <w:pPr>
      <w:tabs>
        <w:tab w:val="right" w:leader="dot" w:pos="8494"/>
      </w:tabs>
      <w:spacing w:after="100"/>
    </w:pPr>
    <w:rPr>
      <w:rFonts w:ascii="Arial" w:eastAsia="Arial" w:hAnsi="Arial" w:cs="Arial"/>
      <w:b/>
      <w:bCs/>
      <w:noProof/>
    </w:rPr>
  </w:style>
  <w:style w:type="paragraph" w:styleId="TOC2">
    <w:name w:val="toc 2"/>
    <w:basedOn w:val="Normal"/>
    <w:next w:val="Normal"/>
    <w:autoRedefine/>
    <w:uiPriority w:val="39"/>
    <w:unhideWhenUsed/>
    <w:rsid w:val="006234D4"/>
    <w:pPr>
      <w:spacing w:after="100"/>
      <w:ind w:left="240"/>
    </w:pPr>
  </w:style>
  <w:style w:type="paragraph" w:styleId="TOC3">
    <w:name w:val="toc 3"/>
    <w:basedOn w:val="Normal"/>
    <w:next w:val="Normal"/>
    <w:autoRedefine/>
    <w:uiPriority w:val="39"/>
    <w:unhideWhenUsed/>
    <w:rsid w:val="006234D4"/>
    <w:pPr>
      <w:spacing w:after="100"/>
      <w:ind w:left="480"/>
    </w:pPr>
  </w:style>
  <w:style w:type="paragraph" w:styleId="TOC4">
    <w:name w:val="toc 4"/>
    <w:basedOn w:val="Normal"/>
    <w:next w:val="Normal"/>
    <w:autoRedefine/>
    <w:uiPriority w:val="39"/>
    <w:unhideWhenUsed/>
    <w:rsid w:val="006234D4"/>
    <w:pPr>
      <w:spacing w:after="100"/>
      <w:ind w:left="720"/>
    </w:pPr>
    <w:rPr>
      <w:rFonts w:asciiTheme="minorHAnsi" w:eastAsiaTheme="minorEastAsia" w:hAnsiTheme="minorHAnsi" w:cstheme="minorBidi"/>
      <w:kern w:val="2"/>
      <w:lang w:val="es-ES"/>
      <w14:ligatures w14:val="standardContextual"/>
    </w:rPr>
  </w:style>
  <w:style w:type="paragraph" w:styleId="TOC5">
    <w:name w:val="toc 5"/>
    <w:basedOn w:val="Normal"/>
    <w:next w:val="Normal"/>
    <w:autoRedefine/>
    <w:uiPriority w:val="39"/>
    <w:unhideWhenUsed/>
    <w:rsid w:val="006234D4"/>
    <w:pPr>
      <w:spacing w:after="100"/>
      <w:ind w:left="960"/>
    </w:pPr>
    <w:rPr>
      <w:rFonts w:asciiTheme="minorHAnsi" w:eastAsiaTheme="minorEastAsia" w:hAnsiTheme="minorHAnsi" w:cstheme="minorBidi"/>
      <w:kern w:val="2"/>
      <w:lang w:val="es-ES"/>
      <w14:ligatures w14:val="standardContextual"/>
    </w:rPr>
  </w:style>
  <w:style w:type="paragraph" w:styleId="TOC6">
    <w:name w:val="toc 6"/>
    <w:basedOn w:val="Normal"/>
    <w:next w:val="Normal"/>
    <w:autoRedefine/>
    <w:uiPriority w:val="39"/>
    <w:unhideWhenUsed/>
    <w:rsid w:val="006234D4"/>
    <w:pPr>
      <w:spacing w:after="100"/>
      <w:ind w:left="1200"/>
    </w:pPr>
    <w:rPr>
      <w:rFonts w:asciiTheme="minorHAnsi" w:eastAsiaTheme="minorEastAsia" w:hAnsiTheme="minorHAnsi" w:cstheme="minorBidi"/>
      <w:kern w:val="2"/>
      <w:lang w:val="es-ES"/>
      <w14:ligatures w14:val="standardContextual"/>
    </w:rPr>
  </w:style>
  <w:style w:type="paragraph" w:styleId="TOC7">
    <w:name w:val="toc 7"/>
    <w:basedOn w:val="Normal"/>
    <w:next w:val="Normal"/>
    <w:autoRedefine/>
    <w:uiPriority w:val="39"/>
    <w:unhideWhenUsed/>
    <w:rsid w:val="006234D4"/>
    <w:pPr>
      <w:spacing w:after="100"/>
      <w:ind w:left="1440"/>
    </w:pPr>
    <w:rPr>
      <w:rFonts w:asciiTheme="minorHAnsi" w:eastAsiaTheme="minorEastAsia" w:hAnsiTheme="minorHAnsi" w:cstheme="minorBidi"/>
      <w:kern w:val="2"/>
      <w:lang w:val="es-ES"/>
      <w14:ligatures w14:val="standardContextual"/>
    </w:rPr>
  </w:style>
  <w:style w:type="paragraph" w:styleId="TOC8">
    <w:name w:val="toc 8"/>
    <w:basedOn w:val="Normal"/>
    <w:next w:val="Normal"/>
    <w:autoRedefine/>
    <w:uiPriority w:val="39"/>
    <w:unhideWhenUsed/>
    <w:rsid w:val="006234D4"/>
    <w:pPr>
      <w:spacing w:after="100"/>
      <w:ind w:left="1680"/>
    </w:pPr>
    <w:rPr>
      <w:rFonts w:asciiTheme="minorHAnsi" w:eastAsiaTheme="minorEastAsia" w:hAnsiTheme="minorHAnsi" w:cstheme="minorBidi"/>
      <w:kern w:val="2"/>
      <w:lang w:val="es-ES"/>
      <w14:ligatures w14:val="standardContextual"/>
    </w:rPr>
  </w:style>
  <w:style w:type="paragraph" w:styleId="TOC9">
    <w:name w:val="toc 9"/>
    <w:basedOn w:val="Normal"/>
    <w:next w:val="Normal"/>
    <w:autoRedefine/>
    <w:uiPriority w:val="39"/>
    <w:unhideWhenUsed/>
    <w:rsid w:val="006234D4"/>
    <w:pPr>
      <w:spacing w:after="100"/>
      <w:ind w:left="1920"/>
    </w:pPr>
    <w:rPr>
      <w:rFonts w:asciiTheme="minorHAnsi" w:eastAsiaTheme="minorEastAsia" w:hAnsiTheme="minorHAnsi" w:cstheme="minorBidi"/>
      <w:kern w:val="2"/>
      <w:lang w:val="es-ES"/>
      <w14:ligatures w14:val="standardContextual"/>
    </w:rPr>
  </w:style>
  <w:style w:type="character" w:styleId="Hyperlink">
    <w:name w:val="Hyperlink"/>
    <w:basedOn w:val="DefaultParagraphFont"/>
    <w:uiPriority w:val="99"/>
    <w:unhideWhenUsed/>
    <w:rsid w:val="006234D4"/>
    <w:rPr>
      <w:color w:val="0000FF" w:themeColor="hyperlink"/>
      <w:u w:val="single"/>
    </w:rPr>
  </w:style>
  <w:style w:type="character" w:styleId="UnresolvedMention">
    <w:name w:val="Unresolved Mention"/>
    <w:basedOn w:val="DefaultParagraphFont"/>
    <w:uiPriority w:val="99"/>
    <w:semiHidden/>
    <w:unhideWhenUsed/>
    <w:rsid w:val="006234D4"/>
    <w:rPr>
      <w:color w:val="605E5C"/>
      <w:shd w:val="clear" w:color="auto" w:fill="E1DFDD"/>
    </w:rPr>
  </w:style>
  <w:style w:type="paragraph" w:styleId="TableofFigures">
    <w:name w:val="table of figures"/>
    <w:basedOn w:val="Normal"/>
    <w:next w:val="Normal"/>
    <w:uiPriority w:val="99"/>
    <w:unhideWhenUsed/>
    <w:pPr>
      <w:tabs>
        <w:tab w:val="right" w:leader="dot" w:pos="8494"/>
      </w:tabs>
      <w:spacing w:after="0"/>
    </w:pPr>
    <w:rPr>
      <w:rFonts w:ascii="Arial" w:eastAsia="Arial" w:hAnsi="Arial" w:cs="Arial"/>
      <w:noProof/>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ej26dZVgRnXA+HHV55uYHN3nng==">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45</TotalTime>
  <Pages>1</Pages>
  <Words>53685</Words>
  <Characters>295270</Characters>
  <Application>Microsoft Office Word</Application>
  <DocSecurity>0</DocSecurity>
  <Lines>2460</Lines>
  <Paragraphs>696</Paragraphs>
  <ScaleCrop>false</ScaleCrop>
  <Company/>
  <LinksUpToDate>false</LinksUpToDate>
  <CharactersWithSpaces>348259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Valen Hass</cp:lastModifiedBy>
  <cp:revision>37</cp:revision>
  <dcterms:created xsi:type="dcterms:W3CDTF">2026-09-13T05:48:00Z</dcterms:created>
  <dcterms:modified xsi:type="dcterms:W3CDTF">2026-09-17T23:40:00Z</dcterms:modified>
</cp:coreProperties>
</file>