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2773" w:rsidRDefault="00BA3A24" w:rsidP="0011665F">
      <w:pPr>
        <w:jc w:val="center"/>
        <w:rPr>
          <w:rFonts w:ascii="Times New Roman" w:hAnsi="Times New Roman" w:cs="Times New Roman"/>
          <w:b/>
          <w:sz w:val="28"/>
          <w:u w:val="single"/>
        </w:rPr>
      </w:pPr>
      <w:r w:rsidRPr="00674A77">
        <w:rPr>
          <w:rFonts w:ascii="Times New Roman" w:hAnsi="Times New Roman" w:cs="Times New Roman"/>
          <w:b/>
          <w:sz w:val="28"/>
          <w:u w:val="single"/>
        </w:rPr>
        <w:t>Big Data – Visualisation de graph</w:t>
      </w:r>
    </w:p>
    <w:p w:rsidR="00E7131C" w:rsidRDefault="00E7131C" w:rsidP="0011665F">
      <w:pPr>
        <w:jc w:val="center"/>
        <w:rPr>
          <w:rFonts w:ascii="Times New Roman" w:hAnsi="Times New Roman" w:cs="Times New Roman"/>
          <w:b/>
          <w:sz w:val="28"/>
          <w:u w:val="single"/>
        </w:rPr>
      </w:pPr>
      <w:r>
        <w:rPr>
          <w:rFonts w:ascii="Times New Roman" w:hAnsi="Times New Roman" w:cs="Times New Roman"/>
          <w:b/>
          <w:sz w:val="28"/>
          <w:u w:val="single"/>
        </w:rPr>
        <w:t>GOURRAT Chloé</w:t>
      </w:r>
    </w:p>
    <w:p w:rsidR="00E7131C" w:rsidRPr="00674A77" w:rsidRDefault="00E7131C" w:rsidP="0011665F">
      <w:pPr>
        <w:jc w:val="center"/>
        <w:rPr>
          <w:rFonts w:ascii="Times New Roman" w:hAnsi="Times New Roman" w:cs="Times New Roman"/>
          <w:b/>
          <w:sz w:val="28"/>
          <w:u w:val="single"/>
        </w:rPr>
      </w:pPr>
      <w:r>
        <w:rPr>
          <w:rFonts w:ascii="Times New Roman" w:hAnsi="Times New Roman" w:cs="Times New Roman"/>
          <w:b/>
          <w:sz w:val="28"/>
          <w:u w:val="single"/>
        </w:rPr>
        <w:t>LAGAILLARDIE Nicolas</w:t>
      </w:r>
    </w:p>
    <w:p w:rsidR="0011665F" w:rsidRPr="00674A77" w:rsidRDefault="0011665F">
      <w:pPr>
        <w:rPr>
          <w:rFonts w:ascii="Times New Roman" w:hAnsi="Times New Roman" w:cs="Times New Roman"/>
        </w:rPr>
      </w:pPr>
    </w:p>
    <w:p w:rsidR="00BA3A24" w:rsidRPr="00674A77" w:rsidRDefault="00BA3A24" w:rsidP="00500CC9">
      <w:pPr>
        <w:jc w:val="both"/>
        <w:rPr>
          <w:rFonts w:ascii="Times New Roman" w:hAnsi="Times New Roman" w:cs="Times New Roman"/>
          <w:b/>
          <w:sz w:val="24"/>
        </w:rPr>
      </w:pPr>
      <w:r w:rsidRPr="00674A77">
        <w:rPr>
          <w:rFonts w:ascii="Times New Roman" w:hAnsi="Times New Roman" w:cs="Times New Roman"/>
          <w:b/>
          <w:sz w:val="24"/>
        </w:rPr>
        <w:t>Introduction :</w:t>
      </w:r>
    </w:p>
    <w:p w:rsidR="00BA3A24" w:rsidRPr="00674A77" w:rsidRDefault="00BA3A24" w:rsidP="00500CC9">
      <w:pPr>
        <w:jc w:val="both"/>
        <w:rPr>
          <w:rFonts w:ascii="Times New Roman" w:hAnsi="Times New Roman" w:cs="Times New Roman"/>
        </w:rPr>
      </w:pPr>
      <w:r w:rsidRPr="00674A77">
        <w:rPr>
          <w:rFonts w:ascii="Times New Roman" w:hAnsi="Times New Roman" w:cs="Times New Roman"/>
        </w:rPr>
        <w:t>Dans ce TP, nous avons étudié deux bases de données </w:t>
      </w:r>
      <w:r w:rsidR="006B1CB1" w:rsidRPr="00674A77">
        <w:rPr>
          <w:rFonts w:ascii="Times New Roman" w:hAnsi="Times New Roman" w:cs="Times New Roman"/>
        </w:rPr>
        <w:t xml:space="preserve">sur lesquelles nous avons effectué des modélisations en graph sur le logiciel </w:t>
      </w:r>
      <w:proofErr w:type="spellStart"/>
      <w:r w:rsidR="006B1CB1" w:rsidRPr="00674A77">
        <w:rPr>
          <w:rFonts w:ascii="Times New Roman" w:hAnsi="Times New Roman" w:cs="Times New Roman"/>
        </w:rPr>
        <w:t>Gephi</w:t>
      </w:r>
      <w:proofErr w:type="spellEnd"/>
      <w:r w:rsidR="006B1CB1" w:rsidRPr="00674A77">
        <w:rPr>
          <w:rFonts w:ascii="Times New Roman" w:hAnsi="Times New Roman" w:cs="Times New Roman"/>
        </w:rPr>
        <w:t>.</w:t>
      </w:r>
    </w:p>
    <w:p w:rsidR="00BA3A24" w:rsidRPr="00674A77" w:rsidRDefault="00BA3A24" w:rsidP="00500CC9">
      <w:pPr>
        <w:jc w:val="both"/>
        <w:rPr>
          <w:rFonts w:ascii="Times New Roman" w:hAnsi="Times New Roman" w:cs="Times New Roman"/>
          <w:b/>
          <w:sz w:val="24"/>
        </w:rPr>
      </w:pPr>
      <w:r w:rsidRPr="00674A77">
        <w:rPr>
          <w:rFonts w:ascii="Times New Roman" w:hAnsi="Times New Roman" w:cs="Times New Roman"/>
          <w:b/>
          <w:sz w:val="24"/>
        </w:rPr>
        <w:t>Récupération des données</w:t>
      </w:r>
    </w:p>
    <w:p w:rsidR="00BA3A24" w:rsidRPr="00674A77" w:rsidRDefault="00BA3A24" w:rsidP="00500CC9">
      <w:pPr>
        <w:jc w:val="both"/>
        <w:rPr>
          <w:rFonts w:ascii="Times New Roman" w:hAnsi="Times New Roman" w:cs="Times New Roman"/>
        </w:rPr>
      </w:pPr>
      <w:r w:rsidRPr="00674A77">
        <w:rPr>
          <w:rFonts w:ascii="Times New Roman" w:hAnsi="Times New Roman" w:cs="Times New Roman"/>
        </w:rPr>
        <w:t>Pour sélectionner les données qu</w:t>
      </w:r>
      <w:r w:rsidR="006B1CB1" w:rsidRPr="00674A77">
        <w:rPr>
          <w:rFonts w:ascii="Times New Roman" w:hAnsi="Times New Roman" w:cs="Times New Roman"/>
        </w:rPr>
        <w:t>e nous allions</w:t>
      </w:r>
      <w:r w:rsidRPr="00674A77">
        <w:rPr>
          <w:rFonts w:ascii="Times New Roman" w:hAnsi="Times New Roman" w:cs="Times New Roman"/>
        </w:rPr>
        <w:t xml:space="preserve"> utiliser</w:t>
      </w:r>
      <w:r w:rsidR="00710B56" w:rsidRPr="00674A77">
        <w:rPr>
          <w:rFonts w:ascii="Times New Roman" w:hAnsi="Times New Roman" w:cs="Times New Roman"/>
        </w:rPr>
        <w:t>, nous avons cherché les bases publiques en allant sur le site gouvernemental français data.gouv.fr. Nous avons ensuite choisi le thème « Territoires, Transports, Tourisme » où nous avons pris la base de données « Gares ferroviaires de tous types, exploitées ou non » puis le thème « Logement, Développement Durable et Energie »</w:t>
      </w:r>
      <w:r w:rsidR="006B1CB1" w:rsidRPr="00674A77">
        <w:rPr>
          <w:rFonts w:ascii="Times New Roman" w:hAnsi="Times New Roman" w:cs="Times New Roman"/>
        </w:rPr>
        <w:t xml:space="preserve"> dans lequel nous avons téléchargé la base « Emissions de CO2 et de polluants des véhicules commercialisés en France ».</w:t>
      </w:r>
    </w:p>
    <w:p w:rsidR="006B1CB1" w:rsidRPr="00674A77" w:rsidRDefault="006B1CB1" w:rsidP="00500CC9">
      <w:pPr>
        <w:jc w:val="both"/>
        <w:rPr>
          <w:rFonts w:ascii="Times New Roman" w:hAnsi="Times New Roman" w:cs="Times New Roman"/>
        </w:rPr>
      </w:pPr>
    </w:p>
    <w:p w:rsidR="006B1CB1" w:rsidRPr="00674A77" w:rsidRDefault="006B1CB1" w:rsidP="00500CC9">
      <w:pPr>
        <w:jc w:val="both"/>
        <w:rPr>
          <w:rFonts w:ascii="Times New Roman" w:hAnsi="Times New Roman" w:cs="Times New Roman"/>
          <w:b/>
          <w:sz w:val="24"/>
        </w:rPr>
      </w:pPr>
      <w:r w:rsidRPr="00674A77">
        <w:rPr>
          <w:rFonts w:ascii="Times New Roman" w:hAnsi="Times New Roman" w:cs="Times New Roman"/>
          <w:b/>
          <w:sz w:val="24"/>
        </w:rPr>
        <w:t>Traitement des données</w:t>
      </w:r>
    </w:p>
    <w:p w:rsidR="006B1CB1" w:rsidRPr="00674A77" w:rsidRDefault="006B1CB1" w:rsidP="00500CC9">
      <w:pPr>
        <w:jc w:val="both"/>
        <w:rPr>
          <w:rFonts w:ascii="Times New Roman" w:hAnsi="Times New Roman" w:cs="Times New Roman"/>
        </w:rPr>
      </w:pPr>
      <w:r w:rsidRPr="00674A77">
        <w:rPr>
          <w:rFonts w:ascii="Times New Roman" w:hAnsi="Times New Roman" w:cs="Times New Roman"/>
        </w:rPr>
        <w:t xml:space="preserve">Pour pouvoir manipuler les données nous avons dû traiter au préalable les données. Celles-ci provenant d’une organisation francophone, nous avons dû internationaliser les données en convertissant le séparateur des décimal virgule </w:t>
      </w:r>
      <w:proofErr w:type="gramStart"/>
      <w:r w:rsidRPr="00674A77">
        <w:rPr>
          <w:rFonts w:ascii="Times New Roman" w:hAnsi="Times New Roman" w:cs="Times New Roman"/>
        </w:rPr>
        <w:t>« ,</w:t>
      </w:r>
      <w:proofErr w:type="gramEnd"/>
      <w:r w:rsidRPr="00674A77">
        <w:rPr>
          <w:rFonts w:ascii="Times New Roman" w:hAnsi="Times New Roman" w:cs="Times New Roman"/>
        </w:rPr>
        <w:t> » en point « . ».</w:t>
      </w:r>
    </w:p>
    <w:p w:rsidR="006B1CB1" w:rsidRPr="00674A77" w:rsidRDefault="006B1CB1" w:rsidP="00500CC9">
      <w:pPr>
        <w:jc w:val="both"/>
        <w:rPr>
          <w:rFonts w:ascii="Times New Roman" w:hAnsi="Times New Roman" w:cs="Times New Roman"/>
        </w:rPr>
      </w:pPr>
      <w:r w:rsidRPr="00674A77">
        <w:rPr>
          <w:rFonts w:ascii="Times New Roman" w:hAnsi="Times New Roman" w:cs="Times New Roman"/>
        </w:rPr>
        <w:t>Nous avons ensuite observé</w:t>
      </w:r>
      <w:r w:rsidR="003E57C0" w:rsidRPr="00674A77">
        <w:rPr>
          <w:rFonts w:ascii="Times New Roman" w:hAnsi="Times New Roman" w:cs="Times New Roman"/>
        </w:rPr>
        <w:t xml:space="preserve"> rapidement les données brutes dans un tableur pour vérifier leur « cohérence » en s’assurant par exemple qu’il n’y avait pas trop données manquantes caractérisées par la présence de cases vides ou que les données d’une même colonne correspondait bien à un seul type de données uniforme et commune à toute la colonne.</w:t>
      </w:r>
    </w:p>
    <w:p w:rsidR="003E57C0" w:rsidRPr="00674A77" w:rsidRDefault="003E57C0" w:rsidP="00500CC9">
      <w:pPr>
        <w:jc w:val="both"/>
        <w:rPr>
          <w:rFonts w:ascii="Times New Roman" w:hAnsi="Times New Roman" w:cs="Times New Roman"/>
        </w:rPr>
      </w:pPr>
    </w:p>
    <w:p w:rsidR="006B1CB1" w:rsidRPr="00674A77" w:rsidRDefault="006B1CB1" w:rsidP="00500CC9">
      <w:pPr>
        <w:jc w:val="both"/>
        <w:rPr>
          <w:rFonts w:ascii="Times New Roman" w:hAnsi="Times New Roman" w:cs="Times New Roman"/>
          <w:b/>
          <w:sz w:val="24"/>
        </w:rPr>
      </w:pPr>
      <w:r w:rsidRPr="00674A77">
        <w:rPr>
          <w:rFonts w:ascii="Times New Roman" w:hAnsi="Times New Roman" w:cs="Times New Roman"/>
          <w:b/>
          <w:sz w:val="24"/>
        </w:rPr>
        <w:t>Manipulation des données</w:t>
      </w:r>
    </w:p>
    <w:p w:rsidR="006B1CB1" w:rsidRPr="00674A77" w:rsidRDefault="006C164E" w:rsidP="00500CC9">
      <w:pPr>
        <w:jc w:val="both"/>
        <w:rPr>
          <w:rFonts w:ascii="Times New Roman" w:hAnsi="Times New Roman" w:cs="Times New Roman"/>
        </w:rPr>
      </w:pPr>
      <w:r w:rsidRPr="00674A77">
        <w:rPr>
          <w:rFonts w:ascii="Times New Roman" w:hAnsi="Times New Roman" w:cs="Times New Roman"/>
        </w:rPr>
        <w:t xml:space="preserve">Pour manipuler et visualiser les données, nous avions deux possibilités pour rendre possible leur affichage par </w:t>
      </w:r>
      <w:proofErr w:type="spellStart"/>
      <w:r w:rsidRPr="00674A77">
        <w:rPr>
          <w:rFonts w:ascii="Times New Roman" w:hAnsi="Times New Roman" w:cs="Times New Roman"/>
        </w:rPr>
        <w:t>Gephi</w:t>
      </w:r>
      <w:proofErr w:type="spellEnd"/>
      <w:r w:rsidRPr="00674A77">
        <w:rPr>
          <w:rFonts w:ascii="Times New Roman" w:hAnsi="Times New Roman" w:cs="Times New Roman"/>
        </w:rPr>
        <w:t> :</w:t>
      </w:r>
    </w:p>
    <w:p w:rsidR="006C164E" w:rsidRPr="00674A77" w:rsidRDefault="006C164E" w:rsidP="00500CC9">
      <w:pPr>
        <w:pStyle w:val="Paragraphedeliste"/>
        <w:numPr>
          <w:ilvl w:val="0"/>
          <w:numId w:val="2"/>
        </w:numPr>
        <w:jc w:val="both"/>
        <w:rPr>
          <w:rFonts w:ascii="Times New Roman" w:hAnsi="Times New Roman" w:cs="Times New Roman"/>
        </w:rPr>
      </w:pPr>
      <w:r w:rsidRPr="00674A77">
        <w:rPr>
          <w:rFonts w:ascii="Times New Roman" w:hAnsi="Times New Roman" w:cs="Times New Roman"/>
        </w:rPr>
        <w:t>Réduire le nombre d’attributs (colonnes)</w:t>
      </w:r>
    </w:p>
    <w:p w:rsidR="006C164E" w:rsidRPr="00674A77" w:rsidRDefault="006C164E" w:rsidP="00500CC9">
      <w:pPr>
        <w:pStyle w:val="Paragraphedeliste"/>
        <w:numPr>
          <w:ilvl w:val="0"/>
          <w:numId w:val="2"/>
        </w:numPr>
        <w:jc w:val="both"/>
        <w:rPr>
          <w:rFonts w:ascii="Times New Roman" w:hAnsi="Times New Roman" w:cs="Times New Roman"/>
        </w:rPr>
      </w:pPr>
      <w:r w:rsidRPr="00674A77">
        <w:rPr>
          <w:rFonts w:ascii="Times New Roman" w:hAnsi="Times New Roman" w:cs="Times New Roman"/>
        </w:rPr>
        <w:t>Réduire le nombre d’entrées (lignes)</w:t>
      </w:r>
    </w:p>
    <w:p w:rsidR="006C164E" w:rsidRPr="00674A77" w:rsidRDefault="00902370" w:rsidP="00500CC9">
      <w:pPr>
        <w:jc w:val="both"/>
        <w:rPr>
          <w:rFonts w:ascii="Times New Roman" w:hAnsi="Times New Roman" w:cs="Times New Roman"/>
        </w:rPr>
      </w:pPr>
      <w:r w:rsidRPr="00674A77">
        <w:rPr>
          <w:rFonts w:ascii="Times New Roman" w:hAnsi="Times New Roman" w:cs="Times New Roman"/>
        </w:rPr>
        <w:t xml:space="preserve">En effet un trop grand nombre de données interconnectées </w:t>
      </w:r>
      <w:r w:rsidR="002C34F1" w:rsidRPr="00674A77">
        <w:rPr>
          <w:rFonts w:ascii="Times New Roman" w:hAnsi="Times New Roman" w:cs="Times New Roman"/>
        </w:rPr>
        <w:t xml:space="preserve">surchargerait le </w:t>
      </w:r>
      <w:r w:rsidRPr="00674A77">
        <w:rPr>
          <w:rFonts w:ascii="Times New Roman" w:hAnsi="Times New Roman" w:cs="Times New Roman"/>
        </w:rPr>
        <w:t>graph</w:t>
      </w:r>
      <w:r w:rsidR="002C34F1" w:rsidRPr="00674A77">
        <w:rPr>
          <w:rFonts w:ascii="Times New Roman" w:hAnsi="Times New Roman" w:cs="Times New Roman"/>
        </w:rPr>
        <w:t xml:space="preserve"> et le rendrait</w:t>
      </w:r>
      <w:r w:rsidRPr="00674A77">
        <w:rPr>
          <w:rFonts w:ascii="Times New Roman" w:hAnsi="Times New Roman" w:cs="Times New Roman"/>
        </w:rPr>
        <w:t xml:space="preserve"> illisible par le trop plein d’information </w:t>
      </w:r>
      <w:r w:rsidR="002C34F1" w:rsidRPr="00674A77">
        <w:rPr>
          <w:rFonts w:ascii="Times New Roman" w:hAnsi="Times New Roman" w:cs="Times New Roman"/>
        </w:rPr>
        <w:t xml:space="preserve">affiché </w:t>
      </w:r>
      <w:r w:rsidRPr="00674A77">
        <w:rPr>
          <w:rFonts w:ascii="Times New Roman" w:hAnsi="Times New Roman" w:cs="Times New Roman"/>
        </w:rPr>
        <w:t>(impossibilité d’à la fois observer les données très éloignées et de distinguer celles qui sont les plus proches). De plus un nombre très important de données conduit aussi à une surexplo</w:t>
      </w:r>
      <w:r w:rsidR="002C34F1" w:rsidRPr="00674A77">
        <w:rPr>
          <w:rFonts w:ascii="Times New Roman" w:hAnsi="Times New Roman" w:cs="Times New Roman"/>
        </w:rPr>
        <w:t>itation des processus de calcul</w:t>
      </w:r>
      <w:r w:rsidRPr="00674A77">
        <w:rPr>
          <w:rFonts w:ascii="Times New Roman" w:hAnsi="Times New Roman" w:cs="Times New Roman"/>
        </w:rPr>
        <w:t xml:space="preserve"> et donc un ralentissement du logiciel.</w:t>
      </w:r>
    </w:p>
    <w:p w:rsidR="002C34F1" w:rsidRPr="00674A77" w:rsidRDefault="00F41A1E" w:rsidP="00500CC9">
      <w:pPr>
        <w:jc w:val="both"/>
        <w:rPr>
          <w:rFonts w:ascii="Times New Roman" w:hAnsi="Times New Roman" w:cs="Times New Roman"/>
        </w:rPr>
      </w:pPr>
      <w:r w:rsidRPr="00674A77">
        <w:rPr>
          <w:rFonts w:ascii="Times New Roman" w:hAnsi="Times New Roman" w:cs="Times New Roman"/>
        </w:rPr>
        <w:t>La réduction par ligne</w:t>
      </w:r>
      <w:r w:rsidR="002C34F1" w:rsidRPr="00674A77">
        <w:rPr>
          <w:rFonts w:ascii="Times New Roman" w:hAnsi="Times New Roman" w:cs="Times New Roman"/>
        </w:rPr>
        <w:t xml:space="preserve"> permet d’avoir un nombre d’éléments moins important et donc chargeable par </w:t>
      </w:r>
      <w:proofErr w:type="spellStart"/>
      <w:r w:rsidR="002C34F1" w:rsidRPr="00674A77">
        <w:rPr>
          <w:rFonts w:ascii="Times New Roman" w:hAnsi="Times New Roman" w:cs="Times New Roman"/>
        </w:rPr>
        <w:t>Gephi</w:t>
      </w:r>
      <w:proofErr w:type="spellEnd"/>
      <w:r w:rsidR="002C34F1" w:rsidRPr="00674A77">
        <w:rPr>
          <w:rFonts w:ascii="Times New Roman" w:hAnsi="Times New Roman" w:cs="Times New Roman"/>
        </w:rPr>
        <w:t xml:space="preserve">, tout en gardant une vue d’ensemble de la base de données. Cela permet de donner une idée </w:t>
      </w:r>
      <w:r w:rsidR="002C34F1" w:rsidRPr="00674A77">
        <w:rPr>
          <w:rFonts w:ascii="Times New Roman" w:hAnsi="Times New Roman" w:cs="Times New Roman"/>
        </w:rPr>
        <w:lastRenderedPageBreak/>
        <w:t>bien que biaisée des différents liens entre les attributs. On a par exemple sélectionné dans le fichier sur les émissions CO2 environ 200 voitures sur les milliers de départ, de même pour les chemins de fer. Pour atténuer le biais dû à la restriction des données à un échantillon, cette sélection s’est réalisée de façon aléatoire.</w:t>
      </w:r>
    </w:p>
    <w:p w:rsidR="002C34F1" w:rsidRPr="00674A77" w:rsidRDefault="00F41A1E" w:rsidP="00500CC9">
      <w:pPr>
        <w:jc w:val="both"/>
        <w:rPr>
          <w:rFonts w:ascii="Times New Roman" w:hAnsi="Times New Roman" w:cs="Times New Roman"/>
        </w:rPr>
      </w:pPr>
      <w:r w:rsidRPr="00674A77">
        <w:rPr>
          <w:rFonts w:ascii="Times New Roman" w:hAnsi="Times New Roman" w:cs="Times New Roman"/>
        </w:rPr>
        <w:t>La réduction par colonne permet de voir au cas par cas les groupements des entrées en fonction de chaque attribut jugé pertinent. On peut ainsi par exemple déterminer les types de voitures généralement construites par chaque entreprises automobiles, si certain types sont plus ou moins représentés ou si certaines entreprises sont plus productives en sélectionnant seulement les colonnes de type de voiture et de nom de constructeur dans la table sur les émissions de CO2.</w:t>
      </w:r>
    </w:p>
    <w:p w:rsidR="006B1CB1" w:rsidRPr="00674A77" w:rsidRDefault="006B1CB1" w:rsidP="00500CC9">
      <w:pPr>
        <w:jc w:val="both"/>
        <w:rPr>
          <w:rFonts w:ascii="Times New Roman" w:hAnsi="Times New Roman" w:cs="Times New Roman"/>
        </w:rPr>
      </w:pPr>
    </w:p>
    <w:p w:rsidR="00BA3A24" w:rsidRPr="00674A77" w:rsidRDefault="006B1CB1" w:rsidP="00500CC9">
      <w:pPr>
        <w:jc w:val="both"/>
        <w:rPr>
          <w:rFonts w:ascii="Times New Roman" w:hAnsi="Times New Roman" w:cs="Times New Roman"/>
          <w:b/>
          <w:sz w:val="24"/>
        </w:rPr>
      </w:pPr>
      <w:r w:rsidRPr="00674A77">
        <w:rPr>
          <w:rFonts w:ascii="Times New Roman" w:hAnsi="Times New Roman" w:cs="Times New Roman"/>
          <w:b/>
          <w:sz w:val="24"/>
        </w:rPr>
        <w:t>Exploitation des données</w:t>
      </w:r>
    </w:p>
    <w:p w:rsidR="00D36B69" w:rsidRPr="00674A77" w:rsidRDefault="00D36B69" w:rsidP="00500CC9">
      <w:pPr>
        <w:jc w:val="both"/>
        <w:rPr>
          <w:rFonts w:ascii="Times New Roman" w:hAnsi="Times New Roman" w:cs="Times New Roman"/>
        </w:rPr>
      </w:pPr>
      <w:r w:rsidRPr="00674A77">
        <w:rPr>
          <w:rFonts w:ascii="Times New Roman" w:hAnsi="Times New Roman" w:cs="Times New Roman"/>
        </w:rPr>
        <w:t>Nous allons dans un premier temps traiter le</w:t>
      </w:r>
      <w:r w:rsidR="00134449" w:rsidRPr="00674A77">
        <w:rPr>
          <w:rFonts w:ascii="Times New Roman" w:hAnsi="Times New Roman" w:cs="Times New Roman"/>
        </w:rPr>
        <w:t>s</w:t>
      </w:r>
      <w:r w:rsidRPr="00674A77">
        <w:rPr>
          <w:rFonts w:ascii="Times New Roman" w:hAnsi="Times New Roman" w:cs="Times New Roman"/>
        </w:rPr>
        <w:t xml:space="preserve"> données sur les </w:t>
      </w:r>
      <w:r w:rsidR="009B5A5C" w:rsidRPr="00674A77">
        <w:rPr>
          <w:rFonts w:ascii="Times New Roman" w:hAnsi="Times New Roman" w:cs="Times New Roman"/>
        </w:rPr>
        <w:t>lignes ferroviaires</w:t>
      </w:r>
      <w:r w:rsidRPr="00674A77">
        <w:rPr>
          <w:rFonts w:ascii="Times New Roman" w:hAnsi="Times New Roman" w:cs="Times New Roman"/>
        </w:rPr>
        <w:t>.</w:t>
      </w:r>
    </w:p>
    <w:p w:rsidR="00D36B69" w:rsidRPr="00674A77" w:rsidRDefault="00134449" w:rsidP="00500CC9">
      <w:pPr>
        <w:jc w:val="both"/>
        <w:rPr>
          <w:rFonts w:ascii="Times New Roman" w:hAnsi="Times New Roman" w:cs="Times New Roman"/>
        </w:rPr>
      </w:pPr>
      <w:r w:rsidRPr="00674A77">
        <w:rPr>
          <w:rFonts w:ascii="Times New Roman" w:hAnsi="Times New Roman" w:cs="Times New Roman"/>
        </w:rPr>
        <w:t xml:space="preserve">Pour chaque groupe de données nous effectuons les mêmes premières manipulations en lançant une organisation en « Force Atlas » avec une très forte répulsion pour séparer les données de manière </w:t>
      </w:r>
      <w:r w:rsidR="00976244" w:rsidRPr="00674A77">
        <w:rPr>
          <w:rFonts w:ascii="Times New Roman" w:hAnsi="Times New Roman" w:cs="Times New Roman"/>
        </w:rPr>
        <w:t>efficace en aérant le graphe et permettre plus de visibilité.</w:t>
      </w:r>
    </w:p>
    <w:p w:rsidR="009B5A5C" w:rsidRPr="00674A77" w:rsidRDefault="009B5A5C" w:rsidP="00500CC9">
      <w:pPr>
        <w:jc w:val="both"/>
        <w:rPr>
          <w:rFonts w:ascii="Times New Roman" w:hAnsi="Times New Roman" w:cs="Times New Roman"/>
        </w:rPr>
      </w:pPr>
      <w:r w:rsidRPr="00674A77">
        <w:rPr>
          <w:rFonts w:ascii="Times New Roman" w:hAnsi="Times New Roman" w:cs="Times New Roman"/>
        </w:rPr>
        <w:t>Nous avons commencé par une visualisation générale de la base de données avec un échantillon de 200 entités sélectionnées aléatoirement.</w:t>
      </w:r>
    </w:p>
    <w:p w:rsidR="005F5329" w:rsidRPr="00674A77" w:rsidRDefault="005F5329" w:rsidP="00620FD8">
      <w:pPr>
        <w:keepNext/>
        <w:jc w:val="center"/>
        <w:rPr>
          <w:rFonts w:ascii="Times New Roman" w:hAnsi="Times New Roman" w:cs="Times New Roman"/>
        </w:rPr>
      </w:pPr>
      <w:r w:rsidRPr="00674A77">
        <w:rPr>
          <w:rFonts w:ascii="Times New Roman" w:hAnsi="Times New Roman" w:cs="Times New Roman"/>
          <w:noProof/>
        </w:rPr>
        <w:drawing>
          <wp:inline distT="0" distB="0" distL="0" distR="0">
            <wp:extent cx="3233252" cy="3115277"/>
            <wp:effectExtent l="19050" t="0" r="5248"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233252" cy="3115277"/>
                    </a:xfrm>
                    <a:prstGeom prst="rect">
                      <a:avLst/>
                    </a:prstGeom>
                    <a:noFill/>
                    <a:ln w="9525">
                      <a:noFill/>
                      <a:miter lim="800000"/>
                      <a:headEnd/>
                      <a:tailEnd/>
                    </a:ln>
                  </pic:spPr>
                </pic:pic>
              </a:graphicData>
            </a:graphic>
          </wp:inline>
        </w:drawing>
      </w:r>
    </w:p>
    <w:p w:rsidR="005F5329" w:rsidRPr="00674A77" w:rsidRDefault="005F5329" w:rsidP="00620FD8">
      <w:pPr>
        <w:pStyle w:val="Lgende"/>
        <w:jc w:val="center"/>
        <w:rPr>
          <w:rFonts w:ascii="Times New Roman" w:hAnsi="Times New Roman" w:cs="Times New Roman"/>
        </w:rPr>
      </w:pPr>
      <w:r w:rsidRPr="00674A77">
        <w:rPr>
          <w:rFonts w:ascii="Times New Roman" w:hAnsi="Times New Roman" w:cs="Times New Roman"/>
        </w:rPr>
        <w:t xml:space="preserve">Figure </w:t>
      </w:r>
      <w:r w:rsidR="005770BD" w:rsidRPr="00674A77">
        <w:rPr>
          <w:rFonts w:ascii="Times New Roman" w:hAnsi="Times New Roman" w:cs="Times New Roman"/>
          <w:noProof/>
        </w:rPr>
        <w:fldChar w:fldCharType="begin"/>
      </w:r>
      <w:r w:rsidR="005770BD" w:rsidRPr="00674A77">
        <w:rPr>
          <w:rFonts w:ascii="Times New Roman" w:hAnsi="Times New Roman" w:cs="Times New Roman"/>
          <w:noProof/>
        </w:rPr>
        <w:instrText xml:space="preserve"> SEQ Figure \* ARABIC </w:instrText>
      </w:r>
      <w:r w:rsidR="005770BD" w:rsidRPr="00674A77">
        <w:rPr>
          <w:rFonts w:ascii="Times New Roman" w:hAnsi="Times New Roman" w:cs="Times New Roman"/>
          <w:noProof/>
        </w:rPr>
        <w:fldChar w:fldCharType="separate"/>
      </w:r>
      <w:r w:rsidR="006F2A5F" w:rsidRPr="00674A77">
        <w:rPr>
          <w:rFonts w:ascii="Times New Roman" w:hAnsi="Times New Roman" w:cs="Times New Roman"/>
          <w:noProof/>
        </w:rPr>
        <w:t>1</w:t>
      </w:r>
      <w:r w:rsidR="005770BD" w:rsidRPr="00674A77">
        <w:rPr>
          <w:rFonts w:ascii="Times New Roman" w:hAnsi="Times New Roman" w:cs="Times New Roman"/>
          <w:noProof/>
        </w:rPr>
        <w:fldChar w:fldCharType="end"/>
      </w:r>
      <w:r w:rsidRPr="00674A77">
        <w:rPr>
          <w:rFonts w:ascii="Times New Roman" w:hAnsi="Times New Roman" w:cs="Times New Roman"/>
        </w:rPr>
        <w:t xml:space="preserve"> : Vue générale des données de chemins de fer avec un échantillon de 200 entités</w:t>
      </w:r>
    </w:p>
    <w:p w:rsidR="00107F88" w:rsidRPr="00674A77" w:rsidRDefault="00107F88" w:rsidP="00500CC9">
      <w:pPr>
        <w:jc w:val="both"/>
        <w:rPr>
          <w:rFonts w:ascii="Times New Roman" w:hAnsi="Times New Roman" w:cs="Times New Roman"/>
        </w:rPr>
      </w:pPr>
      <w:r w:rsidRPr="00674A77">
        <w:rPr>
          <w:rFonts w:ascii="Times New Roman" w:hAnsi="Times New Roman" w:cs="Times New Roman"/>
        </w:rPr>
        <w:t>On observe sur le graphe trois sortes de liens : les points étant reliés à de nombreux points très proches (ressemblant à des petits bouquets) sont des numéros de lignes ferroviaires associées à toutes les gares que la ligne desserre.</w:t>
      </w:r>
      <w:r w:rsidR="005E45A4" w:rsidRPr="00674A77">
        <w:rPr>
          <w:rFonts w:ascii="Times New Roman" w:hAnsi="Times New Roman" w:cs="Times New Roman"/>
        </w:rPr>
        <w:t xml:space="preserve"> </w:t>
      </w:r>
      <w:r w:rsidR="00F724B4" w:rsidRPr="00674A77">
        <w:rPr>
          <w:rFonts w:ascii="Times New Roman" w:hAnsi="Times New Roman" w:cs="Times New Roman"/>
        </w:rPr>
        <w:t>Les autres nœuds qui sont reliés aux numéros de ligne indiquent leurs types d’exploitation (ex. desserte de voyageurs ou transport de fret).</w:t>
      </w:r>
    </w:p>
    <w:p w:rsidR="009B5A5C" w:rsidRPr="00674A77" w:rsidRDefault="005E78B1" w:rsidP="00500CC9">
      <w:pPr>
        <w:jc w:val="both"/>
        <w:rPr>
          <w:rFonts w:ascii="Times New Roman" w:hAnsi="Times New Roman" w:cs="Times New Roman"/>
        </w:rPr>
      </w:pPr>
      <w:r w:rsidRPr="00674A77">
        <w:rPr>
          <w:rFonts w:ascii="Times New Roman" w:hAnsi="Times New Roman" w:cs="Times New Roman"/>
        </w:rPr>
        <w:t>On mesure ensuite la modularité de classe dans les statistiques des données.</w:t>
      </w:r>
      <w:r w:rsidR="00762D0C" w:rsidRPr="00674A77">
        <w:rPr>
          <w:rFonts w:ascii="Times New Roman" w:hAnsi="Times New Roman" w:cs="Times New Roman"/>
        </w:rPr>
        <w:t xml:space="preserve"> </w:t>
      </w:r>
      <w:r w:rsidR="00460E6E" w:rsidRPr="00674A77">
        <w:rPr>
          <w:rFonts w:ascii="Times New Roman" w:hAnsi="Times New Roman" w:cs="Times New Roman"/>
        </w:rPr>
        <w:t xml:space="preserve">Cette représentation permet de déterminer des communautés qui ont de fortes connexions intra et donc ont une </w:t>
      </w:r>
      <w:r w:rsidR="00460E6E" w:rsidRPr="00674A77">
        <w:rPr>
          <w:rFonts w:ascii="Times New Roman" w:hAnsi="Times New Roman" w:cs="Times New Roman"/>
        </w:rPr>
        <w:lastRenderedPageBreak/>
        <w:t xml:space="preserve">interprétation intéressante dans le monde réel. </w:t>
      </w:r>
      <w:r w:rsidR="00AE6018" w:rsidRPr="00674A77">
        <w:rPr>
          <w:rFonts w:ascii="Times New Roman" w:hAnsi="Times New Roman" w:cs="Times New Roman"/>
        </w:rPr>
        <w:t>Nous avons alors</w:t>
      </w:r>
      <w:r w:rsidR="00460E6E" w:rsidRPr="00674A77">
        <w:rPr>
          <w:rFonts w:ascii="Times New Roman" w:hAnsi="Times New Roman" w:cs="Times New Roman"/>
        </w:rPr>
        <w:t xml:space="preserve"> </w:t>
      </w:r>
      <w:r w:rsidR="00AE6018" w:rsidRPr="00674A77">
        <w:rPr>
          <w:rFonts w:ascii="Times New Roman" w:hAnsi="Times New Roman" w:cs="Times New Roman"/>
        </w:rPr>
        <w:t xml:space="preserve">réalisé une partition en couleur des nœuds par cette méthode et avons ainsi obtenu </w:t>
      </w:r>
      <w:r w:rsidR="00460E6E" w:rsidRPr="00674A77">
        <w:rPr>
          <w:rFonts w:ascii="Times New Roman" w:hAnsi="Times New Roman" w:cs="Times New Roman"/>
        </w:rPr>
        <w:t>le graphe suivant :</w:t>
      </w:r>
    </w:p>
    <w:p w:rsidR="003414AF" w:rsidRPr="00674A77" w:rsidRDefault="003414AF" w:rsidP="00460E6E">
      <w:pPr>
        <w:keepNext/>
        <w:jc w:val="center"/>
        <w:rPr>
          <w:rFonts w:ascii="Times New Roman" w:hAnsi="Times New Roman" w:cs="Times New Roman"/>
        </w:rPr>
      </w:pPr>
      <w:r w:rsidRPr="00674A77">
        <w:rPr>
          <w:rFonts w:ascii="Times New Roman" w:hAnsi="Times New Roman" w:cs="Times New Roman"/>
          <w:noProof/>
        </w:rPr>
        <w:drawing>
          <wp:inline distT="0" distB="0" distL="0" distR="0">
            <wp:extent cx="3223516" cy="3103681"/>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223516" cy="3103681"/>
                    </a:xfrm>
                    <a:prstGeom prst="rect">
                      <a:avLst/>
                    </a:prstGeom>
                    <a:noFill/>
                    <a:ln w="9525">
                      <a:noFill/>
                      <a:miter lim="800000"/>
                      <a:headEnd/>
                      <a:tailEnd/>
                    </a:ln>
                  </pic:spPr>
                </pic:pic>
              </a:graphicData>
            </a:graphic>
          </wp:inline>
        </w:drawing>
      </w:r>
    </w:p>
    <w:p w:rsidR="003414AF" w:rsidRPr="00674A77" w:rsidRDefault="003414AF" w:rsidP="00F724B4">
      <w:pPr>
        <w:pStyle w:val="Lgende"/>
        <w:jc w:val="center"/>
        <w:rPr>
          <w:rFonts w:ascii="Times New Roman" w:hAnsi="Times New Roman" w:cs="Times New Roman"/>
        </w:rPr>
      </w:pPr>
      <w:r w:rsidRPr="00674A77">
        <w:rPr>
          <w:rFonts w:ascii="Times New Roman" w:hAnsi="Times New Roman" w:cs="Times New Roman"/>
        </w:rPr>
        <w:t xml:space="preserve">Figure </w:t>
      </w:r>
      <w:r w:rsidR="005770BD" w:rsidRPr="00674A77">
        <w:rPr>
          <w:rFonts w:ascii="Times New Roman" w:hAnsi="Times New Roman" w:cs="Times New Roman"/>
          <w:noProof/>
        </w:rPr>
        <w:fldChar w:fldCharType="begin"/>
      </w:r>
      <w:r w:rsidR="005770BD" w:rsidRPr="00674A77">
        <w:rPr>
          <w:rFonts w:ascii="Times New Roman" w:hAnsi="Times New Roman" w:cs="Times New Roman"/>
          <w:noProof/>
        </w:rPr>
        <w:instrText xml:space="preserve"> SEQ Figure \* ARABIC </w:instrText>
      </w:r>
      <w:r w:rsidR="005770BD" w:rsidRPr="00674A77">
        <w:rPr>
          <w:rFonts w:ascii="Times New Roman" w:hAnsi="Times New Roman" w:cs="Times New Roman"/>
          <w:noProof/>
        </w:rPr>
        <w:fldChar w:fldCharType="separate"/>
      </w:r>
      <w:r w:rsidR="006F2A5F" w:rsidRPr="00674A77">
        <w:rPr>
          <w:rFonts w:ascii="Times New Roman" w:hAnsi="Times New Roman" w:cs="Times New Roman"/>
          <w:noProof/>
        </w:rPr>
        <w:t>2</w:t>
      </w:r>
      <w:r w:rsidR="005770BD" w:rsidRPr="00674A77">
        <w:rPr>
          <w:rFonts w:ascii="Times New Roman" w:hAnsi="Times New Roman" w:cs="Times New Roman"/>
          <w:noProof/>
        </w:rPr>
        <w:fldChar w:fldCharType="end"/>
      </w:r>
      <w:r w:rsidRPr="00674A77">
        <w:rPr>
          <w:rFonts w:ascii="Times New Roman" w:hAnsi="Times New Roman" w:cs="Times New Roman"/>
        </w:rPr>
        <w:t xml:space="preserve"> : </w:t>
      </w:r>
      <w:r w:rsidR="005F5329" w:rsidRPr="00674A77">
        <w:rPr>
          <w:rFonts w:ascii="Times New Roman" w:hAnsi="Times New Roman" w:cs="Times New Roman"/>
        </w:rPr>
        <w:t>Partition modulaire</w:t>
      </w:r>
      <w:r w:rsidRPr="00674A77">
        <w:rPr>
          <w:rFonts w:ascii="Times New Roman" w:hAnsi="Times New Roman" w:cs="Times New Roman"/>
        </w:rPr>
        <w:t xml:space="preserve"> de la base sur les gares ferroviaires de France avec un échantillon de 200 lignes de chemin de fer</w:t>
      </w:r>
    </w:p>
    <w:p w:rsidR="00B160EE" w:rsidRPr="00B160EE" w:rsidRDefault="00F724B4" w:rsidP="00B160EE">
      <w:pPr>
        <w:jc w:val="both"/>
        <w:rPr>
          <w:rFonts w:ascii="Times New Roman" w:hAnsi="Times New Roman" w:cs="Times New Roman"/>
          <w:i/>
        </w:rPr>
      </w:pPr>
      <w:r w:rsidRPr="00674A77">
        <w:rPr>
          <w:rFonts w:ascii="Times New Roman" w:hAnsi="Times New Roman" w:cs="Times New Roman"/>
          <w:i/>
        </w:rPr>
        <w:t>Analyse de la spatialisation :</w:t>
      </w:r>
    </w:p>
    <w:p w:rsidR="000523A4" w:rsidRDefault="000523A4" w:rsidP="00B160EE">
      <w:pPr>
        <w:jc w:val="both"/>
        <w:rPr>
          <w:rFonts w:ascii="Times New Roman" w:hAnsi="Times New Roman" w:cs="Times New Roman"/>
        </w:rPr>
      </w:pPr>
      <w:r w:rsidRPr="00674A77">
        <w:rPr>
          <w:rFonts w:ascii="Times New Roman" w:hAnsi="Times New Roman" w:cs="Times New Roman"/>
        </w:rPr>
        <w:t xml:space="preserve">La répartition dans l’espace se fait en fonction des affinités des nœuds donc ici en fonction du type d’exploitation réalisée par les lignes. Les lignes situées le plus au sud-est de notre graphe sont les moins exploitées tandis que celles situées au nord desservent le plus souvent des voyageurs et celles </w:t>
      </w:r>
      <w:r w:rsidR="004B739B" w:rsidRPr="00674A77">
        <w:rPr>
          <w:rFonts w:ascii="Times New Roman" w:hAnsi="Times New Roman" w:cs="Times New Roman"/>
        </w:rPr>
        <w:t>plus au</w:t>
      </w:r>
      <w:r w:rsidRPr="00674A77">
        <w:rPr>
          <w:rFonts w:ascii="Times New Roman" w:hAnsi="Times New Roman" w:cs="Times New Roman"/>
        </w:rPr>
        <w:t xml:space="preserve"> centre et au sud-ouest ont l’habitude de transporter des frets.</w:t>
      </w:r>
    </w:p>
    <w:p w:rsidR="00B160EE" w:rsidRPr="00674A77" w:rsidRDefault="00B160EE" w:rsidP="00B160EE">
      <w:pPr>
        <w:rPr>
          <w:rFonts w:ascii="Times New Roman" w:hAnsi="Times New Roman" w:cs="Times New Roman"/>
        </w:rPr>
      </w:pPr>
      <w:r w:rsidRPr="00674A77">
        <w:rPr>
          <w:rFonts w:ascii="Times New Roman" w:hAnsi="Times New Roman" w:cs="Times New Roman"/>
          <w:noProof/>
        </w:rPr>
        <w:drawing>
          <wp:anchor distT="0" distB="0" distL="114300" distR="114300" simplePos="0" relativeHeight="251656192" behindDoc="1" locked="0" layoutInCell="1" allowOverlap="1">
            <wp:simplePos x="0" y="0"/>
            <wp:positionH relativeFrom="margin">
              <wp:posOffset>3833495</wp:posOffset>
            </wp:positionH>
            <wp:positionV relativeFrom="paragraph">
              <wp:posOffset>285750</wp:posOffset>
            </wp:positionV>
            <wp:extent cx="2051050" cy="13589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16577" t="7422" r="22234" b="7422"/>
                    <a:stretch>
                      <a:fillRect/>
                    </a:stretch>
                  </pic:blipFill>
                  <pic:spPr bwMode="auto">
                    <a:xfrm>
                      <a:off x="0" y="0"/>
                      <a:ext cx="2051050" cy="1358900"/>
                    </a:xfrm>
                    <a:prstGeom prst="rect">
                      <a:avLst/>
                    </a:prstGeom>
                    <a:noFill/>
                    <a:ln w="9525">
                      <a:noFill/>
                      <a:miter lim="800000"/>
                      <a:headEnd/>
                      <a:tailEnd/>
                    </a:ln>
                  </pic:spPr>
                </pic:pic>
              </a:graphicData>
            </a:graphic>
          </wp:anchor>
        </w:drawing>
      </w:r>
      <w:r w:rsidRPr="00674A77">
        <w:rPr>
          <w:rFonts w:ascii="Times New Roman" w:hAnsi="Times New Roman" w:cs="Times New Roman"/>
          <w:noProof/>
        </w:rPr>
        <w:drawing>
          <wp:anchor distT="0" distB="0" distL="114300" distR="114300" simplePos="0" relativeHeight="251667456" behindDoc="1" locked="0" layoutInCell="1" allowOverlap="1" wp14:anchorId="0D4FE74C" wp14:editId="4D69169D">
            <wp:simplePos x="0" y="0"/>
            <wp:positionH relativeFrom="margin">
              <wp:posOffset>1815465</wp:posOffset>
            </wp:positionH>
            <wp:positionV relativeFrom="paragraph">
              <wp:posOffset>318770</wp:posOffset>
            </wp:positionV>
            <wp:extent cx="1924050" cy="13271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6849" t="13182" r="7192" b="8182"/>
                    <a:stretch>
                      <a:fillRect/>
                    </a:stretch>
                  </pic:blipFill>
                  <pic:spPr bwMode="auto">
                    <a:xfrm>
                      <a:off x="0" y="0"/>
                      <a:ext cx="1924050" cy="1327150"/>
                    </a:xfrm>
                    <a:prstGeom prst="rect">
                      <a:avLst/>
                    </a:prstGeom>
                    <a:noFill/>
                    <a:ln w="9525">
                      <a:noFill/>
                      <a:miter lim="800000"/>
                      <a:headEnd/>
                      <a:tailEnd/>
                    </a:ln>
                  </pic:spPr>
                </pic:pic>
              </a:graphicData>
            </a:graphic>
          </wp:anchor>
        </w:drawing>
      </w:r>
    </w:p>
    <w:p w:rsidR="004B739B" w:rsidRPr="00674A77" w:rsidRDefault="00B160EE" w:rsidP="00B160EE">
      <w:pPr>
        <w:keepNext/>
        <w:rPr>
          <w:rFonts w:ascii="Times New Roman" w:hAnsi="Times New Roman" w:cs="Times New Roman"/>
          <w:noProof/>
        </w:rPr>
      </w:pPr>
      <w:r w:rsidRPr="00674A77">
        <w:rPr>
          <w:rFonts w:ascii="Times New Roman" w:hAnsi="Times New Roman" w:cs="Times New Roman"/>
          <w:noProof/>
        </w:rPr>
        <w:drawing>
          <wp:inline distT="0" distB="0" distL="0" distR="0" wp14:anchorId="7A96AA30" wp14:editId="010BF48B">
            <wp:extent cx="1682301" cy="1327074"/>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r="19808"/>
                    <a:stretch>
                      <a:fillRect/>
                    </a:stretch>
                  </pic:blipFill>
                  <pic:spPr bwMode="auto">
                    <a:xfrm>
                      <a:off x="0" y="0"/>
                      <a:ext cx="1682301" cy="1327074"/>
                    </a:xfrm>
                    <a:prstGeom prst="rect">
                      <a:avLst/>
                    </a:prstGeom>
                    <a:noFill/>
                    <a:ln w="9525">
                      <a:noFill/>
                      <a:miter lim="800000"/>
                      <a:headEnd/>
                      <a:tailEnd/>
                    </a:ln>
                  </pic:spPr>
                </pic:pic>
              </a:graphicData>
            </a:graphic>
          </wp:inline>
        </w:drawing>
      </w:r>
    </w:p>
    <w:p w:rsidR="004B739B" w:rsidRPr="00674A77" w:rsidRDefault="004B739B" w:rsidP="00620FD8">
      <w:pPr>
        <w:pStyle w:val="Lgende"/>
        <w:jc w:val="center"/>
        <w:rPr>
          <w:rFonts w:ascii="Times New Roman" w:hAnsi="Times New Roman" w:cs="Times New Roman"/>
        </w:rPr>
      </w:pPr>
      <w:r w:rsidRPr="00674A77">
        <w:rPr>
          <w:rFonts w:ascii="Times New Roman" w:hAnsi="Times New Roman" w:cs="Times New Roman"/>
        </w:rPr>
        <w:t xml:space="preserve">Figure </w:t>
      </w:r>
      <w:r w:rsidR="005770BD" w:rsidRPr="00674A77">
        <w:rPr>
          <w:rFonts w:ascii="Times New Roman" w:hAnsi="Times New Roman" w:cs="Times New Roman"/>
          <w:noProof/>
        </w:rPr>
        <w:fldChar w:fldCharType="begin"/>
      </w:r>
      <w:r w:rsidR="005770BD" w:rsidRPr="00674A77">
        <w:rPr>
          <w:rFonts w:ascii="Times New Roman" w:hAnsi="Times New Roman" w:cs="Times New Roman"/>
          <w:noProof/>
        </w:rPr>
        <w:instrText xml:space="preserve"> SEQ Figure \* ARABIC </w:instrText>
      </w:r>
      <w:r w:rsidR="005770BD" w:rsidRPr="00674A77">
        <w:rPr>
          <w:rFonts w:ascii="Times New Roman" w:hAnsi="Times New Roman" w:cs="Times New Roman"/>
          <w:noProof/>
        </w:rPr>
        <w:fldChar w:fldCharType="separate"/>
      </w:r>
      <w:r w:rsidR="006F2A5F" w:rsidRPr="00674A77">
        <w:rPr>
          <w:rFonts w:ascii="Times New Roman" w:hAnsi="Times New Roman" w:cs="Times New Roman"/>
          <w:noProof/>
        </w:rPr>
        <w:t>3</w:t>
      </w:r>
      <w:r w:rsidR="005770BD" w:rsidRPr="00674A77">
        <w:rPr>
          <w:rFonts w:ascii="Times New Roman" w:hAnsi="Times New Roman" w:cs="Times New Roman"/>
          <w:noProof/>
        </w:rPr>
        <w:fldChar w:fldCharType="end"/>
      </w:r>
      <w:r w:rsidRPr="00674A77">
        <w:rPr>
          <w:rFonts w:ascii="Times New Roman" w:hAnsi="Times New Roman" w:cs="Times New Roman"/>
        </w:rPr>
        <w:t xml:space="preserve"> : Zoom parties Sud-est, Nord et Centre</w:t>
      </w:r>
    </w:p>
    <w:p w:rsidR="000523A4" w:rsidRPr="00674A77" w:rsidRDefault="00EC1644" w:rsidP="00500CC9">
      <w:pPr>
        <w:jc w:val="both"/>
        <w:rPr>
          <w:rFonts w:ascii="Times New Roman" w:hAnsi="Times New Roman" w:cs="Times New Roman"/>
        </w:rPr>
      </w:pPr>
      <w:r w:rsidRPr="00674A77">
        <w:rPr>
          <w:rFonts w:ascii="Times New Roman" w:hAnsi="Times New Roman" w:cs="Times New Roman"/>
        </w:rPr>
        <w:t>Plusieurs gares ne se situent pas dans la périphérie directe d’une ligne. Elles appartiennent à plusieurs lignes différentes donc sont situées entre les deux</w:t>
      </w:r>
      <w:r w:rsidR="00985D5A" w:rsidRPr="00674A77">
        <w:rPr>
          <w:rFonts w:ascii="Times New Roman" w:hAnsi="Times New Roman" w:cs="Times New Roman"/>
        </w:rPr>
        <w:t xml:space="preserve"> lignes qui les partagent</w:t>
      </w:r>
      <w:r w:rsidRPr="00674A77">
        <w:rPr>
          <w:rFonts w:ascii="Times New Roman" w:hAnsi="Times New Roman" w:cs="Times New Roman"/>
        </w:rPr>
        <w:t>. On peut ainsi déterminer les gares de correspondance qui sont des gares importantes</w:t>
      </w:r>
      <w:r w:rsidR="00985D5A" w:rsidRPr="00674A77">
        <w:rPr>
          <w:rFonts w:ascii="Times New Roman" w:hAnsi="Times New Roman" w:cs="Times New Roman"/>
        </w:rPr>
        <w:t xml:space="preserve"> où plusieurs lignes convergent.</w:t>
      </w:r>
    </w:p>
    <w:p w:rsidR="00F724B4" w:rsidRPr="00674A77" w:rsidRDefault="00F724B4" w:rsidP="00500CC9">
      <w:pPr>
        <w:jc w:val="both"/>
        <w:rPr>
          <w:rFonts w:ascii="Times New Roman" w:hAnsi="Times New Roman" w:cs="Times New Roman"/>
          <w:i/>
        </w:rPr>
      </w:pPr>
      <w:r w:rsidRPr="00674A77">
        <w:rPr>
          <w:rFonts w:ascii="Times New Roman" w:hAnsi="Times New Roman" w:cs="Times New Roman"/>
          <w:i/>
        </w:rPr>
        <w:t xml:space="preserve">Analyse de la partition : </w:t>
      </w:r>
    </w:p>
    <w:p w:rsidR="00460E6E" w:rsidRPr="00674A77" w:rsidRDefault="00346941" w:rsidP="00500CC9">
      <w:pPr>
        <w:jc w:val="both"/>
        <w:rPr>
          <w:rFonts w:ascii="Times New Roman" w:hAnsi="Times New Roman" w:cs="Times New Roman"/>
        </w:rPr>
      </w:pPr>
      <w:r w:rsidRPr="00674A77">
        <w:rPr>
          <w:rFonts w:ascii="Times New Roman" w:hAnsi="Times New Roman" w:cs="Times New Roman"/>
        </w:rPr>
        <w:t>On observe 5 groupes se former qui correspondent aussi au type d’exploitation principal des lignes.</w:t>
      </w:r>
    </w:p>
    <w:p w:rsidR="00346941" w:rsidRPr="00674A77" w:rsidRDefault="00346941" w:rsidP="00500CC9">
      <w:pPr>
        <w:jc w:val="both"/>
        <w:rPr>
          <w:rFonts w:ascii="Times New Roman" w:hAnsi="Times New Roman" w:cs="Times New Roman"/>
        </w:rPr>
      </w:pPr>
    </w:p>
    <w:p w:rsidR="00346941" w:rsidRPr="00674A77" w:rsidRDefault="00346941" w:rsidP="00500CC9">
      <w:pPr>
        <w:jc w:val="both"/>
        <w:rPr>
          <w:rFonts w:ascii="Times New Roman" w:hAnsi="Times New Roman" w:cs="Times New Roman"/>
        </w:rPr>
      </w:pPr>
      <w:r w:rsidRPr="00674A77">
        <w:rPr>
          <w:rFonts w:ascii="Times New Roman" w:hAnsi="Times New Roman" w:cs="Times New Roman"/>
        </w:rPr>
        <w:lastRenderedPageBreak/>
        <w:t xml:space="preserve">On réalise aussi une mesure statistique sur le degré sortant pour évaluant la quantité de </w:t>
      </w:r>
      <w:r w:rsidR="005E45A4" w:rsidRPr="00674A77">
        <w:rPr>
          <w:rFonts w:ascii="Times New Roman" w:hAnsi="Times New Roman" w:cs="Times New Roman"/>
        </w:rPr>
        <w:t>liens</w:t>
      </w:r>
      <w:r w:rsidRPr="00674A77">
        <w:rPr>
          <w:rFonts w:ascii="Times New Roman" w:hAnsi="Times New Roman" w:cs="Times New Roman"/>
        </w:rPr>
        <w:t xml:space="preserve"> sortant d</w:t>
      </w:r>
      <w:r w:rsidR="005E45A4" w:rsidRPr="00674A77">
        <w:rPr>
          <w:rFonts w:ascii="Times New Roman" w:hAnsi="Times New Roman" w:cs="Times New Roman"/>
        </w:rPr>
        <w:t>e</w:t>
      </w:r>
      <w:r w:rsidRPr="00674A77">
        <w:rPr>
          <w:rFonts w:ascii="Times New Roman" w:hAnsi="Times New Roman" w:cs="Times New Roman"/>
        </w:rPr>
        <w:t xml:space="preserve"> chaque nœud : </w:t>
      </w:r>
    </w:p>
    <w:p w:rsidR="00346941" w:rsidRPr="00674A77" w:rsidRDefault="00346941" w:rsidP="00620FD8">
      <w:pPr>
        <w:jc w:val="center"/>
        <w:rPr>
          <w:rFonts w:ascii="Times New Roman" w:hAnsi="Times New Roman" w:cs="Times New Roman"/>
        </w:rPr>
      </w:pPr>
      <w:r w:rsidRPr="00674A77">
        <w:rPr>
          <w:rFonts w:ascii="Times New Roman" w:hAnsi="Times New Roman" w:cs="Times New Roman"/>
          <w:noProof/>
        </w:rPr>
        <w:drawing>
          <wp:inline distT="0" distB="0" distL="0" distR="0">
            <wp:extent cx="3440106" cy="3348831"/>
            <wp:effectExtent l="19050" t="0" r="7944"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440106" cy="3348831"/>
                    </a:xfrm>
                    <a:prstGeom prst="rect">
                      <a:avLst/>
                    </a:prstGeom>
                    <a:noFill/>
                    <a:ln w="9525">
                      <a:noFill/>
                      <a:miter lim="800000"/>
                      <a:headEnd/>
                      <a:tailEnd/>
                    </a:ln>
                  </pic:spPr>
                </pic:pic>
              </a:graphicData>
            </a:graphic>
          </wp:inline>
        </w:drawing>
      </w:r>
    </w:p>
    <w:p w:rsidR="00346941" w:rsidRPr="00674A77" w:rsidRDefault="00346941" w:rsidP="00500CC9">
      <w:pPr>
        <w:jc w:val="both"/>
        <w:rPr>
          <w:rFonts w:ascii="Times New Roman" w:hAnsi="Times New Roman" w:cs="Times New Roman"/>
        </w:rPr>
      </w:pPr>
      <w:r w:rsidRPr="00674A77">
        <w:rPr>
          <w:rFonts w:ascii="Times New Roman" w:hAnsi="Times New Roman" w:cs="Times New Roman"/>
        </w:rPr>
        <w:t xml:space="preserve">On observe sur ce graphe les lignes servant le plus de gares qui sont en rouge </w:t>
      </w:r>
      <w:r w:rsidR="00D77003" w:rsidRPr="00674A77">
        <w:rPr>
          <w:rFonts w:ascii="Times New Roman" w:hAnsi="Times New Roman" w:cs="Times New Roman"/>
        </w:rPr>
        <w:t xml:space="preserve">(ex. 420000 représente la ligne Paris-Brest) </w:t>
      </w:r>
      <w:r w:rsidRPr="00674A77">
        <w:rPr>
          <w:rFonts w:ascii="Times New Roman" w:hAnsi="Times New Roman" w:cs="Times New Roman"/>
        </w:rPr>
        <w:t>alors que les lignes plus courtes sont plutôt de couleur bleue</w:t>
      </w:r>
      <w:r w:rsidR="00D77003" w:rsidRPr="00674A77">
        <w:rPr>
          <w:rFonts w:ascii="Times New Roman" w:hAnsi="Times New Roman" w:cs="Times New Roman"/>
        </w:rPr>
        <w:t xml:space="preserve"> (e</w:t>
      </w:r>
      <w:r w:rsidR="00FE2442" w:rsidRPr="00674A77">
        <w:rPr>
          <w:rFonts w:ascii="Times New Roman" w:hAnsi="Times New Roman" w:cs="Times New Roman"/>
        </w:rPr>
        <w:t>x. 447000, ligne Morlaix-Roscoff).</w:t>
      </w:r>
    </w:p>
    <w:p w:rsidR="00936689" w:rsidRPr="00674A77" w:rsidRDefault="00936689"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Default="005E45A4" w:rsidP="00500CC9">
      <w:pPr>
        <w:jc w:val="both"/>
        <w:rPr>
          <w:rFonts w:ascii="Times New Roman" w:hAnsi="Times New Roman" w:cs="Times New Roman"/>
        </w:rPr>
      </w:pPr>
    </w:p>
    <w:p w:rsidR="00C724D4" w:rsidRDefault="00C724D4" w:rsidP="00500CC9">
      <w:pPr>
        <w:jc w:val="both"/>
        <w:rPr>
          <w:rFonts w:ascii="Times New Roman" w:hAnsi="Times New Roman" w:cs="Times New Roman"/>
        </w:rPr>
      </w:pPr>
    </w:p>
    <w:p w:rsidR="00C724D4" w:rsidRPr="00674A77" w:rsidRDefault="00C724D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5E45A4" w:rsidRPr="00674A77" w:rsidRDefault="005E45A4" w:rsidP="00500CC9">
      <w:pPr>
        <w:jc w:val="both"/>
        <w:rPr>
          <w:rFonts w:ascii="Times New Roman" w:hAnsi="Times New Roman" w:cs="Times New Roman"/>
        </w:rPr>
      </w:pPr>
    </w:p>
    <w:p w:rsidR="003F6D2E" w:rsidRPr="00674A77" w:rsidRDefault="00936689" w:rsidP="00500CC9">
      <w:pPr>
        <w:jc w:val="both"/>
        <w:rPr>
          <w:rFonts w:ascii="Times New Roman" w:hAnsi="Times New Roman" w:cs="Times New Roman"/>
        </w:rPr>
      </w:pPr>
      <w:r w:rsidRPr="00674A77">
        <w:rPr>
          <w:rFonts w:ascii="Times New Roman" w:hAnsi="Times New Roman" w:cs="Times New Roman"/>
        </w:rPr>
        <w:lastRenderedPageBreak/>
        <w:t>On va maintenant analyser les données d’émission de CO2</w:t>
      </w:r>
      <w:r w:rsidR="005E45A4" w:rsidRPr="00674A77">
        <w:rPr>
          <w:rFonts w:ascii="Times New Roman" w:hAnsi="Times New Roman" w:cs="Times New Roman"/>
        </w:rPr>
        <w:t>.</w:t>
      </w:r>
    </w:p>
    <w:p w:rsidR="003F6D2E" w:rsidRPr="00674A77" w:rsidRDefault="003F6D2E" w:rsidP="00500CC9">
      <w:pPr>
        <w:jc w:val="both"/>
        <w:rPr>
          <w:rFonts w:ascii="Times New Roman" w:hAnsi="Times New Roman" w:cs="Times New Roman"/>
        </w:rPr>
      </w:pPr>
      <w:r w:rsidRPr="00674A77">
        <w:rPr>
          <w:rFonts w:ascii="Times New Roman" w:hAnsi="Times New Roman" w:cs="Times New Roman"/>
        </w:rPr>
        <w:t>On réalise les mêmes évaluations statistiques que dans l’exemple précédent : la modalité et le degré de connexions.</w:t>
      </w:r>
    </w:p>
    <w:p w:rsidR="003F6D2E" w:rsidRPr="00674A77" w:rsidRDefault="003F6D2E" w:rsidP="00500CC9">
      <w:pPr>
        <w:jc w:val="both"/>
        <w:rPr>
          <w:rFonts w:ascii="Times New Roman" w:hAnsi="Times New Roman" w:cs="Times New Roman"/>
        </w:rPr>
      </w:pPr>
      <w:r w:rsidRPr="00674A77">
        <w:rPr>
          <w:rFonts w:ascii="Times New Roman" w:hAnsi="Times New Roman" w:cs="Times New Roman"/>
        </w:rPr>
        <w:t>Dan un premier temps on garde tous les attributs puis on se focalisera sur certains pour obtenir de nouveaux graphes.</w:t>
      </w:r>
    </w:p>
    <w:p w:rsidR="00AA7BE7" w:rsidRPr="00674A77" w:rsidRDefault="00425CED" w:rsidP="00620FD8">
      <w:pPr>
        <w:keepNext/>
        <w:jc w:val="center"/>
        <w:rPr>
          <w:rFonts w:ascii="Times New Roman" w:hAnsi="Times New Roman" w:cs="Times New Roman"/>
        </w:rPr>
      </w:pPr>
      <w:r w:rsidRPr="00674A77">
        <w:rPr>
          <w:rFonts w:ascii="Times New Roman" w:hAnsi="Times New Roman" w:cs="Times New Roman"/>
          <w:noProof/>
        </w:rPr>
        <w:drawing>
          <wp:inline distT="0" distB="0" distL="0" distR="0">
            <wp:extent cx="4310171" cy="3397964"/>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310171" cy="3397964"/>
                    </a:xfrm>
                    <a:prstGeom prst="rect">
                      <a:avLst/>
                    </a:prstGeom>
                    <a:noFill/>
                    <a:ln w="9525">
                      <a:noFill/>
                      <a:miter lim="800000"/>
                      <a:headEnd/>
                      <a:tailEnd/>
                    </a:ln>
                  </pic:spPr>
                </pic:pic>
              </a:graphicData>
            </a:graphic>
          </wp:inline>
        </w:drawing>
      </w:r>
    </w:p>
    <w:p w:rsidR="003F6D2E" w:rsidRPr="00674A77" w:rsidRDefault="00AA7BE7" w:rsidP="00620FD8">
      <w:pPr>
        <w:pStyle w:val="Lgende"/>
        <w:jc w:val="center"/>
        <w:rPr>
          <w:rFonts w:ascii="Times New Roman" w:hAnsi="Times New Roman" w:cs="Times New Roman"/>
        </w:rPr>
      </w:pPr>
      <w:r w:rsidRPr="00674A77">
        <w:rPr>
          <w:rFonts w:ascii="Times New Roman" w:hAnsi="Times New Roman" w:cs="Times New Roman"/>
        </w:rPr>
        <w:t xml:space="preserve">Figure </w:t>
      </w:r>
      <w:r w:rsidR="005770BD" w:rsidRPr="00674A77">
        <w:rPr>
          <w:rFonts w:ascii="Times New Roman" w:hAnsi="Times New Roman" w:cs="Times New Roman"/>
          <w:noProof/>
        </w:rPr>
        <w:fldChar w:fldCharType="begin"/>
      </w:r>
      <w:r w:rsidR="005770BD" w:rsidRPr="00674A77">
        <w:rPr>
          <w:rFonts w:ascii="Times New Roman" w:hAnsi="Times New Roman" w:cs="Times New Roman"/>
          <w:noProof/>
        </w:rPr>
        <w:instrText xml:space="preserve"> SEQ Figure \* ARABIC </w:instrText>
      </w:r>
      <w:r w:rsidR="005770BD" w:rsidRPr="00674A77">
        <w:rPr>
          <w:rFonts w:ascii="Times New Roman" w:hAnsi="Times New Roman" w:cs="Times New Roman"/>
          <w:noProof/>
        </w:rPr>
        <w:fldChar w:fldCharType="separate"/>
      </w:r>
      <w:r w:rsidR="006F2A5F" w:rsidRPr="00674A77">
        <w:rPr>
          <w:rFonts w:ascii="Times New Roman" w:hAnsi="Times New Roman" w:cs="Times New Roman"/>
          <w:noProof/>
        </w:rPr>
        <w:t>4</w:t>
      </w:r>
      <w:r w:rsidR="005770BD" w:rsidRPr="00674A77">
        <w:rPr>
          <w:rFonts w:ascii="Times New Roman" w:hAnsi="Times New Roman" w:cs="Times New Roman"/>
          <w:noProof/>
        </w:rPr>
        <w:fldChar w:fldCharType="end"/>
      </w:r>
      <w:r w:rsidRPr="00674A77">
        <w:rPr>
          <w:rFonts w:ascii="Times New Roman" w:hAnsi="Times New Roman" w:cs="Times New Roman"/>
        </w:rPr>
        <w:t xml:space="preserve"> : Graphe modulaire générale des données d'émissions CO2</w:t>
      </w:r>
    </w:p>
    <w:p w:rsidR="009B2BC6" w:rsidRPr="00674A77" w:rsidRDefault="00425CED" w:rsidP="00500CC9">
      <w:pPr>
        <w:jc w:val="both"/>
        <w:rPr>
          <w:rFonts w:ascii="Times New Roman" w:hAnsi="Times New Roman" w:cs="Times New Roman"/>
        </w:rPr>
      </w:pPr>
      <w:r w:rsidRPr="00674A77">
        <w:rPr>
          <w:rFonts w:ascii="Times New Roman" w:hAnsi="Times New Roman" w:cs="Times New Roman"/>
        </w:rPr>
        <w:t>L</w:t>
      </w:r>
      <w:r w:rsidR="008E29F1" w:rsidRPr="00674A77">
        <w:rPr>
          <w:rFonts w:ascii="Times New Roman" w:hAnsi="Times New Roman" w:cs="Times New Roman"/>
        </w:rPr>
        <w:t>e</w:t>
      </w:r>
      <w:r w:rsidR="00932EB7" w:rsidRPr="00674A77">
        <w:rPr>
          <w:rFonts w:ascii="Times New Roman" w:hAnsi="Times New Roman" w:cs="Times New Roman"/>
        </w:rPr>
        <w:t>s</w:t>
      </w:r>
      <w:r w:rsidR="008E29F1" w:rsidRPr="00674A77">
        <w:rPr>
          <w:rFonts w:ascii="Times New Roman" w:hAnsi="Times New Roman" w:cs="Times New Roman"/>
        </w:rPr>
        <w:t xml:space="preserve"> graphe</w:t>
      </w:r>
      <w:r w:rsidR="00932EB7" w:rsidRPr="00674A77">
        <w:rPr>
          <w:rFonts w:ascii="Times New Roman" w:hAnsi="Times New Roman" w:cs="Times New Roman"/>
        </w:rPr>
        <w:t>s généraux</w:t>
      </w:r>
      <w:r w:rsidRPr="00674A77">
        <w:rPr>
          <w:rFonts w:ascii="Times New Roman" w:hAnsi="Times New Roman" w:cs="Times New Roman"/>
        </w:rPr>
        <w:t xml:space="preserve"> présente</w:t>
      </w:r>
      <w:r w:rsidR="00932EB7" w:rsidRPr="00674A77">
        <w:rPr>
          <w:rFonts w:ascii="Times New Roman" w:hAnsi="Times New Roman" w:cs="Times New Roman"/>
        </w:rPr>
        <w:t>nt</w:t>
      </w:r>
      <w:r w:rsidRPr="00674A77">
        <w:rPr>
          <w:rFonts w:ascii="Times New Roman" w:hAnsi="Times New Roman" w:cs="Times New Roman"/>
        </w:rPr>
        <w:t xml:space="preserve"> beaucoup trop de liens et d’information pour être lisible</w:t>
      </w:r>
      <w:r w:rsidR="00932EB7" w:rsidRPr="00674A77">
        <w:rPr>
          <w:rFonts w:ascii="Times New Roman" w:hAnsi="Times New Roman" w:cs="Times New Roman"/>
        </w:rPr>
        <w:t>s</w:t>
      </w:r>
      <w:r w:rsidRPr="00674A77">
        <w:rPr>
          <w:rFonts w:ascii="Times New Roman" w:hAnsi="Times New Roman" w:cs="Times New Roman"/>
        </w:rPr>
        <w:t xml:space="preserve"> mais </w:t>
      </w:r>
      <w:r w:rsidR="008E29F1" w:rsidRPr="00674A77">
        <w:rPr>
          <w:rFonts w:ascii="Times New Roman" w:hAnsi="Times New Roman" w:cs="Times New Roman"/>
        </w:rPr>
        <w:t xml:space="preserve">on peut tout de même </w:t>
      </w:r>
      <w:r w:rsidR="00932EB7" w:rsidRPr="00674A77">
        <w:rPr>
          <w:rFonts w:ascii="Times New Roman" w:hAnsi="Times New Roman" w:cs="Times New Roman"/>
        </w:rPr>
        <w:t xml:space="preserve">y </w:t>
      </w:r>
      <w:r w:rsidR="008E29F1" w:rsidRPr="00674A77">
        <w:rPr>
          <w:rFonts w:ascii="Times New Roman" w:hAnsi="Times New Roman" w:cs="Times New Roman"/>
        </w:rPr>
        <w:t xml:space="preserve">faire quelques observations. </w:t>
      </w:r>
      <w:r w:rsidR="00932EB7" w:rsidRPr="00674A77">
        <w:rPr>
          <w:rFonts w:ascii="Times New Roman" w:hAnsi="Times New Roman" w:cs="Times New Roman"/>
        </w:rPr>
        <w:t>Dans le graphe modulaire, les couleurs permettent de distinguer les différentes marques. Parfois deux marques sont de mêmes couleurs indiquant une relation très forte entre elles avec beaucoup de</w:t>
      </w:r>
      <w:r w:rsidR="009F3376" w:rsidRPr="00674A77">
        <w:rPr>
          <w:rFonts w:ascii="Times New Roman" w:hAnsi="Times New Roman" w:cs="Times New Roman"/>
        </w:rPr>
        <w:t xml:space="preserve"> type de voiture en commun (ex en violet sont représentées les marque BMW,</w:t>
      </w:r>
      <w:r w:rsidR="009B2BC6" w:rsidRPr="00674A77">
        <w:rPr>
          <w:rFonts w:ascii="Times New Roman" w:hAnsi="Times New Roman" w:cs="Times New Roman"/>
        </w:rPr>
        <w:t xml:space="preserve"> </w:t>
      </w:r>
      <w:proofErr w:type="spellStart"/>
      <w:r w:rsidR="009B2BC6" w:rsidRPr="00674A77">
        <w:rPr>
          <w:rFonts w:ascii="Times New Roman" w:hAnsi="Times New Roman" w:cs="Times New Roman"/>
        </w:rPr>
        <w:t>Bartley</w:t>
      </w:r>
      <w:proofErr w:type="spellEnd"/>
      <w:r w:rsidR="009B2BC6" w:rsidRPr="00674A77">
        <w:rPr>
          <w:rFonts w:ascii="Times New Roman" w:hAnsi="Times New Roman" w:cs="Times New Roman"/>
        </w:rPr>
        <w:t xml:space="preserve"> et A</w:t>
      </w:r>
      <w:r w:rsidR="009F3376" w:rsidRPr="00674A77">
        <w:rPr>
          <w:rFonts w:ascii="Times New Roman" w:hAnsi="Times New Roman" w:cs="Times New Roman"/>
        </w:rPr>
        <w:t>ston Martin qui</w:t>
      </w:r>
      <w:r w:rsidR="009B2BC6" w:rsidRPr="00674A77">
        <w:rPr>
          <w:rFonts w:ascii="Times New Roman" w:hAnsi="Times New Roman" w:cs="Times New Roman"/>
        </w:rPr>
        <w:t xml:space="preserve"> sont des constructeurs de voitures de luxe et sportives pour les 2 premiers). </w:t>
      </w:r>
      <w:r w:rsidR="00B82FBE" w:rsidRPr="00674A77">
        <w:rPr>
          <w:rFonts w:ascii="Times New Roman" w:hAnsi="Times New Roman" w:cs="Times New Roman"/>
        </w:rPr>
        <w:t>La répartition spatiale correspond aussi aux tendances de chaque constructeur avec à l’est les marques les plus onéreuses, de luxe ou sportives (ex. BMW, Cadillac), à l’ouest les marques les plus abordables et familiales (ex. Fiat, Dacia) et a</w:t>
      </w:r>
      <w:r w:rsidR="005E45A4" w:rsidRPr="00674A77">
        <w:rPr>
          <w:rFonts w:ascii="Times New Roman" w:hAnsi="Times New Roman" w:cs="Times New Roman"/>
        </w:rPr>
        <w:t>u</w:t>
      </w:r>
      <w:r w:rsidR="00B82FBE" w:rsidRPr="00674A77">
        <w:rPr>
          <w:rFonts w:ascii="Times New Roman" w:hAnsi="Times New Roman" w:cs="Times New Roman"/>
        </w:rPr>
        <w:t xml:space="preserve"> nord les marques tout-terrain (ex. Chevrolet)</w:t>
      </w:r>
      <w:r w:rsidR="00336488" w:rsidRPr="00674A77">
        <w:rPr>
          <w:rFonts w:ascii="Times New Roman" w:hAnsi="Times New Roman" w:cs="Times New Roman"/>
        </w:rPr>
        <w:t>.</w:t>
      </w:r>
    </w:p>
    <w:p w:rsidR="00425CED" w:rsidRPr="00674A77" w:rsidRDefault="008E29F1" w:rsidP="00500CC9">
      <w:pPr>
        <w:jc w:val="both"/>
        <w:rPr>
          <w:rFonts w:ascii="Times New Roman" w:hAnsi="Times New Roman" w:cs="Times New Roman"/>
        </w:rPr>
      </w:pPr>
      <w:r w:rsidRPr="00674A77">
        <w:rPr>
          <w:rFonts w:ascii="Times New Roman" w:hAnsi="Times New Roman" w:cs="Times New Roman"/>
        </w:rPr>
        <w:t>Les nœuds les plus e</w:t>
      </w:r>
      <w:r w:rsidR="00932EB7" w:rsidRPr="00674A77">
        <w:rPr>
          <w:rFonts w:ascii="Times New Roman" w:hAnsi="Times New Roman" w:cs="Times New Roman"/>
        </w:rPr>
        <w:t>n périphérie sont les noms</w:t>
      </w:r>
      <w:r w:rsidRPr="00674A77">
        <w:rPr>
          <w:rFonts w:ascii="Times New Roman" w:hAnsi="Times New Roman" w:cs="Times New Roman"/>
        </w:rPr>
        <w:t xml:space="preserve"> de modèles précis</w:t>
      </w:r>
      <w:r w:rsidR="009B2BC6" w:rsidRPr="00674A77">
        <w:rPr>
          <w:rFonts w:ascii="Times New Roman" w:hAnsi="Times New Roman" w:cs="Times New Roman"/>
        </w:rPr>
        <w:t xml:space="preserve">. Ils sont isolés car </w:t>
      </w:r>
      <w:r w:rsidRPr="00674A77">
        <w:rPr>
          <w:rFonts w:ascii="Times New Roman" w:hAnsi="Times New Roman" w:cs="Times New Roman"/>
        </w:rPr>
        <w:t>i</w:t>
      </w:r>
      <w:r w:rsidR="009B2BC6" w:rsidRPr="00674A77">
        <w:rPr>
          <w:rFonts w:ascii="Times New Roman" w:hAnsi="Times New Roman" w:cs="Times New Roman"/>
        </w:rPr>
        <w:t xml:space="preserve">ls sont </w:t>
      </w:r>
      <w:r w:rsidRPr="00674A77">
        <w:rPr>
          <w:rFonts w:ascii="Times New Roman" w:hAnsi="Times New Roman" w:cs="Times New Roman"/>
        </w:rPr>
        <w:t>uniques. Les nœuds aux origines des bouquets sont les marques de constructeurs automobiles ayant construits ces modèles</w:t>
      </w:r>
      <w:r w:rsidR="0064675A" w:rsidRPr="00674A77">
        <w:rPr>
          <w:rFonts w:ascii="Times New Roman" w:hAnsi="Times New Roman" w:cs="Times New Roman"/>
        </w:rPr>
        <w:t xml:space="preserve">. La taille et l’importance des bouquets peuvent ainsi indiquer la productivité de </w:t>
      </w:r>
      <w:r w:rsidR="005E45A4" w:rsidRPr="00674A77">
        <w:rPr>
          <w:rFonts w:ascii="Times New Roman" w:hAnsi="Times New Roman" w:cs="Times New Roman"/>
        </w:rPr>
        <w:t>ces constructeurs</w:t>
      </w:r>
      <w:r w:rsidR="0064675A" w:rsidRPr="00674A77">
        <w:rPr>
          <w:rFonts w:ascii="Times New Roman" w:hAnsi="Times New Roman" w:cs="Times New Roman"/>
        </w:rPr>
        <w:t xml:space="preserve"> </w:t>
      </w:r>
      <w:r w:rsidR="005E45A4" w:rsidRPr="00674A77">
        <w:rPr>
          <w:rFonts w:ascii="Times New Roman" w:hAnsi="Times New Roman" w:cs="Times New Roman"/>
        </w:rPr>
        <w:t>en termes de</w:t>
      </w:r>
      <w:r w:rsidR="0064675A" w:rsidRPr="00674A77">
        <w:rPr>
          <w:rFonts w:ascii="Times New Roman" w:hAnsi="Times New Roman" w:cs="Times New Roman"/>
        </w:rPr>
        <w:t xml:space="preserve"> variété de modèles. Cette information peut être quantifiée avec un classement par degré sortant et pourra par la suite être déterminée plus précisément avec un graphe plus spécifique.</w:t>
      </w:r>
      <w:r w:rsidR="008B5814" w:rsidRPr="00674A77">
        <w:rPr>
          <w:rFonts w:ascii="Times New Roman" w:hAnsi="Times New Roman" w:cs="Times New Roman"/>
        </w:rPr>
        <w:t xml:space="preserve"> </w:t>
      </w:r>
      <w:r w:rsidR="005F2A58" w:rsidRPr="00674A77">
        <w:rPr>
          <w:rFonts w:ascii="Times New Roman" w:hAnsi="Times New Roman" w:cs="Times New Roman"/>
        </w:rPr>
        <w:t>Les nœuds des bouquets les plus proches du cœur sont les types de modèle qui, plus ils sont proches, plus ils sont représentés par la marque.</w:t>
      </w:r>
    </w:p>
    <w:p w:rsidR="008B5814" w:rsidRPr="00674A77" w:rsidRDefault="008B5814" w:rsidP="00620FD8">
      <w:pPr>
        <w:keepNext/>
        <w:jc w:val="center"/>
        <w:rPr>
          <w:rFonts w:ascii="Times New Roman" w:hAnsi="Times New Roman" w:cs="Times New Roman"/>
        </w:rPr>
      </w:pPr>
      <w:r w:rsidRPr="00674A77">
        <w:rPr>
          <w:rFonts w:ascii="Times New Roman" w:hAnsi="Times New Roman" w:cs="Times New Roman"/>
          <w:noProof/>
        </w:rPr>
        <w:lastRenderedPageBreak/>
        <w:drawing>
          <wp:inline distT="0" distB="0" distL="0" distR="0">
            <wp:extent cx="4094897" cy="3310627"/>
            <wp:effectExtent l="19050" t="0" r="853"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094897" cy="3310627"/>
                    </a:xfrm>
                    <a:prstGeom prst="rect">
                      <a:avLst/>
                    </a:prstGeom>
                    <a:noFill/>
                    <a:ln w="9525">
                      <a:noFill/>
                      <a:miter lim="800000"/>
                      <a:headEnd/>
                      <a:tailEnd/>
                    </a:ln>
                  </pic:spPr>
                </pic:pic>
              </a:graphicData>
            </a:graphic>
          </wp:inline>
        </w:drawing>
      </w:r>
    </w:p>
    <w:p w:rsidR="008B5814" w:rsidRPr="00674A77" w:rsidRDefault="008B5814" w:rsidP="00620FD8">
      <w:pPr>
        <w:pStyle w:val="Lgende"/>
        <w:jc w:val="center"/>
        <w:rPr>
          <w:rFonts w:ascii="Times New Roman" w:hAnsi="Times New Roman" w:cs="Times New Roman"/>
        </w:rPr>
      </w:pPr>
      <w:r w:rsidRPr="00674A77">
        <w:rPr>
          <w:rFonts w:ascii="Times New Roman" w:hAnsi="Times New Roman" w:cs="Times New Roman"/>
        </w:rPr>
        <w:t xml:space="preserve">Figure </w:t>
      </w:r>
      <w:r w:rsidR="005770BD" w:rsidRPr="00674A77">
        <w:rPr>
          <w:rFonts w:ascii="Times New Roman" w:hAnsi="Times New Roman" w:cs="Times New Roman"/>
          <w:noProof/>
        </w:rPr>
        <w:fldChar w:fldCharType="begin"/>
      </w:r>
      <w:r w:rsidR="005770BD" w:rsidRPr="00674A77">
        <w:rPr>
          <w:rFonts w:ascii="Times New Roman" w:hAnsi="Times New Roman" w:cs="Times New Roman"/>
          <w:noProof/>
        </w:rPr>
        <w:instrText xml:space="preserve"> SEQ Figure \* ARABIC </w:instrText>
      </w:r>
      <w:r w:rsidR="005770BD" w:rsidRPr="00674A77">
        <w:rPr>
          <w:rFonts w:ascii="Times New Roman" w:hAnsi="Times New Roman" w:cs="Times New Roman"/>
          <w:noProof/>
        </w:rPr>
        <w:fldChar w:fldCharType="separate"/>
      </w:r>
      <w:r w:rsidR="006F2A5F" w:rsidRPr="00674A77">
        <w:rPr>
          <w:rFonts w:ascii="Times New Roman" w:hAnsi="Times New Roman" w:cs="Times New Roman"/>
          <w:noProof/>
        </w:rPr>
        <w:t>5</w:t>
      </w:r>
      <w:r w:rsidR="005770BD" w:rsidRPr="00674A77">
        <w:rPr>
          <w:rFonts w:ascii="Times New Roman" w:hAnsi="Times New Roman" w:cs="Times New Roman"/>
          <w:noProof/>
        </w:rPr>
        <w:fldChar w:fldCharType="end"/>
      </w:r>
      <w:r w:rsidRPr="00674A77">
        <w:rPr>
          <w:rFonts w:ascii="Times New Roman" w:hAnsi="Times New Roman" w:cs="Times New Roman"/>
        </w:rPr>
        <w:t xml:space="preserve"> : Graphe général des données d'émissions C02 classées par degré sortant</w:t>
      </w:r>
    </w:p>
    <w:p w:rsidR="00376C5A" w:rsidRPr="00674A77" w:rsidRDefault="00376C5A" w:rsidP="00500CC9">
      <w:pPr>
        <w:jc w:val="both"/>
        <w:rPr>
          <w:rFonts w:ascii="Times New Roman" w:hAnsi="Times New Roman" w:cs="Times New Roman"/>
        </w:rPr>
      </w:pPr>
      <w:r w:rsidRPr="00674A77">
        <w:rPr>
          <w:rFonts w:ascii="Times New Roman" w:hAnsi="Times New Roman" w:cs="Times New Roman"/>
        </w:rPr>
        <w:t>Dans le graphe classé en degré sortant, les marques en rouge sont les plus productives (ex. Fiat, BMW et Audi) celles en jaune un peu moins (ex. Citroën et Alfa-Romeo) et celles en bleu sont celles ayant le moins de modèles et donc le moins présentes sur le marché automobile car trop spécifique et ciblant une faible partie des consommateurs (ex. Ferrari, Cadillac)</w:t>
      </w:r>
      <w:r w:rsidR="005E45A4" w:rsidRPr="00674A77">
        <w:rPr>
          <w:rFonts w:ascii="Times New Roman" w:hAnsi="Times New Roman" w:cs="Times New Roman"/>
        </w:rPr>
        <w:t xml:space="preserve"> </w:t>
      </w:r>
      <w:r w:rsidRPr="00674A77">
        <w:rPr>
          <w:rFonts w:ascii="Times New Roman" w:hAnsi="Times New Roman" w:cs="Times New Roman"/>
        </w:rPr>
        <w:t>ou qui se concentrent sur le renouvellement de pièces plutôt que la création de nouveau modèles (ex. Dacia).</w:t>
      </w:r>
    </w:p>
    <w:p w:rsidR="00620FD8" w:rsidRPr="00674A77" w:rsidRDefault="00C77170" w:rsidP="00620FD8">
      <w:pPr>
        <w:keepNext/>
        <w:jc w:val="center"/>
        <w:rPr>
          <w:rFonts w:ascii="Times New Roman" w:hAnsi="Times New Roman" w:cs="Times New Roman"/>
        </w:rPr>
      </w:pPr>
      <w:r>
        <w:rPr>
          <w:rFonts w:ascii="Times New Roman" w:hAnsi="Times New Roman" w:cs="Times New Roman"/>
          <w:noProof/>
        </w:rPr>
        <w:drawing>
          <wp:inline distT="0" distB="0" distL="0" distR="0">
            <wp:extent cx="5029200" cy="3771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1500" cy="3773625"/>
                    </a:xfrm>
                    <a:prstGeom prst="rect">
                      <a:avLst/>
                    </a:prstGeom>
                    <a:noFill/>
                    <a:ln>
                      <a:noFill/>
                    </a:ln>
                  </pic:spPr>
                </pic:pic>
              </a:graphicData>
            </a:graphic>
          </wp:inline>
        </w:drawing>
      </w:r>
      <w:bookmarkStart w:id="0" w:name="_GoBack"/>
      <w:bookmarkEnd w:id="0"/>
    </w:p>
    <w:p w:rsidR="005E45A4" w:rsidRPr="00674A77" w:rsidRDefault="00620FD8" w:rsidP="00620FD8">
      <w:pPr>
        <w:pStyle w:val="Lgende"/>
        <w:jc w:val="center"/>
        <w:rPr>
          <w:rFonts w:ascii="Times New Roman" w:hAnsi="Times New Roman" w:cs="Times New Roman"/>
          <w:noProof/>
        </w:rPr>
      </w:pPr>
      <w:r w:rsidRPr="00674A77">
        <w:rPr>
          <w:rFonts w:ascii="Times New Roman" w:hAnsi="Times New Roman" w:cs="Times New Roman"/>
        </w:rPr>
        <w:t xml:space="preserve">Figure </w:t>
      </w:r>
      <w:r w:rsidRPr="00674A77">
        <w:rPr>
          <w:rFonts w:ascii="Times New Roman" w:hAnsi="Times New Roman" w:cs="Times New Roman"/>
        </w:rPr>
        <w:fldChar w:fldCharType="begin"/>
      </w:r>
      <w:r w:rsidRPr="00674A77">
        <w:rPr>
          <w:rFonts w:ascii="Times New Roman" w:hAnsi="Times New Roman" w:cs="Times New Roman"/>
        </w:rPr>
        <w:instrText xml:space="preserve"> SEQ Figure \* ARABIC </w:instrText>
      </w:r>
      <w:r w:rsidRPr="00674A77">
        <w:rPr>
          <w:rFonts w:ascii="Times New Roman" w:hAnsi="Times New Roman" w:cs="Times New Roman"/>
        </w:rPr>
        <w:fldChar w:fldCharType="separate"/>
      </w:r>
      <w:r w:rsidR="006F2A5F" w:rsidRPr="00674A77">
        <w:rPr>
          <w:rFonts w:ascii="Times New Roman" w:hAnsi="Times New Roman" w:cs="Times New Roman"/>
          <w:noProof/>
        </w:rPr>
        <w:t>6</w:t>
      </w:r>
      <w:r w:rsidRPr="00674A77">
        <w:rPr>
          <w:rFonts w:ascii="Times New Roman" w:hAnsi="Times New Roman" w:cs="Times New Roman"/>
        </w:rPr>
        <w:fldChar w:fldCharType="end"/>
      </w:r>
      <w:r w:rsidRPr="00674A77">
        <w:rPr>
          <w:rFonts w:ascii="Times New Roman" w:hAnsi="Times New Roman" w:cs="Times New Roman"/>
          <w:noProof/>
        </w:rPr>
        <w:t xml:space="preserve"> : Graphe général avec les noms des constructeurs et le type de voiture</w:t>
      </w:r>
    </w:p>
    <w:p w:rsidR="00620FD8" w:rsidRPr="00674A77" w:rsidRDefault="00620FD8" w:rsidP="00E25C20">
      <w:pPr>
        <w:jc w:val="both"/>
        <w:rPr>
          <w:rFonts w:ascii="Times New Roman" w:hAnsi="Times New Roman" w:cs="Times New Roman"/>
        </w:rPr>
      </w:pPr>
      <w:r w:rsidRPr="00674A77">
        <w:rPr>
          <w:rFonts w:ascii="Times New Roman" w:hAnsi="Times New Roman" w:cs="Times New Roman"/>
        </w:rPr>
        <w:lastRenderedPageBreak/>
        <w:t>Dans le graphe précédent, nous pouvons observer les liens entre les constructeurs et les différents types de voiture</w:t>
      </w:r>
      <w:r w:rsidR="00E25C20" w:rsidRPr="00674A77">
        <w:rPr>
          <w:rFonts w:ascii="Times New Roman" w:hAnsi="Times New Roman" w:cs="Times New Roman"/>
        </w:rPr>
        <w:t xml:space="preserve"> qu’ils construisent. En périphérie, nous avons les constructeurs qui construisent assez peu de type de voiture, à l’image de Tesla qui ne réalise que des cabriolets, ainsi que les type de voiture construit par assez peu de marques, telle que le </w:t>
      </w:r>
      <w:proofErr w:type="spellStart"/>
      <w:r w:rsidR="00E25C20" w:rsidRPr="00674A77">
        <w:rPr>
          <w:rFonts w:ascii="Times New Roman" w:hAnsi="Times New Roman" w:cs="Times New Roman"/>
        </w:rPr>
        <w:t>combispace</w:t>
      </w:r>
      <w:proofErr w:type="spellEnd"/>
      <w:r w:rsidR="00E25C20" w:rsidRPr="00674A77">
        <w:rPr>
          <w:rFonts w:ascii="Times New Roman" w:hAnsi="Times New Roman" w:cs="Times New Roman"/>
        </w:rPr>
        <w:t>.</w:t>
      </w:r>
    </w:p>
    <w:p w:rsidR="00620FD8" w:rsidRPr="00674A77" w:rsidRDefault="00E25C20" w:rsidP="00E25C20">
      <w:pPr>
        <w:jc w:val="both"/>
        <w:rPr>
          <w:rFonts w:ascii="Times New Roman" w:hAnsi="Times New Roman" w:cs="Times New Roman"/>
        </w:rPr>
      </w:pPr>
      <w:r w:rsidRPr="00674A77">
        <w:rPr>
          <w:rFonts w:ascii="Times New Roman" w:hAnsi="Times New Roman" w:cs="Times New Roman"/>
        </w:rPr>
        <w:t xml:space="preserve">Nous réalisons ensuite une analyse du degré des nœuds, et voici le graphe que nous renvoi </w:t>
      </w:r>
      <w:proofErr w:type="spellStart"/>
      <w:r w:rsidRPr="00674A77">
        <w:rPr>
          <w:rFonts w:ascii="Times New Roman" w:hAnsi="Times New Roman" w:cs="Times New Roman"/>
        </w:rPr>
        <w:t>Gephi</w:t>
      </w:r>
      <w:proofErr w:type="spellEnd"/>
      <w:r w:rsidRPr="00674A77">
        <w:rPr>
          <w:rFonts w:ascii="Times New Roman" w:hAnsi="Times New Roman" w:cs="Times New Roman"/>
        </w:rPr>
        <w:t> :</w:t>
      </w:r>
    </w:p>
    <w:p w:rsidR="00E25C20" w:rsidRPr="00674A77" w:rsidRDefault="00E25C20" w:rsidP="00E25C20">
      <w:pPr>
        <w:keepNext/>
        <w:jc w:val="center"/>
        <w:rPr>
          <w:rFonts w:ascii="Times New Roman" w:hAnsi="Times New Roman" w:cs="Times New Roman"/>
        </w:rPr>
      </w:pPr>
      <w:r w:rsidRPr="00674A77">
        <w:rPr>
          <w:rFonts w:ascii="Times New Roman" w:hAnsi="Times New Roman" w:cs="Times New Roman"/>
          <w:noProof/>
        </w:rPr>
        <w:drawing>
          <wp:inline distT="0" distB="0" distL="0" distR="0">
            <wp:extent cx="5695950" cy="4095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4095750"/>
                    </a:xfrm>
                    <a:prstGeom prst="rect">
                      <a:avLst/>
                    </a:prstGeom>
                    <a:noFill/>
                    <a:ln>
                      <a:noFill/>
                    </a:ln>
                  </pic:spPr>
                </pic:pic>
              </a:graphicData>
            </a:graphic>
          </wp:inline>
        </w:drawing>
      </w:r>
    </w:p>
    <w:p w:rsidR="00E25C20" w:rsidRPr="00674A77" w:rsidRDefault="00E25C20" w:rsidP="00E25C20">
      <w:pPr>
        <w:pStyle w:val="Lgende"/>
        <w:jc w:val="center"/>
        <w:rPr>
          <w:rFonts w:ascii="Times New Roman" w:hAnsi="Times New Roman" w:cs="Times New Roman"/>
        </w:rPr>
      </w:pPr>
      <w:r w:rsidRPr="00674A77">
        <w:rPr>
          <w:rFonts w:ascii="Times New Roman" w:hAnsi="Times New Roman" w:cs="Times New Roman"/>
        </w:rPr>
        <w:t xml:space="preserve">Figure </w:t>
      </w:r>
      <w:r w:rsidRPr="00674A77">
        <w:rPr>
          <w:rFonts w:ascii="Times New Roman" w:hAnsi="Times New Roman" w:cs="Times New Roman"/>
        </w:rPr>
        <w:fldChar w:fldCharType="begin"/>
      </w:r>
      <w:r w:rsidRPr="00674A77">
        <w:rPr>
          <w:rFonts w:ascii="Times New Roman" w:hAnsi="Times New Roman" w:cs="Times New Roman"/>
        </w:rPr>
        <w:instrText xml:space="preserve"> SEQ Figure \* ARABIC </w:instrText>
      </w:r>
      <w:r w:rsidRPr="00674A77">
        <w:rPr>
          <w:rFonts w:ascii="Times New Roman" w:hAnsi="Times New Roman" w:cs="Times New Roman"/>
        </w:rPr>
        <w:fldChar w:fldCharType="separate"/>
      </w:r>
      <w:r w:rsidR="006F2A5F" w:rsidRPr="00674A77">
        <w:rPr>
          <w:rFonts w:ascii="Times New Roman" w:hAnsi="Times New Roman" w:cs="Times New Roman"/>
          <w:noProof/>
        </w:rPr>
        <w:t>7</w:t>
      </w:r>
      <w:r w:rsidRPr="00674A77">
        <w:rPr>
          <w:rFonts w:ascii="Times New Roman" w:hAnsi="Times New Roman" w:cs="Times New Roman"/>
        </w:rPr>
        <w:fldChar w:fldCharType="end"/>
      </w:r>
      <w:r w:rsidRPr="00674A77">
        <w:rPr>
          <w:rFonts w:ascii="Times New Roman" w:hAnsi="Times New Roman" w:cs="Times New Roman"/>
        </w:rPr>
        <w:t xml:space="preserve"> : distribution du degré</w:t>
      </w:r>
    </w:p>
    <w:p w:rsidR="00364AA2" w:rsidRPr="00674A77" w:rsidRDefault="00961901" w:rsidP="00E25C20">
      <w:pPr>
        <w:jc w:val="both"/>
        <w:rPr>
          <w:rFonts w:ascii="Times New Roman" w:hAnsi="Times New Roman" w:cs="Times New Roman"/>
        </w:rPr>
      </w:pPr>
      <w:r w:rsidRPr="00674A77">
        <w:rPr>
          <w:rFonts w:ascii="Times New Roman" w:hAnsi="Times New Roman" w:cs="Times New Roman"/>
        </w:rPr>
        <w:t xml:space="preserve">Nous observons qu’il existe quelques nœuds avec énormément de liens, par exemple 5 d’entre eux ont 11 liens. D’autre part, un très grand nombre de nœuds possède </w:t>
      </w:r>
      <w:r w:rsidR="001C2561" w:rsidRPr="00674A77">
        <w:rPr>
          <w:rFonts w:ascii="Times New Roman" w:hAnsi="Times New Roman" w:cs="Times New Roman"/>
        </w:rPr>
        <w:t xml:space="preserve">un unique lien. </w:t>
      </w:r>
      <w:r w:rsidR="00774CC7" w:rsidRPr="00674A77">
        <w:rPr>
          <w:rFonts w:ascii="Times New Roman" w:hAnsi="Times New Roman" w:cs="Times New Roman"/>
        </w:rPr>
        <w:t>Si nous cherchons à connaître les nœuds avec un fort degré, nous pouvons zoomer sur le centre du graphe.</w:t>
      </w:r>
      <w:r w:rsidR="00364AA2" w:rsidRPr="00674A77">
        <w:rPr>
          <w:rFonts w:ascii="Times New Roman" w:hAnsi="Times New Roman" w:cs="Times New Roman"/>
        </w:rPr>
        <w:t xml:space="preserve"> Il faut ensuite réduire la taille des liens </w:t>
      </w:r>
      <w:r w:rsidR="00DB52CE">
        <w:rPr>
          <w:rFonts w:ascii="Times New Roman" w:hAnsi="Times New Roman" w:cs="Times New Roman"/>
        </w:rPr>
        <w:t xml:space="preserve">affichés </w:t>
      </w:r>
      <w:r w:rsidR="00364AA2" w:rsidRPr="00674A77">
        <w:rPr>
          <w:rFonts w:ascii="Times New Roman" w:hAnsi="Times New Roman" w:cs="Times New Roman"/>
        </w:rPr>
        <w:t xml:space="preserve">car certains d’entre eux sont au moins 11 fois plus gros que les plus petits. </w:t>
      </w:r>
      <w:r w:rsidR="001D071E" w:rsidRPr="00674A77">
        <w:rPr>
          <w:rFonts w:ascii="Times New Roman" w:hAnsi="Times New Roman" w:cs="Times New Roman"/>
        </w:rPr>
        <w:t>Voici ci-après la figure que nous obtenons après ces manipulations.</w:t>
      </w:r>
    </w:p>
    <w:p w:rsidR="00364AA2" w:rsidRPr="00674A77" w:rsidRDefault="00205B12" w:rsidP="00364AA2">
      <w:pPr>
        <w:keepNext/>
        <w:jc w:val="center"/>
        <w:rPr>
          <w:rFonts w:ascii="Times New Roman" w:hAnsi="Times New Roman" w:cs="Times New Roman"/>
        </w:rPr>
      </w:pPr>
      <w:r>
        <w:rPr>
          <w:rFonts w:ascii="Times New Roman" w:hAnsi="Times New Roman" w:cs="Times New Roman"/>
          <w:noProof/>
        </w:rPr>
        <w:drawing>
          <wp:inline distT="0" distB="0" distL="0" distR="0">
            <wp:extent cx="2474725" cy="18478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7788" cy="1865071"/>
                    </a:xfrm>
                    <a:prstGeom prst="rect">
                      <a:avLst/>
                    </a:prstGeom>
                    <a:noFill/>
                    <a:ln>
                      <a:noFill/>
                    </a:ln>
                  </pic:spPr>
                </pic:pic>
              </a:graphicData>
            </a:graphic>
          </wp:inline>
        </w:drawing>
      </w:r>
    </w:p>
    <w:p w:rsidR="00E25C20" w:rsidRPr="00674A77" w:rsidRDefault="00364AA2" w:rsidP="006F2A5F">
      <w:pPr>
        <w:pStyle w:val="Lgende"/>
        <w:jc w:val="center"/>
        <w:rPr>
          <w:rFonts w:ascii="Times New Roman" w:hAnsi="Times New Roman" w:cs="Times New Roman"/>
        </w:rPr>
      </w:pPr>
      <w:r w:rsidRPr="00674A77">
        <w:rPr>
          <w:rFonts w:ascii="Times New Roman" w:hAnsi="Times New Roman" w:cs="Times New Roman"/>
        </w:rPr>
        <w:t xml:space="preserve">Figure </w:t>
      </w:r>
      <w:r w:rsidRPr="00674A77">
        <w:rPr>
          <w:rFonts w:ascii="Times New Roman" w:hAnsi="Times New Roman" w:cs="Times New Roman"/>
        </w:rPr>
        <w:fldChar w:fldCharType="begin"/>
      </w:r>
      <w:r w:rsidRPr="00674A77">
        <w:rPr>
          <w:rFonts w:ascii="Times New Roman" w:hAnsi="Times New Roman" w:cs="Times New Roman"/>
        </w:rPr>
        <w:instrText xml:space="preserve"> SEQ Figure \* ARABIC </w:instrText>
      </w:r>
      <w:r w:rsidRPr="00674A77">
        <w:rPr>
          <w:rFonts w:ascii="Times New Roman" w:hAnsi="Times New Roman" w:cs="Times New Roman"/>
        </w:rPr>
        <w:fldChar w:fldCharType="separate"/>
      </w:r>
      <w:r w:rsidR="006F2A5F" w:rsidRPr="00674A77">
        <w:rPr>
          <w:rFonts w:ascii="Times New Roman" w:hAnsi="Times New Roman" w:cs="Times New Roman"/>
          <w:noProof/>
        </w:rPr>
        <w:t>8</w:t>
      </w:r>
      <w:r w:rsidRPr="00674A77">
        <w:rPr>
          <w:rFonts w:ascii="Times New Roman" w:hAnsi="Times New Roman" w:cs="Times New Roman"/>
        </w:rPr>
        <w:fldChar w:fldCharType="end"/>
      </w:r>
      <w:r w:rsidRPr="00674A77">
        <w:rPr>
          <w:rFonts w:ascii="Times New Roman" w:hAnsi="Times New Roman" w:cs="Times New Roman"/>
        </w:rPr>
        <w:t xml:space="preserve"> : zoom sur le graphe</w:t>
      </w:r>
    </w:p>
    <w:p w:rsidR="006F2A5F" w:rsidRPr="00674A77" w:rsidRDefault="004E4189" w:rsidP="006F2A5F">
      <w:pPr>
        <w:jc w:val="both"/>
        <w:rPr>
          <w:rFonts w:ascii="Times New Roman" w:hAnsi="Times New Roman" w:cs="Times New Roman"/>
          <w:noProof/>
        </w:rPr>
      </w:pPr>
      <w:r w:rsidRPr="00674A77">
        <w:rPr>
          <w:rFonts w:ascii="Times New Roman" w:hAnsi="Times New Roman" w:cs="Times New Roman"/>
        </w:rPr>
        <w:lastRenderedPageBreak/>
        <w:t xml:space="preserve">Nous constatons que Volkswagen et Mercedes construisent </w:t>
      </w:r>
      <w:r w:rsidR="006F2A5F" w:rsidRPr="00674A77">
        <w:rPr>
          <w:rFonts w:ascii="Times New Roman" w:hAnsi="Times New Roman" w:cs="Times New Roman"/>
        </w:rPr>
        <w:t xml:space="preserve">énormément de type de voitures </w:t>
      </w:r>
      <w:r w:rsidR="006F2A5F" w:rsidRPr="00674A77">
        <w:rPr>
          <w:rFonts w:ascii="Times New Roman" w:hAnsi="Times New Roman" w:cs="Times New Roman"/>
          <w:i/>
        </w:rPr>
        <w:t>Minibus</w:t>
      </w:r>
      <w:r w:rsidR="006F2A5F" w:rsidRPr="00674A77">
        <w:rPr>
          <w:rFonts w:ascii="Times New Roman" w:hAnsi="Times New Roman" w:cs="Times New Roman"/>
        </w:rPr>
        <w:t>. Après une rapide recherche sur Internet, il s’avère qu’ils sont leaders dans la vente de Minibus, ce qui confirme nos constations.</w:t>
      </w:r>
      <w:r w:rsidR="006F2A5F" w:rsidRPr="00674A77">
        <w:rPr>
          <w:rFonts w:ascii="Times New Roman" w:hAnsi="Times New Roman" w:cs="Times New Roman"/>
          <w:noProof/>
        </w:rPr>
        <w:t xml:space="preserve"> </w:t>
      </w:r>
    </w:p>
    <w:p w:rsidR="006F2A5F" w:rsidRPr="00674A77" w:rsidRDefault="006F2A5F" w:rsidP="006F2A5F">
      <w:pPr>
        <w:keepNext/>
        <w:jc w:val="center"/>
        <w:rPr>
          <w:rFonts w:ascii="Times New Roman" w:hAnsi="Times New Roman" w:cs="Times New Roman"/>
        </w:rPr>
      </w:pPr>
      <w:r w:rsidRPr="00674A77">
        <w:rPr>
          <w:rFonts w:ascii="Times New Roman" w:hAnsi="Times New Roman" w:cs="Times New Roman"/>
          <w:noProof/>
        </w:rPr>
        <w:drawing>
          <wp:inline distT="0" distB="0" distL="0" distR="0" wp14:anchorId="1C03BA31" wp14:editId="560AAE36">
            <wp:extent cx="4118830" cy="42005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8550" cy="4210437"/>
                    </a:xfrm>
                    <a:prstGeom prst="rect">
                      <a:avLst/>
                    </a:prstGeom>
                    <a:noFill/>
                    <a:ln>
                      <a:noFill/>
                    </a:ln>
                  </pic:spPr>
                </pic:pic>
              </a:graphicData>
            </a:graphic>
          </wp:inline>
        </w:drawing>
      </w:r>
    </w:p>
    <w:p w:rsidR="008F5394" w:rsidRPr="00674A77" w:rsidRDefault="006F2A5F" w:rsidP="006F2A5F">
      <w:pPr>
        <w:pStyle w:val="Lgende"/>
        <w:jc w:val="center"/>
        <w:rPr>
          <w:rFonts w:ascii="Times New Roman" w:hAnsi="Times New Roman" w:cs="Times New Roman"/>
        </w:rPr>
      </w:pPr>
      <w:r w:rsidRPr="00674A77">
        <w:rPr>
          <w:rFonts w:ascii="Times New Roman" w:hAnsi="Times New Roman" w:cs="Times New Roman"/>
        </w:rPr>
        <w:t xml:space="preserve">Figure </w:t>
      </w:r>
      <w:r w:rsidRPr="00674A77">
        <w:rPr>
          <w:rFonts w:ascii="Times New Roman" w:hAnsi="Times New Roman" w:cs="Times New Roman"/>
        </w:rPr>
        <w:fldChar w:fldCharType="begin"/>
      </w:r>
      <w:r w:rsidRPr="00674A77">
        <w:rPr>
          <w:rFonts w:ascii="Times New Roman" w:hAnsi="Times New Roman" w:cs="Times New Roman"/>
        </w:rPr>
        <w:instrText xml:space="preserve"> SEQ Figure \* ARABIC </w:instrText>
      </w:r>
      <w:r w:rsidRPr="00674A77">
        <w:rPr>
          <w:rFonts w:ascii="Times New Roman" w:hAnsi="Times New Roman" w:cs="Times New Roman"/>
        </w:rPr>
        <w:fldChar w:fldCharType="separate"/>
      </w:r>
      <w:r w:rsidRPr="00674A77">
        <w:rPr>
          <w:rFonts w:ascii="Times New Roman" w:hAnsi="Times New Roman" w:cs="Times New Roman"/>
          <w:noProof/>
        </w:rPr>
        <w:t>9</w:t>
      </w:r>
      <w:r w:rsidRPr="00674A77">
        <w:rPr>
          <w:rFonts w:ascii="Times New Roman" w:hAnsi="Times New Roman" w:cs="Times New Roman"/>
        </w:rPr>
        <w:fldChar w:fldCharType="end"/>
      </w:r>
      <w:r w:rsidRPr="00674A77">
        <w:rPr>
          <w:rFonts w:ascii="Times New Roman" w:hAnsi="Times New Roman" w:cs="Times New Roman"/>
        </w:rPr>
        <w:t xml:space="preserve"> : type de voiture construit par le plus de marques différentes</w:t>
      </w:r>
    </w:p>
    <w:p w:rsidR="006F2A5F" w:rsidRPr="00674A77" w:rsidRDefault="002572A6" w:rsidP="007F2826">
      <w:pPr>
        <w:jc w:val="both"/>
        <w:rPr>
          <w:rFonts w:ascii="Times New Roman" w:hAnsi="Times New Roman" w:cs="Times New Roman"/>
        </w:rPr>
      </w:pPr>
      <w:r w:rsidRPr="00674A77">
        <w:rPr>
          <w:rFonts w:ascii="Times New Roman" w:hAnsi="Times New Roman" w:cs="Times New Roman"/>
        </w:rPr>
        <w:t>Voici ci-dessus un autre graphe, qui permet de se rendre compte du type de voiture le plus construit : TS terrains/chemins (tout terrain / tout chemin</w:t>
      </w:r>
      <w:r w:rsidR="007F2826" w:rsidRPr="00674A77">
        <w:rPr>
          <w:rFonts w:ascii="Times New Roman" w:hAnsi="Times New Roman" w:cs="Times New Roman"/>
        </w:rPr>
        <w:t>)</w:t>
      </w:r>
      <w:r w:rsidRPr="00674A77">
        <w:rPr>
          <w:rFonts w:ascii="Times New Roman" w:hAnsi="Times New Roman" w:cs="Times New Roman"/>
        </w:rPr>
        <w:t xml:space="preserve">. </w:t>
      </w:r>
      <w:r w:rsidR="007F2826" w:rsidRPr="00674A77">
        <w:rPr>
          <w:rFonts w:ascii="Times New Roman" w:hAnsi="Times New Roman" w:cs="Times New Roman"/>
        </w:rPr>
        <w:t xml:space="preserve">Ce constat est inattendu, en effet, les mentalités françaises tendent à privilégier des voitures économes plutôt que des voitures type Tout terrain, beaucoup plus gourmandes. Cependant, ce type de voiture est apprécié par les entités gouvernementales telles que les forces de l’ordre ou de sécurité : leur capacité à aisément accéder </w:t>
      </w:r>
      <w:r w:rsidR="00517EC9" w:rsidRPr="00674A77">
        <w:rPr>
          <w:rFonts w:ascii="Times New Roman" w:hAnsi="Times New Roman" w:cs="Times New Roman"/>
        </w:rPr>
        <w:t>aux différents théâtres</w:t>
      </w:r>
      <w:r w:rsidR="007F2826" w:rsidRPr="00674A77">
        <w:rPr>
          <w:rFonts w:ascii="Times New Roman" w:hAnsi="Times New Roman" w:cs="Times New Roman"/>
        </w:rPr>
        <w:t xml:space="preserve"> d’opérations est un véritable plus</w:t>
      </w:r>
      <w:r w:rsidR="00CC786C">
        <w:rPr>
          <w:rFonts w:ascii="Times New Roman" w:hAnsi="Times New Roman" w:cs="Times New Roman"/>
        </w:rPr>
        <w:t>, malgré leur consommation.</w:t>
      </w:r>
    </w:p>
    <w:p w:rsidR="00517EC9" w:rsidRPr="00674A77" w:rsidRDefault="00517EC9" w:rsidP="007F2826">
      <w:pPr>
        <w:jc w:val="both"/>
        <w:rPr>
          <w:rFonts w:ascii="Times New Roman" w:hAnsi="Times New Roman" w:cs="Times New Roman"/>
        </w:rPr>
      </w:pPr>
    </w:p>
    <w:p w:rsidR="00517EC9" w:rsidRPr="00674A77" w:rsidRDefault="00517EC9" w:rsidP="007F2826">
      <w:pPr>
        <w:jc w:val="both"/>
        <w:rPr>
          <w:rFonts w:ascii="Times New Roman" w:hAnsi="Times New Roman" w:cs="Times New Roman"/>
          <w:b/>
          <w:sz w:val="24"/>
          <w:szCs w:val="24"/>
        </w:rPr>
      </w:pPr>
      <w:r w:rsidRPr="00674A77">
        <w:rPr>
          <w:rFonts w:ascii="Times New Roman" w:hAnsi="Times New Roman" w:cs="Times New Roman"/>
          <w:b/>
          <w:sz w:val="24"/>
          <w:szCs w:val="24"/>
        </w:rPr>
        <w:t>En conclusion</w:t>
      </w:r>
    </w:p>
    <w:p w:rsidR="00517EC9" w:rsidRPr="00674A77" w:rsidRDefault="00851AB3" w:rsidP="007F2826">
      <w:pPr>
        <w:jc w:val="both"/>
        <w:rPr>
          <w:rFonts w:ascii="Times New Roman" w:hAnsi="Times New Roman" w:cs="Times New Roman"/>
        </w:rPr>
      </w:pPr>
      <w:proofErr w:type="spellStart"/>
      <w:r>
        <w:rPr>
          <w:rFonts w:ascii="Times New Roman" w:hAnsi="Times New Roman" w:cs="Times New Roman"/>
        </w:rPr>
        <w:t>Gephi</w:t>
      </w:r>
      <w:proofErr w:type="spellEnd"/>
      <w:r>
        <w:rPr>
          <w:rFonts w:ascii="Times New Roman" w:hAnsi="Times New Roman" w:cs="Times New Roman"/>
        </w:rPr>
        <w:t xml:space="preserve"> nous a </w:t>
      </w:r>
      <w:r w:rsidR="00205B12">
        <w:rPr>
          <w:rFonts w:ascii="Times New Roman" w:hAnsi="Times New Roman" w:cs="Times New Roman"/>
        </w:rPr>
        <w:t>permis</w:t>
      </w:r>
      <w:r>
        <w:rPr>
          <w:rFonts w:ascii="Times New Roman" w:hAnsi="Times New Roman" w:cs="Times New Roman"/>
        </w:rPr>
        <w:t xml:space="preserve"> de mettre en </w:t>
      </w:r>
      <w:r w:rsidR="00E7131C">
        <w:rPr>
          <w:rFonts w:ascii="Times New Roman" w:hAnsi="Times New Roman" w:cs="Times New Roman"/>
        </w:rPr>
        <w:t>lumière</w:t>
      </w:r>
      <w:r>
        <w:rPr>
          <w:rFonts w:ascii="Times New Roman" w:hAnsi="Times New Roman" w:cs="Times New Roman"/>
        </w:rPr>
        <w:t xml:space="preserve"> </w:t>
      </w:r>
      <w:r w:rsidR="00E7131C">
        <w:rPr>
          <w:rFonts w:ascii="Times New Roman" w:hAnsi="Times New Roman" w:cs="Times New Roman"/>
        </w:rPr>
        <w:t xml:space="preserve">des phénomènes </w:t>
      </w:r>
      <w:r w:rsidR="00CB1E2C">
        <w:rPr>
          <w:rFonts w:ascii="Times New Roman" w:hAnsi="Times New Roman" w:cs="Times New Roman"/>
        </w:rPr>
        <w:t>très diverses. C’est un outil graphique qui permet à tou</w:t>
      </w:r>
      <w:r w:rsidR="00071B76">
        <w:rPr>
          <w:rFonts w:ascii="Times New Roman" w:hAnsi="Times New Roman" w:cs="Times New Roman"/>
        </w:rPr>
        <w:t xml:space="preserve">s </w:t>
      </w:r>
      <w:r w:rsidR="001E4F70">
        <w:rPr>
          <w:rFonts w:ascii="Times New Roman" w:hAnsi="Times New Roman" w:cs="Times New Roman"/>
        </w:rPr>
        <w:t xml:space="preserve">de </w:t>
      </w:r>
      <w:r w:rsidR="00CB1E2C">
        <w:rPr>
          <w:rFonts w:ascii="Times New Roman" w:hAnsi="Times New Roman" w:cs="Times New Roman"/>
        </w:rPr>
        <w:t xml:space="preserve">comprendre et lier des éléments qui, au premier abord, semblent totalement décorrélés. </w:t>
      </w:r>
      <w:r w:rsidR="005770BD">
        <w:rPr>
          <w:rFonts w:ascii="Times New Roman" w:hAnsi="Times New Roman" w:cs="Times New Roman"/>
        </w:rPr>
        <w:t>Au-delà des deux bases de données que nous avons étudiées, nous pouvons nous intéresser à des domaines très divers, ce qui permettrait de comprendre de nombreux phénomènes.</w:t>
      </w:r>
    </w:p>
    <w:sectPr w:rsidR="00517EC9" w:rsidRPr="00674A77" w:rsidSect="006C27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53199"/>
    <w:multiLevelType w:val="hybridMultilevel"/>
    <w:tmpl w:val="4FD28D60"/>
    <w:lvl w:ilvl="0" w:tplc="F3A4795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0256DD2"/>
    <w:multiLevelType w:val="hybridMultilevel"/>
    <w:tmpl w:val="CFB859A0"/>
    <w:lvl w:ilvl="0" w:tplc="6B4CAB1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BA3A24"/>
    <w:rsid w:val="000523A4"/>
    <w:rsid w:val="00071B76"/>
    <w:rsid w:val="000B51BA"/>
    <w:rsid w:val="00107F88"/>
    <w:rsid w:val="0011665F"/>
    <w:rsid w:val="00134449"/>
    <w:rsid w:val="001C2561"/>
    <w:rsid w:val="001D071E"/>
    <w:rsid w:val="001E4F70"/>
    <w:rsid w:val="00205B12"/>
    <w:rsid w:val="002572A6"/>
    <w:rsid w:val="002B2DA7"/>
    <w:rsid w:val="002C34F1"/>
    <w:rsid w:val="00336488"/>
    <w:rsid w:val="003414AF"/>
    <w:rsid w:val="00346941"/>
    <w:rsid w:val="00364AA2"/>
    <w:rsid w:val="00376C5A"/>
    <w:rsid w:val="003E57C0"/>
    <w:rsid w:val="003F6D2E"/>
    <w:rsid w:val="00425CED"/>
    <w:rsid w:val="00460E6E"/>
    <w:rsid w:val="004B34AA"/>
    <w:rsid w:val="004B739B"/>
    <w:rsid w:val="004E4189"/>
    <w:rsid w:val="00500CC9"/>
    <w:rsid w:val="00517EC9"/>
    <w:rsid w:val="005770BD"/>
    <w:rsid w:val="005E45A4"/>
    <w:rsid w:val="005E78B1"/>
    <w:rsid w:val="005F2A58"/>
    <w:rsid w:val="005F5329"/>
    <w:rsid w:val="00620FD8"/>
    <w:rsid w:val="0064675A"/>
    <w:rsid w:val="00674A77"/>
    <w:rsid w:val="006B1CB1"/>
    <w:rsid w:val="006C164E"/>
    <w:rsid w:val="006C2773"/>
    <w:rsid w:val="006F2A5F"/>
    <w:rsid w:val="00710B56"/>
    <w:rsid w:val="00762D0C"/>
    <w:rsid w:val="00774CC7"/>
    <w:rsid w:val="007F2826"/>
    <w:rsid w:val="00826B88"/>
    <w:rsid w:val="00851AB3"/>
    <w:rsid w:val="00893CDC"/>
    <w:rsid w:val="008B5814"/>
    <w:rsid w:val="008E29F1"/>
    <w:rsid w:val="008F5394"/>
    <w:rsid w:val="00902370"/>
    <w:rsid w:val="00932EB7"/>
    <w:rsid w:val="00936689"/>
    <w:rsid w:val="00961901"/>
    <w:rsid w:val="00976244"/>
    <w:rsid w:val="00985D5A"/>
    <w:rsid w:val="009B2BC6"/>
    <w:rsid w:val="009B5A5C"/>
    <w:rsid w:val="009F3376"/>
    <w:rsid w:val="00AA7BE7"/>
    <w:rsid w:val="00AE6018"/>
    <w:rsid w:val="00B160EE"/>
    <w:rsid w:val="00B82FBE"/>
    <w:rsid w:val="00BA3A24"/>
    <w:rsid w:val="00C724D4"/>
    <w:rsid w:val="00C77170"/>
    <w:rsid w:val="00CB1E2C"/>
    <w:rsid w:val="00CC786C"/>
    <w:rsid w:val="00CF1245"/>
    <w:rsid w:val="00D36B69"/>
    <w:rsid w:val="00D77003"/>
    <w:rsid w:val="00D86B4D"/>
    <w:rsid w:val="00DB52CE"/>
    <w:rsid w:val="00E25C20"/>
    <w:rsid w:val="00E7131C"/>
    <w:rsid w:val="00EC1644"/>
    <w:rsid w:val="00F41A1E"/>
    <w:rsid w:val="00F724B4"/>
    <w:rsid w:val="00FE244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BBBD35-4311-4AB3-9FC5-9D35CBED6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277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A3A24"/>
    <w:pPr>
      <w:ind w:left="720"/>
      <w:contextualSpacing/>
    </w:pPr>
  </w:style>
  <w:style w:type="paragraph" w:styleId="Textedebulles">
    <w:name w:val="Balloon Text"/>
    <w:basedOn w:val="Normal"/>
    <w:link w:val="TextedebullesCar"/>
    <w:uiPriority w:val="99"/>
    <w:semiHidden/>
    <w:unhideWhenUsed/>
    <w:rsid w:val="003414A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414AF"/>
    <w:rPr>
      <w:rFonts w:ascii="Tahoma" w:hAnsi="Tahoma" w:cs="Tahoma"/>
      <w:sz w:val="16"/>
      <w:szCs w:val="16"/>
    </w:rPr>
  </w:style>
  <w:style w:type="paragraph" w:styleId="Lgende">
    <w:name w:val="caption"/>
    <w:basedOn w:val="Normal"/>
    <w:next w:val="Normal"/>
    <w:uiPriority w:val="35"/>
    <w:unhideWhenUsed/>
    <w:qFormat/>
    <w:rsid w:val="003414A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2675</TotalTime>
  <Pages>8</Pages>
  <Words>1594</Words>
  <Characters>9090</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c:creator>
  <cp:keywords/>
  <dc:description/>
  <cp:lastModifiedBy>Nicolas Lag</cp:lastModifiedBy>
  <cp:revision>38</cp:revision>
  <dcterms:created xsi:type="dcterms:W3CDTF">2018-12-05T21:56:00Z</dcterms:created>
  <dcterms:modified xsi:type="dcterms:W3CDTF">2018-12-09T18:04:00Z</dcterms:modified>
</cp:coreProperties>
</file>