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0"/>
        <w:jc w:val="center"/>
      </w:pPr>
      <w:r>
        <w:rPr>
          <w:b/>
          <w:bCs/>
          <w:color w:val="1A1E2A"/>
          <w:sz w:val="56"/>
          <w:szCs w:val="56"/>
        </w:rPr>
        <w:t xml:space="preserve">Manual de uso</w:t>
      </w:r>
    </w:p>
    <w:p>
      <w:pPr>
        <w:spacing w:after="100"/>
        <w:jc w:val="center"/>
      </w:pPr>
      <w:r>
        <w:rPr>
          <w:b/>
          <w:bCs/>
          <w:color w:val="E08A3E"/>
          <w:sz w:val="40"/>
          <w:szCs w:val="40"/>
        </w:rPr>
        <w:t xml:space="preserve">Panel de Administración</w:t>
      </w:r>
    </w:p>
    <w:p>
      <w:pPr>
        <w:spacing w:after="2000"/>
        <w:jc w:val="center"/>
      </w:pPr>
      <w:r>
        <w:rPr>
          <w:color w:val="555555"/>
          <w:sz w:val="26"/>
          <w:szCs w:val="26"/>
        </w:rPr>
        <w:t xml:space="preserve">Seaduced Experience</w:t>
      </w:r>
    </w:p>
    <w:p>
      <w:pPr>
        <w:jc w:val="center"/>
      </w:pPr>
      <w:r>
        <w:rPr>
          <w:i/>
          <w:iCs/>
          <w:color w:val="555555"/>
          <w:sz w:val="22"/>
          <w:szCs w:val="22"/>
        </w:rPr>
        <w:t xml:space="preserve">Guía sencilla, paso a paso, pantalla por pantalla.</w:t>
      </w:r>
    </w:p>
    <w:p>
      <w:pPr>
        <w:pageBreakBefore/>
      </w:pPr>
      <w:r>
        <w:br/>
        <w:t xml:space="preserve"/>
      </w:r>
    </w:p>
    <w:p>
      <w:pPr>
        <w:pStyle w:val="Heading1"/>
        <w:spacing w:after="200" w:before="400"/>
      </w:pPr>
      <w:r>
        <w:rPr>
          <w:b/>
          <w:bCs/>
          <w:color w:val="E08A3E"/>
          <w:sz w:val="32"/>
          <w:szCs w:val="32"/>
        </w:rPr>
        <w:t xml:space="preserve">1. Ingresar al panel</w:t>
      </w:r>
    </w:p>
    <w:p>
      <w:pPr>
        <w:spacing w:after="150"/>
      </w:pPr>
      <w:r>
        <w:rPr>
          <w:color w:val="333333"/>
          <w:sz w:val="22"/>
          <w:szCs w:val="22"/>
        </w:rPr>
        <w:t xml:space="preserve">Todo empieza acá. Desde este acceso vas a poder entrar al panel para gestionar las reservas y experiencias.</w:t>
      </w:r>
    </w:p>
    <w:p>
      <w:pPr>
        <w:spacing w:after="150"/>
      </w:pPr>
      <w:r>
        <w:rPr>
          <w:color w:val="333333"/>
          <w:sz w:val="22"/>
          <w:szCs w:val="22"/>
        </w:rPr>
        <w:t xml:space="preserve">Dirección para ingresar: www.seaduced-experience.com/admin</w:t>
      </w:r>
    </w:p>
    <w:p>
      <w:pPr>
        <w:pBdr>
          <w:bottom w:val="single" w:color="DDDDDD" w:sz="6" w:space="1"/>
        </w:pBdr>
        <w:spacing w:after="300"/>
      </w:pPr>
    </w:p>
    <w:p>
      <w:pPr>
        <w:pStyle w:val="Heading2"/>
        <w:spacing w:after="150" w:before="300"/>
      </w:pPr>
      <w:r>
        <w:rPr>
          <w:b/>
          <w:bCs/>
          <w:color w:val="1A1E2A"/>
          <w:sz w:val="26"/>
          <w:szCs w:val="26"/>
        </w:rPr>
        <w:t xml:space="preserve">1.1 Ingresar la contraseña</w:t>
      </w:r>
    </w:p>
    <w:p>
      <w:pPr>
        <w:spacing w:after="150"/>
      </w:pPr>
      <w:r>
        <w:rPr>
          <w:color w:val="333333"/>
          <w:sz w:val="22"/>
          <w:szCs w:val="22"/>
        </w:rPr>
        <w:t xml:space="preserve">Al entrar al enlace, vas a ver una pantalla simple con un solo campo: la contraseña.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color w:val="333333"/>
          <w:sz w:val="22"/>
          <w:szCs w:val="22"/>
        </w:rPr>
        <w:t xml:space="preserve">Escribí la contraseña en el campo "Password".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color w:val="333333"/>
          <w:sz w:val="22"/>
          <w:szCs w:val="22"/>
        </w:rPr>
        <w:t xml:space="preserve">El ícono del ojo, a la derecha del campo, te permite ver lo que escribiste antes de continuar.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color w:val="333333"/>
          <w:sz w:val="22"/>
          <w:szCs w:val="22"/>
        </w:rPr>
        <w:t xml:space="preserve">Tocá el botón naranja "Log in" para avanzar.</w:t>
      </w:r>
    </w:p>
    <w:p>
      <w:pPr>
        <w:spacing w:after="250" w:before="150"/>
        <w:jc w:val="center"/>
      </w:pPr>
      <w:r>
        <w:drawing>
          <wp:inline distT="0" distB="0" distL="0" distR="0">
            <wp:extent cx="4572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Pantalla de ingreso de contraseña.</w:t>
      </w:r>
    </w:p>
    <w:p>
      <w:pPr>
        <w:pStyle w:val="Heading2"/>
        <w:spacing w:after="150" w:before="300"/>
      </w:pPr>
      <w:r>
        <w:rPr>
          <w:b/>
          <w:bCs/>
          <w:color w:val="1A1E2A"/>
          <w:sz w:val="26"/>
          <w:szCs w:val="26"/>
        </w:rPr>
        <w:t xml:space="preserve">1.2 Confirmar con el código</w:t>
      </w:r>
    </w:p>
    <w:p>
      <w:pPr>
        <w:spacing w:after="150"/>
      </w:pPr>
      <w:r>
        <w:rPr>
          <w:color w:val="333333"/>
          <w:sz w:val="22"/>
          <w:szCs w:val="22"/>
        </w:rPr>
        <w:t xml:space="preserve">Después de ingresar la contraseña, el sistema te pide un código de seguridad extra. Esto es para proteger el panel de accesos no autorizados.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color w:val="333333"/>
          <w:sz w:val="22"/>
          <w:szCs w:val="22"/>
        </w:rPr>
        <w:t xml:space="preserve">Revisá tu correo: ahí vas a recibir un código de 6 dígitos.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color w:val="333333"/>
          <w:sz w:val="22"/>
          <w:szCs w:val="22"/>
        </w:rPr>
        <w:t xml:space="preserve">Escribilo en el campo "Code (6 digits)".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color w:val="333333"/>
          <w:sz w:val="22"/>
          <w:szCs w:val="22"/>
        </w:rPr>
        <w:t xml:space="preserve">Tocá el botón naranja "Verify" para entrar al panel.</w:t>
      </w:r>
    </w:p>
    <w:p>
      <w:pPr>
        <w:spacing w:after="250" w:before="150"/>
        <w:jc w:val="center"/>
      </w:pPr>
      <w:r>
        <w:drawing>
          <wp:inline distT="0" distB="0" distL="0" distR="0">
            <wp:extent cx="45720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Pantalla de verificación por código enviado al correo.</w:t>
      </w:r>
    </w:p>
    <w:p>
      <w:pPr>
        <w:spacing w:after="150"/>
      </w:pPr>
      <w:r>
        <w:rPr>
          <w:color w:val="333333"/>
          <w:sz w:val="22"/>
          <w:szCs w:val="22"/>
        </w:rPr>
        <w:t xml:space="preserve">Con esto ya quedás dentro del panel de administración.</w:t>
      </w:r>
    </w:p>
    <w:sectPr>
      <w:footerReference w:type="default" r:id="rId7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Seaduced Experience — Manual del Panel de Administración   ·   página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01749cc26e8d38dad3faf2009006ae14fd36e76.png"/><Relationship Id="rId9" Type="http://schemas.openxmlformats.org/officeDocument/2006/relationships/image" Target="media/df54fb9f186bc1743398af5bd880b81050a660a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2026-08-11T16:02:03.503Z</dcterms:created>
  <dcterms:modified xsi:type="dcterms:W3CDTF">2026-08-11T16:02:03.503Z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