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6"/>
        </w:rPr>
        <w:t>Identity Design in Multi-Agent Workshop Settings — PRISMA 2020 Flow Diagram (template)</w:t>
      </w:r>
    </w:p>
    <w:p>
      <w:r>
        <w:rPr>
          <w:i/>
          <w:sz w:val="18"/>
        </w:rPr>
        <w:t>Databases: Ebscohost, AIS eLibrary (AISeL), ACM Digital Library, IEEE Xplore — same four used in the prior CA-error SLR. Fill n = ___ once counts are known; auto-countable from the Screening Log tab of the Concept Matrix workbook.</w:t>
      </w:r>
    </w:p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atabases: Ebscohost, AIS eLibrary, ACM Digital Library, IEEE Xplore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atabases: Ebscohost, AIS eLibrary, ACM Digital Library, IEEE Xplore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identity/persona manipulation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a multi-agent / multi-bot context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user-side outcome reported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identity/persona manipulation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a multi-agent / multi-bot context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user-side outcome reported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37F8" w14:textId="77777777" w:rsidR="00FC7456" w:rsidRDefault="00FC7456" w:rsidP="001502CF">
      <w:pPr>
        <w:spacing w:after="0" w:line="240" w:lineRule="auto"/>
      </w:pPr>
      <w:r>
        <w:separator/>
      </w:r>
    </w:p>
  </w:endnote>
  <w:endnote w:type="continuationSeparator" w:id="0">
    <w:p w14:paraId="2F6D3030" w14:textId="77777777" w:rsidR="00FC7456" w:rsidRDefault="00FC745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4012E" w14:textId="77777777" w:rsidR="00FC7456" w:rsidRDefault="00FC7456" w:rsidP="001502CF">
      <w:pPr>
        <w:spacing w:after="0" w:line="240" w:lineRule="auto"/>
      </w:pPr>
      <w:r>
        <w:separator/>
      </w:r>
    </w:p>
  </w:footnote>
  <w:footnote w:type="continuationSeparator" w:id="0">
    <w:p w14:paraId="4855924D" w14:textId="77777777" w:rsidR="00FC7456" w:rsidRDefault="00FC745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A7CE1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A5818"/>
    <w:rsid w:val="007B09A8"/>
    <w:rsid w:val="007C36DE"/>
    <w:rsid w:val="007F146A"/>
    <w:rsid w:val="00827301"/>
    <w:rsid w:val="008611CA"/>
    <w:rsid w:val="008F23FC"/>
    <w:rsid w:val="008F6824"/>
    <w:rsid w:val="00960F04"/>
    <w:rsid w:val="0098727D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C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541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Dennis, Alan R.</cp:lastModifiedBy>
  <cp:revision>2</cp:revision>
  <dcterms:created xsi:type="dcterms:W3CDTF">2025-03-13T15:14:00Z</dcterms:created>
  <dcterms:modified xsi:type="dcterms:W3CDTF">2025-03-13T15:14:00Z</dcterms:modified>
</cp:coreProperties>
</file>