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Informe Tarea 1</w:t>
      </w:r>
    </w:p>
    <w:p w:rsidR="00000000" w:rsidDel="00000000" w:rsidP="00000000" w:rsidRDefault="00000000" w:rsidRPr="00000000" w14:paraId="00000002">
      <w:pPr>
        <w:spacing w:after="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Luciano Gómez</w:t>
      </w:r>
    </w:p>
    <w:p w:rsidR="00000000" w:rsidDel="00000000" w:rsidP="00000000" w:rsidRDefault="00000000" w:rsidRPr="00000000" w14:paraId="00000003">
      <w:pPr>
        <w:spacing w:after="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Nicolas Meneses</w:t>
      </w:r>
    </w:p>
    <w:p w:rsidR="00000000" w:rsidDel="00000000" w:rsidP="00000000" w:rsidRDefault="00000000" w:rsidRPr="00000000" w14:paraId="00000004">
      <w:pPr>
        <w:spacing w:after="0" w:before="0" w:lineRule="auto"/>
        <w:ind w:left="0" w:firstLine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https://github.com/NicolasM2003/PTask1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1. Introducción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informe tiene como objetivo exponer las decisiones de diseño tomadas durante el desarrollo de una aplicación en C++ que permite gestionar evaluaciones educativas basadas en la Taxonomía de Bloom. Esto surge como respuesta a la Tarea 1 de la asignatura Paradigmas de Programación, en la cual se solicita la creación de un programa que genere evaluaciones categorizadas según distintos niveles de la Taxonomía de Bloom.</w:t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Descripción de la Solución: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Modelo General</w:t>
      </w:r>
    </w:p>
    <w:p w:rsidR="00000000" w:rsidDel="00000000" w:rsidP="00000000" w:rsidRDefault="00000000" w:rsidRPr="00000000" w14:paraId="0000000B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sistema se basa en el paradigma de programación orientado a objetos. Se diseñaron clases que representan tanto preguntas (ítems) como la evaluación en su conjunto. Las preguntas pueden ser de dos tipos: opción múltiple y verdadero/falso, cada una con estructura y lógica propia.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Clases y Estructura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b w:val="1"/>
          <w:color w:val="3c78d8"/>
          <w:rtl w:val="0"/>
        </w:rPr>
        <w:t xml:space="preserve">Item </w:t>
      </w:r>
      <w:r w:rsidDel="00000000" w:rsidR="00000000" w:rsidRPr="00000000">
        <w:rPr>
          <w:b w:val="1"/>
          <w:rtl w:val="0"/>
        </w:rPr>
        <w:t xml:space="preserve">(clase base no instanciable directamente):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Representa una pregunta general. Incluye atributos comunes como </w:t>
      </w:r>
      <w:r w:rsidDel="00000000" w:rsidR="00000000" w:rsidRPr="00000000">
        <w:rPr>
          <w:b w:val="1"/>
          <w:color w:val="3c78d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c78d8"/>
          <w:rtl w:val="0"/>
        </w:rPr>
        <w:t xml:space="preserve">texto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c78d8"/>
          <w:rtl w:val="0"/>
        </w:rPr>
        <w:t xml:space="preserve">nivel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c78d8"/>
          <w:rtl w:val="0"/>
        </w:rPr>
        <w:t xml:space="preserve">tipo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c78d8"/>
          <w:rtl w:val="0"/>
        </w:rPr>
        <w:t xml:space="preserve">tiempo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color w:val="3c78d8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. Contiene métodos para mostrar, actualizar y acceder a sus atributos. Es una clase base para otros tipos de ítems.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b w:val="1"/>
          <w:color w:val="3c78d8"/>
          <w:rtl w:val="0"/>
        </w:rPr>
        <w:t xml:space="preserve">ItemOpcionMultiple</w:t>
      </w:r>
      <w:r w:rsidDel="00000000" w:rsidR="00000000" w:rsidRPr="00000000">
        <w:rPr>
          <w:b w:val="1"/>
          <w:color w:val="3c78d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(hereda de </w:t>
      </w:r>
      <w:r w:rsidDel="00000000" w:rsidR="00000000" w:rsidRPr="00000000">
        <w:rPr>
          <w:b w:val="1"/>
          <w:color w:val="3c78d8"/>
          <w:rtl w:val="0"/>
        </w:rPr>
        <w:t xml:space="preserve">Item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Especializa la clase base para incluir alternativas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3c78d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c78d8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c78d8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c78d8"/>
          <w:rtl w:val="0"/>
        </w:rPr>
        <w:t xml:space="preserve">d</w:t>
      </w:r>
      <w:r w:rsidDel="00000000" w:rsidR="00000000" w:rsidRPr="00000000">
        <w:rPr>
          <w:rtl w:val="0"/>
        </w:rPr>
        <w:t xml:space="preserve">) y sobrescribe el método </w:t>
      </w:r>
      <w:r w:rsidDel="00000000" w:rsidR="00000000" w:rsidRPr="00000000">
        <w:rPr>
          <w:b w:val="1"/>
          <w:color w:val="3c78d8"/>
          <w:rtl w:val="0"/>
        </w:rPr>
        <w:t xml:space="preserve">mostrar()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color w:val="3c78d8"/>
          <w:rtl w:val="0"/>
        </w:rPr>
        <w:t xml:space="preserve">actualizar()</w:t>
      </w:r>
      <w:r w:rsidDel="00000000" w:rsidR="00000000" w:rsidRPr="00000000">
        <w:rPr>
          <w:rtl w:val="0"/>
        </w:rPr>
        <w:t xml:space="preserve"> para adecuarse a las preguntas de opción múltiple. 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Función </w:t>
      </w:r>
      <w:r w:rsidDel="00000000" w:rsidR="00000000" w:rsidRPr="00000000">
        <w:rPr>
          <w:b w:val="1"/>
          <w:color w:val="3c78d8"/>
          <w:rtl w:val="0"/>
        </w:rPr>
        <w:t xml:space="preserve">tiempoPorNivel(int)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Determina el tiempo estimado según el nivel taxonómico de Bloom. Por ejemplo, </w:t>
      </w:r>
      <w:r w:rsidDel="00000000" w:rsidR="00000000" w:rsidRPr="00000000">
        <w:rPr>
          <w:b w:val="1"/>
          <w:color w:val="3c78d8"/>
          <w:rtl w:val="0"/>
        </w:rPr>
        <w:t xml:space="preserve">Recordar </w:t>
      </w:r>
      <w:r w:rsidDel="00000000" w:rsidR="00000000" w:rsidRPr="00000000">
        <w:rPr>
          <w:rtl w:val="0"/>
        </w:rPr>
        <w:t xml:space="preserve">toma 1 minuto, </w:t>
      </w:r>
      <w:r w:rsidDel="00000000" w:rsidR="00000000" w:rsidRPr="00000000">
        <w:rPr>
          <w:b w:val="1"/>
          <w:color w:val="3c78d8"/>
          <w:rtl w:val="0"/>
        </w:rPr>
        <w:t xml:space="preserve">Crear </w:t>
      </w:r>
      <w:r w:rsidDel="00000000" w:rsidR="00000000" w:rsidRPr="00000000">
        <w:rPr>
          <w:rtl w:val="0"/>
        </w:rPr>
        <w:t xml:space="preserve">toma 6 minutos. Esta lógica es fundamental para la funcionalidad del sistema y se basa en la complejidad de cada nivel.</w:t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175" w:tblpY="0"/>
        <w:tblW w:w="3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65"/>
        <w:tblGridChange w:id="0">
          <w:tblGrid>
            <w:gridCol w:w="1995"/>
            <w:gridCol w:w="1965"/>
          </w:tblGrid>
        </w:tblGridChange>
      </w:tblGrid>
      <w:tr>
        <w:trPr>
          <w:cantSplit w:val="0"/>
          <w:trHeight w:val="579.4775390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Taxonómico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 Estimado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Recordar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minuto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Entender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minutos</w:t>
            </w:r>
          </w:p>
        </w:tc>
      </w:tr>
    </w:tbl>
    <w:p w:rsidR="00000000" w:rsidDel="00000000" w:rsidP="00000000" w:rsidRDefault="00000000" w:rsidRPr="00000000" w14:paraId="0000002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b w:val="1"/>
          <w:color w:val="3c78d8"/>
          <w:rtl w:val="0"/>
        </w:rPr>
        <w:t xml:space="preserve">Evaluacion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Administra una colección de ítems. Permite: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preguntas nuevas mediante entrada desde consola.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Actualizar preguntas por ID.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ítems con confirmación.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información de preguntas específicas.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preguntas por nivel taxonómico.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evaluación completa junto al tiempo estimado total.</w:t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Función </w:t>
      </w:r>
      <w:r w:rsidDel="00000000" w:rsidR="00000000" w:rsidRPr="00000000">
        <w:rPr>
          <w:b w:val="1"/>
          <w:color w:val="3c78d8"/>
          <w:rtl w:val="0"/>
        </w:rPr>
        <w:t xml:space="preserve">menu</w:t>
      </w:r>
      <w:r w:rsidDel="00000000" w:rsidR="00000000" w:rsidRPr="00000000">
        <w:rPr>
          <w:b w:val="1"/>
          <w:color w:val="3c78d8"/>
          <w:rtl w:val="0"/>
        </w:rPr>
        <w:t xml:space="preserve">()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Ofrece una interfaz por consola con todas las opciones requeridas en el enunciado: crear, actualizar, borrar, consultar, buscar por nivel y mostrar evaluación completa.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Decisiones de Diseño: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 de herencia y polimorfismo:</w:t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optó por utilizar una clase base (</w:t>
      </w:r>
      <w:r w:rsidDel="00000000" w:rsidR="00000000" w:rsidRPr="00000000">
        <w:rPr>
          <w:b w:val="1"/>
          <w:color w:val="3c78d8"/>
          <w:rtl w:val="0"/>
        </w:rPr>
        <w:t xml:space="preserve">Item</w:t>
      </w:r>
      <w:r w:rsidDel="00000000" w:rsidR="00000000" w:rsidRPr="00000000">
        <w:rPr>
          <w:rtl w:val="0"/>
        </w:rPr>
        <w:t xml:space="preserve">) y especializaciones para distintos tipos de preguntas. Esto permite una extensión futura (por ejemplo, agregar tipos como analogías o gráficos) sin modificar la lógica principal del sistema.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dinámica de memoria: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usaron punteros y </w:t>
      </w:r>
      <w:r w:rsidDel="00000000" w:rsidR="00000000" w:rsidRPr="00000000">
        <w:rPr>
          <w:b w:val="1"/>
          <w:color w:val="3c78d8"/>
          <w:rtl w:val="0"/>
        </w:rPr>
        <w:t xml:space="preserve">new </w:t>
      </w:r>
      <w:r w:rsidDel="00000000" w:rsidR="00000000" w:rsidRPr="00000000">
        <w:rPr>
          <w:rtl w:val="0"/>
        </w:rPr>
        <w:t xml:space="preserve">para crear ítems, asegurando que puedan convivir múltiples tipos en una misma colección (</w:t>
      </w:r>
      <w:r w:rsidDel="00000000" w:rsidR="00000000" w:rsidRPr="00000000">
        <w:rPr>
          <w:b w:val="1"/>
          <w:color w:val="3c78d8"/>
          <w:rtl w:val="0"/>
        </w:rPr>
        <w:t xml:space="preserve">vector&lt;Item*&gt;</w:t>
      </w:r>
      <w:r w:rsidDel="00000000" w:rsidR="00000000" w:rsidRPr="00000000">
        <w:rPr>
          <w:rtl w:val="0"/>
        </w:rPr>
        <w:t xml:space="preserve">). Se incluye liberación de memoria en el destructor de </w:t>
      </w:r>
      <w:r w:rsidDel="00000000" w:rsidR="00000000" w:rsidRPr="00000000">
        <w:rPr>
          <w:b w:val="1"/>
          <w:color w:val="3c78d8"/>
          <w:rtl w:val="0"/>
        </w:rPr>
        <w:t xml:space="preserve">Evaluacion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como métrica cuantitativa: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incorporación del cálculo del tiempo de evaluación apoya al profesor en la planificación y cumple con un requerimiento específico del enunciado.</w:t>
      </w:r>
    </w:p>
    <w:p w:rsidR="00000000" w:rsidDel="00000000" w:rsidP="00000000" w:rsidRDefault="00000000" w:rsidRPr="00000000" w14:paraId="0000003B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Menú amigable y modular: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diseñó un menú claro, con navegación por opciones numéricas y confirmaciones para acciones críticas como eliminación.</w:t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Separación de preocupaciones: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Cada clase y función tiene una única responsabilidad clara, lo que mejora la mantenibilidad y escalabilidad del programa.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 Diagrama de clases UML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Conclusión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El desarrollo de este sistema permitió consolidar conocimientos clave sobre programación orientada a objetos y diseño modular en C++. Se cumplieron todos los objetivos planteados en el enunciado: crear un sistema capaz de generar evaluaciones con ítems categorizados según la Taxonomía de Bloom, manipular dichos ítems desde un menú interactivo, y calcular el tiempo estimado según el nivel cognitivo asociado.</w:t>
      </w:r>
    </w:p>
    <w:p w:rsidR="00000000" w:rsidDel="00000000" w:rsidP="00000000" w:rsidRDefault="00000000" w:rsidRPr="00000000" w14:paraId="0000005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Además, se tomaron decisiones de diseño pensadas en la extensibilidad del sistema, como el uso de clases abstractas y punteros polimórficos. El código fue estructurado de forma legible, comentada y clara para facilitar su uso y corrección.</w:t>
      </w:r>
    </w:p>
    <w:p w:rsidR="00000000" w:rsidDel="00000000" w:rsidP="00000000" w:rsidRDefault="00000000" w:rsidRPr="00000000" w14:paraId="0000005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Reflexionando sobre el trabajo, no solo fortaleció habilidades técnicas, sino que también permitió valorar la importancia de una planificación cuidadosa y un diseño bien pensado al abordar problemas reales con soluciones eficientes y sostenibles.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colasM2003/PTask1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