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QA-L01 DIAGNÓSTICO INICIAL DEL PROYECTO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QA-L01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horas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Competencia: </w:t>
      </w:r>
      <w:r w:rsidDel="00000000" w:rsidR="00000000" w:rsidRPr="00000000">
        <w:rPr>
          <w:rtl w:val="0"/>
        </w:rPr>
        <w:t xml:space="preserve">38369 - Controlar la calidad del servicio de software de acuerdo con los estándares técnicos.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de Aprendizaje: </w:t>
      </w:r>
      <w:r w:rsidDel="00000000" w:rsidR="00000000" w:rsidRPr="00000000">
        <w:rPr>
          <w:rtl w:val="0"/>
        </w:rPr>
        <w:t xml:space="preserve">593146 - Incorporar actividades de aseguramiento de la calidad del software de acuerdo con estándares de la industria.</w:t>
      </w:r>
    </w:p>
    <w:p w:rsidR="00000000" w:rsidDel="00000000" w:rsidP="00000000" w:rsidRDefault="00000000" w:rsidRPr="00000000" w14:paraId="00000006">
      <w:pPr>
        <w:keepNext w:val="0"/>
        <w:keepLines w:val="0"/>
        <w:spacing w:before="48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Realizar un diagnóstico técnico del proyecto formativo con el fin de identificar el estado actual del software, los riesgos existentes, el nivel de avance y las acciones necesarias para iniciar el proceso de aseguramiento de la calidad.</w:t>
      </w:r>
    </w:p>
    <w:p w:rsidR="00000000" w:rsidDel="00000000" w:rsidP="00000000" w:rsidRDefault="00000000" w:rsidRPr="00000000" w14:paraId="00000007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Esperados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 finalizar el laboratorio cada equipo deberá: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Conocer el estado real del proyecto.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Identificar fortalezas y debilidades.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Detectar riesgos.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Identificar deuda técnica.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Elaborar un informe diagnóstico.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Definir prioridades para las pruebas.</w:t>
      </w:r>
    </w:p>
    <w:p w:rsidR="00000000" w:rsidDel="00000000" w:rsidP="00000000" w:rsidRDefault="00000000" w:rsidRPr="00000000" w14:paraId="00000010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empresa de desarrollo ha solicitado al equipo de QA iniciar el proceso de aseguramiento de la calidad.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Sin embargo, antes de construir el Plan Maestro de Pruebas, es necesario conocer el estado real del software.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Como nuevo equipo QA deberán realizar una auditoría inicial del proyecto.</w:t>
      </w:r>
    </w:p>
    <w:p w:rsidR="00000000" w:rsidDel="00000000" w:rsidP="00000000" w:rsidRDefault="00000000" w:rsidRPr="00000000" w14:paraId="00000014">
      <w:pPr>
        <w:keepNext w:val="0"/>
        <w:keepLines w:val="0"/>
        <w:spacing w:before="48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Contextualización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Realizar la contextualización del proyecto siguiendo los siguientes ítems: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Nombre del proyecto.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Problema que resuelve.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Arquitectura.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Tecnologías utilizadas.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1. Organización del Repositorio GitHub</w:t>
      </w:r>
    </w:p>
    <w:tbl>
      <w:tblPr>
        <w:tblStyle w:val="Table1"/>
        <w:tblW w:w="7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20"/>
        <w:gridCol w:w="525"/>
        <w:gridCol w:w="1890"/>
        <w:tblGridChange w:id="0">
          <w:tblGrid>
            <w:gridCol w:w="4440"/>
            <w:gridCol w:w="420"/>
            <w:gridCol w:w="525"/>
            <w:gridCol w:w="1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organización en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nombre de los repositorios es consistente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README.md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licencia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.gitignore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utilizan ramas (main, develop, feature)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 Pull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utilizan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 GitHub Projects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estructura del repositorio es organizada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2. Estado del Backend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70"/>
        <w:gridCol w:w="1065"/>
        <w:gridCol w:w="1800"/>
        <w:tblGridChange w:id="0">
          <w:tblGrid>
            <w:gridCol w:w="6270"/>
            <w:gridCol w:w="1065"/>
            <w:gridCol w:w="1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ejecuta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por capas (Controllers, Services, Models, Routes)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ORM implementado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Relaciones entre entidades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 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JWT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permisos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Manejo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Variables de entorno (.env)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de la API (Postman/Swagger)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3. Estado del Frontend</w:t>
      </w:r>
    </w:p>
    <w:tbl>
      <w:tblPr>
        <w:tblStyle w:val="Table3"/>
        <w:tblW w:w="5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1185"/>
        <w:gridCol w:w="1935"/>
        <w:tblGridChange w:id="0">
          <w:tblGrid>
            <w:gridCol w:w="2775"/>
            <w:gridCol w:w="1185"/>
            <w:gridCol w:w="1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inicia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 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Consumo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Manejo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LocalStorage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Componentes reutilizables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Accesibilidad básica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4. Estado de la Aplicación Móvil</w:t>
      </w:r>
    </w:p>
    <w:tbl>
      <w:tblPr>
        <w:tblStyle w:val="Table4"/>
        <w:tblW w:w="4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245"/>
        <w:gridCol w:w="2100"/>
        <w:tblGridChange w:id="0">
          <w:tblGrid>
            <w:gridCol w:w="1575"/>
            <w:gridCol w:w="1245"/>
            <w:gridCol w:w="2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Compila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Consumo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5. Base de Datos</w:t>
      </w:r>
    </w:p>
    <w:tbl>
      <w:tblPr>
        <w:tblStyle w:val="Table5"/>
        <w:tblW w:w="5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170"/>
        <w:gridCol w:w="2010"/>
        <w:tblGridChange w:id="0">
          <w:tblGrid>
            <w:gridCol w:w="2370"/>
            <w:gridCol w:w="1170"/>
            <w:gridCol w:w="2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 Relacional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Llaves Primarias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Llaves Foráneas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 Referencial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Scripts DDL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Scripts DML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6. Variables de Entorno</w:t>
      </w:r>
    </w:p>
    <w:tbl>
      <w:tblPr>
        <w:tblStyle w:val="Table6"/>
        <w:tblW w:w="3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1125"/>
        <w:tblGridChange w:id="0">
          <w:tblGrid>
            <w:gridCol w:w="2865"/>
            <w:gridCol w:w="1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 .env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Variables documentadas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Claves sensibles protegidas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7. Documentación</w:t>
      </w:r>
    </w:p>
    <w:tbl>
      <w:tblPr>
        <w:tblStyle w:val="Table7"/>
        <w:tblW w:w="5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065"/>
        <w:gridCol w:w="1770"/>
        <w:tblGridChange w:id="0">
          <w:tblGrid>
            <w:gridCol w:w="2265"/>
            <w:gridCol w:w="1065"/>
            <w:gridCol w:w="1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Casos de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 Relacional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Diccionario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Historias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8. Manuales</w:t>
      </w:r>
    </w:p>
    <w:tbl>
      <w:tblPr>
        <w:tblStyle w:val="Table8"/>
        <w:tblW w:w="3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75"/>
        <w:gridCol w:w="1020"/>
        <w:tblGridChange w:id="0">
          <w:tblGrid>
            <w:gridCol w:w="1275"/>
            <w:gridCol w:w="975"/>
            <w:gridCol w:w="1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9. Calidad</w:t>
      </w:r>
    </w:p>
    <w:tbl>
      <w:tblPr>
        <w:tblStyle w:val="Table9"/>
        <w:tblW w:w="3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960"/>
        <w:tblGridChange w:id="0">
          <w:tblGrid>
            <w:gridCol w:w="2415"/>
            <w:gridCol w:w="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 Maestro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Bugs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Matriz de Riesgos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Matriz de Trazabilidad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10. Seguridad Básica</w:t>
      </w:r>
    </w:p>
    <w:tbl>
      <w:tblPr>
        <w:tblStyle w:val="Table10"/>
        <w:tblW w:w="6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420"/>
        <w:gridCol w:w="525"/>
        <w:gridCol w:w="2010"/>
        <w:tblGridChange w:id="0">
          <w:tblGrid>
            <w:gridCol w:w="3105"/>
            <w:gridCol w:w="420"/>
            <w:gridCol w:w="525"/>
            <w:gridCol w:w="2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Contraseñas cifradas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Validaciones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Validaciones 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Protección rutas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Variables sensibles protegidas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11. Arquitectura</w:t>
      </w:r>
    </w:p>
    <w:tbl>
      <w:tblPr>
        <w:tblStyle w:val="Table11"/>
        <w:tblW w:w="3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095"/>
        <w:tblGridChange w:id="0">
          <w:tblGrid>
            <w:gridCol w:w="2325"/>
            <w:gridCol w:w="1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definida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actualizado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Separación por capas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desacoplada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12. Hallazgos</w:t>
      </w:r>
    </w:p>
    <w:p w:rsidR="00000000" w:rsidDel="00000000" w:rsidP="00000000" w:rsidRDefault="00000000" w:rsidRPr="00000000" w14:paraId="00000149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Fortalezas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Debilidades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Riesgos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13. Calificación del Proyecto</w:t>
      </w:r>
    </w:p>
    <w:tbl>
      <w:tblPr>
        <w:tblStyle w:val="Table12"/>
        <w:tblW w:w="3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1650"/>
        <w:tblGridChange w:id="0">
          <w:tblGrid>
            <w:gridCol w:w="2130"/>
            <w:gridCol w:w="1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/90</w:t>
            </w:r>
          </w:p>
        </w:tc>
      </w:tr>
    </w:tbl>
    <w:p w:rsidR="00000000" w:rsidDel="00000000" w:rsidP="00000000" w:rsidRDefault="00000000" w:rsidRPr="00000000" w14:paraId="0000017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de madurez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81–90: Excelente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71–80: Bueno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61–70: Aceptable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51–60: Requiere mejoras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Menos de 51: Crítico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