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40"/>
          <w:szCs w:val="40"/>
        </w:rPr>
      </w:pPr>
      <w:bookmarkStart w:colFirst="0" w:colLast="0" w:name="_ux9ef819p981" w:id="0"/>
      <w:bookmarkEnd w:id="0"/>
      <w:r w:rsidDel="00000000" w:rsidR="00000000" w:rsidRPr="00000000">
        <w:rPr>
          <w:color w:val="ff0000"/>
          <w:sz w:val="40"/>
          <w:szCs w:val="40"/>
          <w:rtl w:val="0"/>
        </w:rPr>
        <w:t xml:space="preserve">Virtualization Migration 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bookmarkStart w:colFirst="0" w:colLast="0" w:name="_s4wq13o8n6j1" w:id="1"/>
      <w:bookmarkEnd w:id="1"/>
      <w:r w:rsidDel="00000000" w:rsidR="00000000" w:rsidRPr="00000000">
        <w:rPr>
          <w:sz w:val="28"/>
          <w:szCs w:val="28"/>
          <w:rtl w:val="0"/>
        </w:rPr>
        <w:t xml:space="preserve">Technical Discovery &amp; Risk Assessment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 high-level summary of the complexity and risk of a migration prior to entering a Virtualization Migration Assessment (VMA) to better resource the VMA for the best outcome. 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exercise</w:t>
      </w:r>
      <w:r w:rsidDel="00000000" w:rsidR="00000000" w:rsidRPr="00000000">
        <w:rPr>
          <w:b w:val="1"/>
          <w:sz w:val="20"/>
          <w:szCs w:val="20"/>
          <w:rtl w:val="0"/>
        </w:rPr>
        <w:t xml:space="preserve"> in no way replaces the rigor of the VMA.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7665"/>
        <w:tblGridChange w:id="0">
          <w:tblGrid>
            <w:gridCol w:w="3060"/>
            <w:gridCol w:w="7665"/>
          </w:tblGrid>
        </w:tblGridChange>
      </w:tblGrid>
      <w:tr>
        <w:trPr>
          <w:cantSplit w:val="0"/>
          <w:trHeight w:val="331.3636363636364" w:hRule="atLeast"/>
          <w:tblHeader w:val="0"/>
        </w:trPr>
        <w:tc>
          <w:tcPr>
            <w:gridSpan w:val="2"/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ind w:right="2730"/>
              <w:rPr>
                <w:rFonts w:ascii="Red Hat Text" w:cs="Red Hat Text" w:eastAsia="Red Hat Text" w:hAnsi="Red Hat Tex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Customer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63636363636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Initial Information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>
          <w:sz w:val="24"/>
          <w:szCs w:val="24"/>
        </w:rPr>
      </w:pPr>
      <w:bookmarkStart w:colFirst="0" w:colLast="0" w:name="_t1cxsuiszd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2"/>
          <w:szCs w:val="22"/>
        </w:rPr>
      </w:pPr>
      <w:bookmarkStart w:colFirst="0" w:colLast="0" w:name="_lk6mx2ck4vp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bookmarkStart w:colFirst="0" w:colLast="0" w:name="_q98asi72hre0" w:id="4"/>
      <w:bookmarkEnd w:id="4"/>
      <w:r w:rsidDel="00000000" w:rsidR="00000000" w:rsidRPr="00000000">
        <w:rPr>
          <w:sz w:val="22"/>
          <w:szCs w:val="22"/>
          <w:rtl w:val="0"/>
        </w:rPr>
        <w:t xml:space="preserve">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1"/>
        <w:gridCol w:w="4884"/>
        <w:tblGridChange w:id="0">
          <w:tblGrid>
            <w:gridCol w:w="5841"/>
            <w:gridCol w:w="4884"/>
          </w:tblGrid>
        </w:tblGridChange>
      </w:tblGrid>
      <w:tr>
        <w:trPr>
          <w:cantSplit w:val="0"/>
          <w:trHeight w:val="331.3636363636364" w:hRule="atLeast"/>
          <w:tblHeader w:val="0"/>
        </w:trPr>
        <w:tc>
          <w:tcPr>
            <w:gridSpan w:val="2"/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right="273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Platform Sizing</w:t>
            </w:r>
          </w:p>
        </w:tc>
      </w:tr>
      <w:tr>
        <w:trPr>
          <w:cantSplit w:val="0"/>
          <w:trHeight w:val="343.6363636363637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VMware clusters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hysical locations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Hypervisors per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ariations in hardware configurations across hypervisors within the same cluster(s)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VMs 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sockets occupied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Cores (physical!)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ockets per hypervisor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otal number of virtual CPUs allocated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otal RAM allocated  (Size MiB)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vbszebo5zgn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jolotbmwpd24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34">
      <w:pPr>
        <w:pStyle w:val="Heading2"/>
        <w:rPr>
          <w:sz w:val="22"/>
          <w:szCs w:val="22"/>
        </w:rPr>
      </w:pPr>
      <w:bookmarkStart w:colFirst="0" w:colLast="0" w:name="_7zf8fq2jbya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1715.9999999999995"/>
        <w:gridCol w:w="5379.000000000001"/>
        <w:tblGridChange w:id="0">
          <w:tblGrid>
            <w:gridCol w:w="3705"/>
            <w:gridCol w:w="1715.9999999999995"/>
            <w:gridCol w:w="5379.000000000001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Overall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color w:val="be0000"/>
                <w:sz w:val="20"/>
                <w:szCs w:val="20"/>
              </w:rPr>
            </w:pPr>
            <w:hyperlink w:anchor="_jm49ehlg2nsk">
              <w:r w:rsidDel="00000000" w:rsidR="00000000" w:rsidRPr="00000000">
                <w:rPr>
                  <w:color w:val="be0000"/>
                  <w:sz w:val="20"/>
                  <w:szCs w:val="20"/>
                  <w:u w:val="single"/>
                  <w:rtl w:val="0"/>
                </w:rPr>
                <w:t xml:space="preserve">Operating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77185034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color w:val="be0000"/>
                <w:sz w:val="20"/>
                <w:szCs w:val="20"/>
              </w:rPr>
            </w:pPr>
            <w:hyperlink w:anchor="_o3rvd7olagx2">
              <w:r w:rsidDel="00000000" w:rsidR="00000000" w:rsidRPr="00000000">
                <w:rPr>
                  <w:color w:val="be0000"/>
                  <w:sz w:val="20"/>
                  <w:szCs w:val="20"/>
                  <w:u w:val="single"/>
                  <w:rtl w:val="0"/>
                </w:rPr>
                <w:t xml:space="preserve">Products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415262481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color w:val="be0000"/>
                <w:sz w:val="20"/>
                <w:szCs w:val="20"/>
              </w:rPr>
            </w:pPr>
            <w:hyperlink w:anchor="_cb5y84tudlio">
              <w:r w:rsidDel="00000000" w:rsidR="00000000" w:rsidRPr="00000000">
                <w:rPr>
                  <w:color w:val="be0000"/>
                  <w:sz w:val="20"/>
                  <w:szCs w:val="20"/>
                  <w:u w:val="single"/>
                  <w:rtl w:val="0"/>
                </w:rPr>
                <w:t xml:space="preserve">Features and Use Cases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104678297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color w:val="be0000"/>
                <w:sz w:val="20"/>
                <w:szCs w:val="20"/>
              </w:rPr>
            </w:pPr>
            <w:hyperlink w:anchor="_t4zhe5qne2ks">
              <w:r w:rsidDel="00000000" w:rsidR="00000000" w:rsidRPr="00000000">
                <w:rPr>
                  <w:color w:val="be0000"/>
                  <w:sz w:val="20"/>
                  <w:szCs w:val="20"/>
                  <w:u w:val="single"/>
                  <w:rtl w:val="0"/>
                </w:rPr>
                <w:t xml:space="preserve">Plans to Migrate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630586152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22"/>
          <w:szCs w:val="22"/>
        </w:rPr>
      </w:pPr>
      <w:bookmarkStart w:colFirst="0" w:colLast="0" w:name="_jm49ehlg2nsk" w:id="8"/>
      <w:bookmarkEnd w:id="8"/>
      <w:r w:rsidDel="00000000" w:rsidR="00000000" w:rsidRPr="00000000">
        <w:rPr>
          <w:sz w:val="22"/>
          <w:szCs w:val="22"/>
          <w:rtl w:val="0"/>
        </w:rPr>
        <w:t xml:space="preserve">Operating Systems</w:t>
      </w:r>
    </w:p>
    <w:p w:rsidR="00000000" w:rsidDel="00000000" w:rsidP="00000000" w:rsidRDefault="00000000" w:rsidRPr="00000000" w14:paraId="00000048">
      <w:pPr>
        <w:pStyle w:val="Heading1"/>
        <w:rPr>
          <w:sz w:val="20"/>
          <w:szCs w:val="20"/>
        </w:rPr>
      </w:pPr>
      <w:bookmarkStart w:colFirst="0" w:colLast="0" w:name="_v3u4id6r0jn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623.0000000000007"/>
        <w:gridCol w:w="4871.999999999999"/>
        <w:tblGridChange w:id="0">
          <w:tblGrid>
            <w:gridCol w:w="4305"/>
            <w:gridCol w:w="1623.0000000000007"/>
            <w:gridCol w:w="4871.999999999999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VMs running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alias w:val="Risk"/>
                <w:id w:val="-48682472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VMs running RHEL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alias w:val="Risk"/>
                <w:id w:val="131641285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VMs running Debian/Ubuntu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alias w:val="Risk"/>
                <w:id w:val="176515311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VMs running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alias w:val="Risk"/>
                <w:id w:val="767885468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20"/>
          <w:szCs w:val="20"/>
        </w:rPr>
      </w:pPr>
      <w:bookmarkStart w:colFirst="0" w:colLast="0" w:name="_e87nhjabr77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sz w:val="22"/>
          <w:szCs w:val="22"/>
        </w:rPr>
      </w:pPr>
      <w:bookmarkStart w:colFirst="0" w:colLast="0" w:name="_o3rvd7olagx2" w:id="11"/>
      <w:bookmarkEnd w:id="11"/>
      <w:r w:rsidDel="00000000" w:rsidR="00000000" w:rsidRPr="00000000">
        <w:rPr>
          <w:sz w:val="22"/>
          <w:szCs w:val="22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624.0000000000005"/>
        <w:gridCol w:w="1790.9999999999995"/>
        <w:gridCol w:w="3615"/>
        <w:tblGridChange w:id="0">
          <w:tblGrid>
            <w:gridCol w:w="1770"/>
            <w:gridCol w:w="3624.0000000000005"/>
            <w:gridCol w:w="1790.999999999999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Components / Features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VMware Products Used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vSphere edition(s)/version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90394721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532896187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Suite Enterprise (bundle)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Automation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Operations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Operations for Logs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Aria Automation Orchestrator and Aria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SaltStack / Aria Automation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046441943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22503418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.841463414634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Storage Vendor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999776716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47560975609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Backup and Disaster Recovery Vendor(s)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97546161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47560975609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vendor(s)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184844655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207317073170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Hardware for Installation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429737971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207317073170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non-OS Workloads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869404928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sz w:val="22"/>
          <w:szCs w:val="22"/>
        </w:rPr>
      </w:pPr>
      <w:bookmarkStart w:colFirst="0" w:colLast="0" w:name="_30m7m5m66tt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sz w:val="22"/>
          <w:szCs w:val="22"/>
        </w:rPr>
      </w:pPr>
      <w:bookmarkStart w:colFirst="0" w:colLast="0" w:name="_cb5y84tudlio" w:id="13"/>
      <w:bookmarkEnd w:id="13"/>
      <w:r w:rsidDel="00000000" w:rsidR="00000000" w:rsidRPr="00000000">
        <w:rPr>
          <w:sz w:val="22"/>
          <w:szCs w:val="22"/>
          <w:rtl w:val="0"/>
        </w:rPr>
        <w:t xml:space="preserve">Features</w:t>
      </w:r>
      <w:r w:rsidDel="00000000" w:rsidR="00000000" w:rsidRPr="00000000">
        <w:rPr>
          <w:sz w:val="22"/>
          <w:szCs w:val="22"/>
          <w:rtl w:val="0"/>
        </w:rPr>
        <w:t xml:space="preserve"> and Use Cases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585"/>
        <w:gridCol w:w="1830"/>
        <w:gridCol w:w="3615"/>
        <w:tblGridChange w:id="0">
          <w:tblGrid>
            <w:gridCol w:w="1770"/>
            <w:gridCol w:w="3585"/>
            <w:gridCol w:w="183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VMware Features Used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vMotion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1571503326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DRS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-1213966906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RDM (Raw Device Map)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2004377841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IO control (SIOC)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2123624444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204466650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-49630442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 mirroring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1125795062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IO Control (NIOC)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-2113024704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Reliability and Flexibility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Fault Tolerance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-1177762793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DRS (Dynamic Resource Scheduling)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40689336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Overcommit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60171555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Overcommit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-96057748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Backup, DR and Protection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 Snapshot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65137804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sz w:val="22"/>
          <w:szCs w:val="22"/>
        </w:rPr>
      </w:pPr>
      <w:bookmarkStart w:colFirst="0" w:colLast="0" w:name="_t4zhe5qne2ks" w:id="14"/>
      <w:bookmarkEnd w:id="14"/>
      <w:r w:rsidDel="00000000" w:rsidR="00000000" w:rsidRPr="00000000">
        <w:rPr>
          <w:sz w:val="22"/>
          <w:szCs w:val="22"/>
          <w:rtl w:val="0"/>
        </w:rPr>
        <w:t xml:space="preserve">Plans </w:t>
      </w:r>
      <w:r w:rsidDel="00000000" w:rsidR="00000000" w:rsidRPr="00000000">
        <w:rPr>
          <w:sz w:val="22"/>
          <w:szCs w:val="22"/>
          <w:rtl w:val="0"/>
        </w:rPr>
        <w:t xml:space="preserve">to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445.9999999999995"/>
        <w:gridCol w:w="5154.000000000001"/>
        <w:tblGridChange w:id="0">
          <w:tblGrid>
            <w:gridCol w:w="4200"/>
            <w:gridCol w:w="1445.9999999999995"/>
            <w:gridCol w:w="5154.000000000001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 to deploy VMware alternative into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106068305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Financial Budget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1389626404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People resources to work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Hat 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advise on evaluation &amp; implementation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2030236400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to a solution that requires the addition of a 3rd party Software Defined Storage vendor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797006388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Using OpenShift 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2147098855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Using Ansible 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datacenter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i w:val="1"/>
                <w:sz w:val="20"/>
                <w:szCs w:val="20"/>
              </w:rPr>
            </w:pPr>
            <w:sdt>
              <w:sdtPr>
                <w:alias w:val="Risk"/>
                <w:id w:val="455475687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urrently seeking to  modernize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sdt>
              <w:sdtPr>
                <w:alias w:val="Risk"/>
                <w:id w:val="-2033745421"/>
                <w:dropDownList w:lastValue="Low">
                  <w:listItem w:displayText="Low" w:value="Low"/>
                  <w:listItem w:displayText="Medium" w:value="Medium"/>
                  <w:listItem w:displayText="High" w:value="High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76" w:top="576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ed Hat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pageBreakBefore w:val="0"/>
      <w:ind w:left="-144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734436" cy="414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4436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ed Hat Text" w:cs="Red Hat Text" w:eastAsia="Red Hat Text" w:hAnsi="Red Hat Tex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ed Hat Text" w:cs="Red Hat Text" w:eastAsia="Red Hat Text" w:hAnsi="Red Hat Tex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Text-regular.ttf"/><Relationship Id="rId2" Type="http://schemas.openxmlformats.org/officeDocument/2006/relationships/font" Target="fonts/RedHatText-bold.ttf"/><Relationship Id="rId3" Type="http://schemas.openxmlformats.org/officeDocument/2006/relationships/font" Target="fonts/RedHatText-italic.ttf"/><Relationship Id="rId4" Type="http://schemas.openxmlformats.org/officeDocument/2006/relationships/font" Target="fonts/RedHatTex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