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69577" w14:textId="77777777" w:rsidR="00125F6D" w:rsidRDefault="004E3A3C">
      <w:pPr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4841FC17" wp14:editId="2670DC3E">
            <wp:extent cx="4229100" cy="1076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0E1AE" w14:textId="77777777" w:rsidR="00125F6D" w:rsidRDefault="00125F6D">
      <w:pPr>
        <w:jc w:val="center"/>
        <w:rPr>
          <w:sz w:val="24"/>
          <w:szCs w:val="24"/>
          <w:highlight w:val="white"/>
        </w:rPr>
      </w:pPr>
    </w:p>
    <w:p w14:paraId="382E95D2" w14:textId="77777777" w:rsidR="00125F6D" w:rsidRDefault="004E3A3C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SERVIÇO NACIONAL DE APRENDIZAGEM INDUSTRIAL</w:t>
      </w:r>
    </w:p>
    <w:p w14:paraId="6E36694F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3872FB9A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2E2B1F2F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4758188E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19B2C832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7AB6DA03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2FD66144" w14:textId="77777777" w:rsidR="003232C8" w:rsidRPr="003232C8" w:rsidRDefault="003232C8" w:rsidP="003232C8">
      <w:pPr>
        <w:spacing w:after="160" w:line="259" w:lineRule="auto"/>
        <w:jc w:val="center"/>
        <w:rPr>
          <w:sz w:val="24"/>
          <w:szCs w:val="24"/>
        </w:rPr>
      </w:pPr>
      <w:r w:rsidRPr="003232C8">
        <w:rPr>
          <w:sz w:val="24"/>
          <w:szCs w:val="24"/>
        </w:rPr>
        <w:t>Alice Andrade</w:t>
      </w:r>
    </w:p>
    <w:p w14:paraId="4E5E2AB2" w14:textId="09C1052F" w:rsidR="003232C8" w:rsidRPr="003232C8" w:rsidRDefault="003232C8" w:rsidP="003232C8">
      <w:pPr>
        <w:spacing w:after="160" w:line="259" w:lineRule="auto"/>
        <w:jc w:val="center"/>
        <w:rPr>
          <w:sz w:val="24"/>
          <w:szCs w:val="24"/>
        </w:rPr>
      </w:pPr>
      <w:r w:rsidRPr="003232C8">
        <w:rPr>
          <w:sz w:val="24"/>
          <w:szCs w:val="24"/>
        </w:rPr>
        <w:t>Erick S</w:t>
      </w:r>
      <w:r w:rsidR="005F662E">
        <w:rPr>
          <w:sz w:val="24"/>
          <w:szCs w:val="24"/>
        </w:rPr>
        <w:t>ilva</w:t>
      </w:r>
    </w:p>
    <w:p w14:paraId="0D98C2F6" w14:textId="4CF0A401" w:rsidR="003232C8" w:rsidRPr="003232C8" w:rsidRDefault="003232C8" w:rsidP="003232C8">
      <w:pPr>
        <w:spacing w:after="160" w:line="259" w:lineRule="auto"/>
        <w:jc w:val="center"/>
        <w:rPr>
          <w:sz w:val="24"/>
          <w:szCs w:val="24"/>
        </w:rPr>
      </w:pPr>
      <w:r w:rsidRPr="003232C8">
        <w:rPr>
          <w:sz w:val="24"/>
          <w:szCs w:val="24"/>
        </w:rPr>
        <w:t>Nicolas Oli</w:t>
      </w:r>
      <w:r>
        <w:rPr>
          <w:sz w:val="24"/>
          <w:szCs w:val="24"/>
        </w:rPr>
        <w:t xml:space="preserve">veira </w:t>
      </w:r>
    </w:p>
    <w:p w14:paraId="6ACF942A" w14:textId="387C181B" w:rsidR="00125F6D" w:rsidRDefault="003232C8" w:rsidP="003232C8">
      <w:pPr>
        <w:spacing w:after="160" w:line="259" w:lineRule="auto"/>
        <w:jc w:val="center"/>
        <w:rPr>
          <w:sz w:val="24"/>
          <w:szCs w:val="24"/>
          <w:highlight w:val="white"/>
        </w:rPr>
      </w:pPr>
      <w:r w:rsidRPr="003232C8">
        <w:rPr>
          <w:sz w:val="24"/>
          <w:szCs w:val="24"/>
        </w:rPr>
        <w:t>Vinicius Augusto</w:t>
      </w:r>
    </w:p>
    <w:p w14:paraId="38740CB0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57179879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3F41404F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454CF52F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6AD6F072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52D32ADE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0A205E65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16D1F0B5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0F0C0315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5ADF005D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381DD16B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6AF7C358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3E0E0021" w14:textId="77777777" w:rsidR="00125F6D" w:rsidRDefault="00125F6D">
      <w:pPr>
        <w:spacing w:after="160" w:line="259" w:lineRule="auto"/>
        <w:jc w:val="center"/>
        <w:rPr>
          <w:sz w:val="24"/>
          <w:szCs w:val="24"/>
          <w:highlight w:val="white"/>
        </w:rPr>
      </w:pPr>
    </w:p>
    <w:p w14:paraId="3A27C0E3" w14:textId="77777777" w:rsidR="00125F6D" w:rsidRDefault="004E3A3C">
      <w:pPr>
        <w:spacing w:after="160" w:line="259" w:lineRule="auto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Nova Lima</w:t>
      </w:r>
    </w:p>
    <w:p w14:paraId="4A6C8802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lastRenderedPageBreak/>
        <w:t>RESUMO</w:t>
      </w:r>
    </w:p>
    <w:p w14:paraId="40AA8640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presente trabalho documenta o desenvolvimento do </w:t>
      </w:r>
      <w:proofErr w:type="spellStart"/>
      <w:r>
        <w:rPr>
          <w:i/>
          <w:iCs/>
          <w:color w:val="1F1F1F"/>
          <w:bdr w:val="none" w:sz="0" w:space="0" w:color="auto" w:frame="1"/>
        </w:rPr>
        <w:t>Iveco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Green Ledger</w:t>
      </w:r>
      <w:r>
        <w:rPr>
          <w:color w:val="1F1F1F"/>
        </w:rPr>
        <w:t xml:space="preserve">, um ecossistema de software projetado para atuar na interseção entre a logística de chão de fábrica e a governança climática (ESG). A solução automatiza a coleta de dados volumétricos e vincula o impacto ecológico de cada componente ao número de chassi (VIN) do veículo, permitindo o cálculo das emissões de Escopo 3 com base no </w:t>
      </w:r>
      <w:r>
        <w:rPr>
          <w:i/>
          <w:iCs/>
          <w:color w:val="1F1F1F"/>
          <w:bdr w:val="none" w:sz="0" w:space="0" w:color="auto" w:frame="1"/>
        </w:rPr>
        <w:t xml:space="preserve">GHG </w:t>
      </w:r>
      <w:proofErr w:type="spellStart"/>
      <w:r>
        <w:rPr>
          <w:i/>
          <w:iCs/>
          <w:color w:val="1F1F1F"/>
          <w:bdr w:val="none" w:sz="0" w:space="0" w:color="auto" w:frame="1"/>
        </w:rPr>
        <w:t>Protocol</w:t>
      </w:r>
      <w:proofErr w:type="spellEnd"/>
      <w:r>
        <w:rPr>
          <w:color w:val="1F1F1F"/>
        </w:rPr>
        <w:t xml:space="preserve">. O sistema adota arquitetura híbrida: cliente </w:t>
      </w:r>
      <w:r>
        <w:rPr>
          <w:i/>
          <w:iCs/>
          <w:color w:val="1F1F1F"/>
          <w:bdr w:val="none" w:sz="0" w:space="0" w:color="auto" w:frame="1"/>
        </w:rPr>
        <w:t>desktop</w:t>
      </w:r>
      <w:r>
        <w:rPr>
          <w:color w:val="1F1F1F"/>
        </w:rPr>
        <w:t xml:space="preserve"> (WPF/MVVM) com persistência local (</w:t>
      </w:r>
      <w:proofErr w:type="spellStart"/>
      <w:r>
        <w:rPr>
          <w:color w:val="1F1F1F"/>
        </w:rPr>
        <w:t>SQLite</w:t>
      </w:r>
      <w:proofErr w:type="spellEnd"/>
      <w:r>
        <w:rPr>
          <w:color w:val="1F1F1F"/>
        </w:rPr>
        <w:t xml:space="preserve">) para operação contínua </w:t>
      </w:r>
      <w:r>
        <w:rPr>
          <w:i/>
          <w:iCs/>
          <w:color w:val="1F1F1F"/>
          <w:bdr w:val="none" w:sz="0" w:space="0" w:color="auto" w:frame="1"/>
        </w:rPr>
        <w:t>offline</w:t>
      </w:r>
      <w:r>
        <w:rPr>
          <w:color w:val="1F1F1F"/>
        </w:rPr>
        <w:t xml:space="preserve">, e sincronização assíncrona com API </w:t>
      </w:r>
      <w:proofErr w:type="spellStart"/>
      <w:r>
        <w:rPr>
          <w:color w:val="1F1F1F"/>
        </w:rPr>
        <w:t>RESTful</w:t>
      </w:r>
      <w:proofErr w:type="spellEnd"/>
      <w:r>
        <w:rPr>
          <w:color w:val="1F1F1F"/>
        </w:rPr>
        <w:t xml:space="preserve"> (ASP.NET Core 8) e nuvem (</w:t>
      </w:r>
      <w:proofErr w:type="spellStart"/>
      <w:r>
        <w:rPr>
          <w:color w:val="1F1F1F"/>
        </w:rPr>
        <w:t>Firebase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Firestore</w:t>
      </w:r>
      <w:proofErr w:type="spellEnd"/>
      <w:r>
        <w:rPr>
          <w:color w:val="1F1F1F"/>
        </w:rPr>
        <w:t xml:space="preserve">). Integrações com </w:t>
      </w:r>
      <w:proofErr w:type="spellStart"/>
      <w:r>
        <w:rPr>
          <w:color w:val="1F1F1F"/>
        </w:rPr>
        <w:t>BrasilAPI</w:t>
      </w:r>
      <w:proofErr w:type="spellEnd"/>
      <w:r>
        <w:rPr>
          <w:color w:val="1F1F1F"/>
        </w:rPr>
        <w:t xml:space="preserve"> e NHTSA automatizam validações. O projeto demonstrou resiliência contra falhas de rede, precisão no cálculo de carbono e viabilidade econômica (R$ 3.900,00), transformando dados brutos em ativos de sustentabilidade.</w:t>
      </w:r>
    </w:p>
    <w:p w14:paraId="68ED10B3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Palavras-chave:</w:t>
      </w:r>
      <w:r>
        <w:rPr>
          <w:color w:val="1F1F1F"/>
        </w:rPr>
        <w:t xml:space="preserve"> Rastreabilidade. Pegada de Carbono. Escopo 3. GHG </w:t>
      </w:r>
      <w:proofErr w:type="spellStart"/>
      <w:r>
        <w:rPr>
          <w:color w:val="1F1F1F"/>
        </w:rPr>
        <w:t>Protocol</w:t>
      </w:r>
      <w:proofErr w:type="spellEnd"/>
      <w:r>
        <w:rPr>
          <w:color w:val="1F1F1F"/>
        </w:rPr>
        <w:t xml:space="preserve">. WPF. ASP.NET Core. </w:t>
      </w:r>
      <w:proofErr w:type="spellStart"/>
      <w:r>
        <w:rPr>
          <w:color w:val="1F1F1F"/>
        </w:rPr>
        <w:t>Firebase</w:t>
      </w:r>
      <w:proofErr w:type="spellEnd"/>
      <w:r>
        <w:rPr>
          <w:color w:val="1F1F1F"/>
        </w:rPr>
        <w:t>.</w:t>
      </w:r>
    </w:p>
    <w:p w14:paraId="69A69FDB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t>SUMÁRIO</w:t>
      </w:r>
    </w:p>
    <w:p w14:paraId="384F85ED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INTRODUÇÃO</w:t>
      </w:r>
    </w:p>
    <w:p w14:paraId="5DD1A81E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METODOLOGIA E DESENVOLVIMENTO</w:t>
      </w:r>
    </w:p>
    <w:p w14:paraId="4F2B6AA1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ARQUITETURA DO SISTEMA</w:t>
      </w:r>
    </w:p>
    <w:p w14:paraId="4FA67343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REGRAS DE NEGÓCIO E VIABILIDADE</w:t>
      </w:r>
    </w:p>
    <w:p w14:paraId="3FA0A3D6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5. RESULTADOS E CONCLUSÃO</w:t>
      </w:r>
    </w:p>
    <w:p w14:paraId="10BA220F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REFERÊNCIAS</w:t>
      </w:r>
    </w:p>
    <w:p w14:paraId="4FB960B5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t>1. INTRODUÇÃO</w:t>
      </w:r>
    </w:p>
    <w:p w14:paraId="15BFCFA1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 complexidade logística da manufatura de veículos exige ecossistemas tecnológicos integrados, capazes de monitorar a produção em tempo real e atender às crescentes exigências de governança ambiental, social e corporativa (ESG).</w:t>
      </w:r>
    </w:p>
    <w:p w14:paraId="7A8D1F16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1.1 Problema Encontrado</w:t>
      </w:r>
    </w:p>
    <w:p w14:paraId="12EE99C3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 ausência de sistemas organizados de rastreabilidade gera ineficiências operacionais (inventários imprecisos e erros manuais) e falhas na governança ESG (impossibilidade de calcular com exatidão as emissões de Escopo 3).</w:t>
      </w:r>
    </w:p>
    <w:p w14:paraId="668D9099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lastRenderedPageBreak/>
        <w:t>1.2 Solução Proposta</w:t>
      </w:r>
    </w:p>
    <w:p w14:paraId="5FF137B7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</w:t>
      </w:r>
      <w:proofErr w:type="spellStart"/>
      <w:r>
        <w:rPr>
          <w:i/>
          <w:iCs/>
          <w:color w:val="1F1F1F"/>
          <w:bdr w:val="none" w:sz="0" w:space="0" w:color="auto" w:frame="1"/>
        </w:rPr>
        <w:t>Iveco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Green Ledger</w:t>
      </w:r>
      <w:r>
        <w:rPr>
          <w:color w:val="1F1F1F"/>
        </w:rPr>
        <w:t xml:space="preserve"> automatiza a coleta de metadados logísticos. Seu diferencial técnico é a arquitetura híbrida e resiliente (</w:t>
      </w:r>
      <w:r>
        <w:rPr>
          <w:i/>
          <w:iCs/>
          <w:color w:val="1F1F1F"/>
          <w:bdr w:val="none" w:sz="0" w:space="0" w:color="auto" w:frame="1"/>
        </w:rPr>
        <w:t>offline-</w:t>
      </w:r>
      <w:proofErr w:type="spellStart"/>
      <w:r>
        <w:rPr>
          <w:i/>
          <w:iCs/>
          <w:color w:val="1F1F1F"/>
          <w:bdr w:val="none" w:sz="0" w:space="0" w:color="auto" w:frame="1"/>
        </w:rPr>
        <w:t>first</w:t>
      </w:r>
      <w:proofErr w:type="spellEnd"/>
      <w:r>
        <w:rPr>
          <w:color w:val="1F1F1F"/>
        </w:rPr>
        <w:t>), garantindo que intempéries de conectividade no pátio logístico não interrompam a operação fabril.</w:t>
      </w:r>
    </w:p>
    <w:p w14:paraId="43F3442B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1.3 Objetivos</w:t>
      </w:r>
    </w:p>
    <w:p w14:paraId="668AF38B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Desenvolver e homologar uma plataforma para gestão inteligente, cubagem volumétrica e rastreabilidade de insumos, automatizando o cálculo e a auditoria das emissões de Escopo 3 por chassi (VIN).</w:t>
      </w:r>
    </w:p>
    <w:p w14:paraId="7BAE1819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t>2. METODOLOGIA E DESENVOLVIMENTO</w:t>
      </w:r>
    </w:p>
    <w:p w14:paraId="60DF79E8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projeto foi conduzido sob um fluxo cíclico e incremental, cobrindo o levantamento de requisitos, modelagem </w:t>
      </w:r>
      <w:proofErr w:type="spellStart"/>
      <w:r>
        <w:rPr>
          <w:color w:val="1F1F1F"/>
        </w:rPr>
        <w:t>NoSQL</w:t>
      </w:r>
      <w:proofErr w:type="spellEnd"/>
      <w:r>
        <w:rPr>
          <w:color w:val="1F1F1F"/>
        </w:rPr>
        <w:t xml:space="preserve">, construção do </w:t>
      </w:r>
      <w:proofErr w:type="spellStart"/>
      <w:r>
        <w:rPr>
          <w:i/>
          <w:iCs/>
          <w:color w:val="1F1F1F"/>
          <w:bdr w:val="none" w:sz="0" w:space="0" w:color="auto" w:frame="1"/>
        </w:rPr>
        <w:t>back-end</w:t>
      </w:r>
      <w:proofErr w:type="spellEnd"/>
      <w:r>
        <w:rPr>
          <w:color w:val="1F1F1F"/>
        </w:rPr>
        <w:t xml:space="preserve"> (API </w:t>
      </w:r>
      <w:proofErr w:type="spellStart"/>
      <w:r>
        <w:rPr>
          <w:color w:val="1F1F1F"/>
        </w:rPr>
        <w:t>RESTful</w:t>
      </w:r>
      <w:proofErr w:type="spellEnd"/>
      <w:r>
        <w:rPr>
          <w:color w:val="1F1F1F"/>
        </w:rPr>
        <w:t xml:space="preserve">), desenvolvimento da interface </w:t>
      </w:r>
      <w:r>
        <w:rPr>
          <w:i/>
          <w:iCs/>
          <w:color w:val="1F1F1F"/>
          <w:bdr w:val="none" w:sz="0" w:space="0" w:color="auto" w:frame="1"/>
        </w:rPr>
        <w:t>desktop</w:t>
      </w:r>
      <w:r>
        <w:rPr>
          <w:color w:val="1F1F1F"/>
        </w:rPr>
        <w:t xml:space="preserve"> e implementação de telemetria.</w:t>
      </w:r>
    </w:p>
    <w:p w14:paraId="785498D0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Tabela 1 – Resumo dos Casos de Uso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2347"/>
        <w:gridCol w:w="1350"/>
        <w:gridCol w:w="4318"/>
      </w:tblGrid>
      <w:tr w:rsidR="00D4228B" w14:paraId="42B96A13" w14:textId="77777777" w:rsidTr="00D422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541A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630D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E25B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A7D6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D4228B" w14:paraId="1EC08A86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7309E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115CF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Efetuar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7C12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7828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Valida credenciais com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hash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no banco.</w:t>
            </w:r>
          </w:p>
        </w:tc>
      </w:tr>
      <w:tr w:rsidR="00D4228B" w14:paraId="5B04F74D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EF10C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464F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Cadastrar Fornecedor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FC38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E109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Registra parceiros via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BrasilAPI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(CNPJ).</w:t>
            </w:r>
          </w:p>
        </w:tc>
      </w:tr>
      <w:tr w:rsidR="00D4228B" w14:paraId="36A3E605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276D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745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Cadastrar Insumos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DDF9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5CF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Entrada de insumos com peso e fator ecológico.</w:t>
            </w:r>
          </w:p>
        </w:tc>
      </w:tr>
      <w:tr w:rsidR="00D4228B" w14:paraId="71DBFDD0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29AE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C63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Vincular 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E2D4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B75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Associa peças ao chassi (VIN).</w:t>
            </w:r>
          </w:p>
        </w:tc>
      </w:tr>
      <w:tr w:rsidR="00D4228B" w14:paraId="0F3C52C0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1A03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ABE6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Legitimidade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662F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1B84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Consome NHTSA para verificar se o VIN é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Iveco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D4228B" w14:paraId="27F0A775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4148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1D1B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Processar Emissões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6642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B677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Calcula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CO</w:t>
            </w:r>
            <w:r>
              <w:rPr>
                <w:rFonts w:ascii="Cambria Math" w:hAnsi="Cambria Math" w:cs="Cambria Math"/>
                <w:color w:val="1F1F1F"/>
                <w:bdr w:val="none" w:sz="0" w:space="0" w:color="auto" w:frame="1"/>
              </w:rPr>
              <w:t>₂</w:t>
            </w:r>
            <w:r>
              <w:rPr>
                <w:color w:val="1F1F1F"/>
                <w:bdr w:val="none" w:sz="0" w:space="0" w:color="auto" w:frame="1"/>
              </w:rPr>
              <w:t>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com base no GHG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Protocol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D4228B" w14:paraId="2997D3A3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FE22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34E6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Monitorar Dashboards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072A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7A527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Exibe gráficos em tempo real (LiveCharts2).</w:t>
            </w:r>
          </w:p>
        </w:tc>
      </w:tr>
      <w:tr w:rsidR="00D4228B" w14:paraId="130EF424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E177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767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Emitir Dossiê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4E3B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2FCE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Gera relatório PDF com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QuestPDF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3FB8B7C2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lastRenderedPageBreak/>
        <w:t>3. ARQUITETURA DO SISTEMA</w:t>
      </w:r>
    </w:p>
    <w:p w14:paraId="2C6E6D89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 plataforma opera de forma distribuída, separando as lógicas de cliente (</w:t>
      </w:r>
      <w:r>
        <w:rPr>
          <w:i/>
          <w:iCs/>
          <w:color w:val="1F1F1F"/>
          <w:bdr w:val="none" w:sz="0" w:space="0" w:color="auto" w:frame="1"/>
        </w:rPr>
        <w:t>front-</w:t>
      </w:r>
      <w:proofErr w:type="spellStart"/>
      <w:r>
        <w:rPr>
          <w:i/>
          <w:iCs/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</w:rPr>
        <w:t>) e servidor (</w:t>
      </w:r>
      <w:proofErr w:type="spellStart"/>
      <w:r>
        <w:rPr>
          <w:i/>
          <w:iCs/>
          <w:color w:val="1F1F1F"/>
          <w:bdr w:val="none" w:sz="0" w:space="0" w:color="auto" w:frame="1"/>
        </w:rPr>
        <w:t>back-end</w:t>
      </w:r>
      <w:proofErr w:type="spellEnd"/>
      <w:r>
        <w:rPr>
          <w:color w:val="1F1F1F"/>
        </w:rPr>
        <w:t>).</w:t>
      </w:r>
    </w:p>
    <w:p w14:paraId="236CF55E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3.1 Camadas de Persistência</w:t>
      </w:r>
    </w:p>
    <w:p w14:paraId="260DCD66" w14:textId="77777777" w:rsidR="00D4228B" w:rsidRDefault="00D4228B" w:rsidP="00D4228B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 (</w:t>
      </w:r>
      <w:proofErr w:type="spellStart"/>
      <w:r>
        <w:rPr>
          <w:b/>
          <w:bCs/>
          <w:color w:val="1F1F1F"/>
          <w:bdr w:val="none" w:sz="0" w:space="0" w:color="auto" w:frame="1"/>
        </w:rPr>
        <w:t>SQLite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Banco embutido no terminal fabril para operação </w:t>
      </w:r>
      <w:r>
        <w:rPr>
          <w:i/>
          <w:iCs/>
          <w:color w:val="1F1F1F"/>
          <w:bdr w:val="none" w:sz="0" w:space="0" w:color="auto" w:frame="1"/>
        </w:rPr>
        <w:t>offline</w:t>
      </w:r>
      <w:r>
        <w:rPr>
          <w:color w:val="1F1F1F"/>
        </w:rPr>
        <w:t>. Armazena transações primárias. Quando há rede, uma rotina envia os dados pendentes.</w:t>
      </w:r>
    </w:p>
    <w:p w14:paraId="7A8D8902" w14:textId="77777777" w:rsidR="00D4228B" w:rsidRDefault="00D4228B" w:rsidP="00D4228B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Nuvem (</w:t>
      </w:r>
      <w:proofErr w:type="spellStart"/>
      <w:r>
        <w:rPr>
          <w:b/>
          <w:bCs/>
          <w:color w:val="1F1F1F"/>
          <w:bdr w:val="none" w:sz="0" w:space="0" w:color="auto" w:frame="1"/>
        </w:rPr>
        <w:t>Firebase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Firestore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Fonte central consolidada. Estrutura os dados </w:t>
      </w:r>
      <w:proofErr w:type="spellStart"/>
      <w:r>
        <w:rPr>
          <w:color w:val="1F1F1F"/>
        </w:rPr>
        <w:t>desnormalizados</w:t>
      </w:r>
      <w:proofErr w:type="spellEnd"/>
      <w:r>
        <w:rPr>
          <w:color w:val="1F1F1F"/>
        </w:rPr>
        <w:t xml:space="preserve"> em coleções (</w:t>
      </w:r>
      <w:proofErr w:type="spellStart"/>
      <w:r>
        <w:rPr>
          <w:rStyle w:val="CdigoHTML"/>
          <w:color w:val="1F1F1F"/>
          <w:sz w:val="23"/>
          <w:szCs w:val="23"/>
        </w:rPr>
        <w:t>veiculos</w:t>
      </w:r>
      <w:proofErr w:type="spellEnd"/>
      <w:r>
        <w:rPr>
          <w:color w:val="1F1F1F"/>
        </w:rPr>
        <w:t xml:space="preserve">, </w:t>
      </w:r>
      <w:r>
        <w:rPr>
          <w:rStyle w:val="CdigoHTML"/>
          <w:color w:val="1F1F1F"/>
          <w:sz w:val="23"/>
          <w:szCs w:val="23"/>
        </w:rPr>
        <w:t>lotes</w:t>
      </w:r>
      <w:r>
        <w:rPr>
          <w:color w:val="1F1F1F"/>
        </w:rPr>
        <w:t xml:space="preserve">, </w:t>
      </w:r>
      <w:r>
        <w:rPr>
          <w:rStyle w:val="CdigoHTML"/>
          <w:color w:val="1F1F1F"/>
          <w:sz w:val="23"/>
          <w:szCs w:val="23"/>
        </w:rPr>
        <w:t>componentes</w:t>
      </w:r>
      <w:r>
        <w:rPr>
          <w:color w:val="1F1F1F"/>
        </w:rPr>
        <w:t>) para consultas analíticas rápidas.</w:t>
      </w:r>
    </w:p>
    <w:p w14:paraId="22CE1275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3.2 Dicionário e Integrações</w:t>
      </w:r>
    </w:p>
    <w:p w14:paraId="56A6C860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Tabela 2 – Estrutura Local (</w:t>
      </w:r>
      <w:proofErr w:type="spellStart"/>
      <w:r>
        <w:rPr>
          <w:b/>
          <w:bCs/>
          <w:color w:val="1F1F1F"/>
          <w:bdr w:val="none" w:sz="0" w:space="0" w:color="auto" w:frame="1"/>
        </w:rPr>
        <w:t>SQLite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 Contingência)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1484"/>
        <w:gridCol w:w="3664"/>
      </w:tblGrid>
      <w:tr w:rsidR="00D4228B" w14:paraId="111ED96D" w14:textId="77777777" w:rsidTr="00D422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FBB7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8A73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37FE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D4228B" w14:paraId="68D8C8CF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7EF61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id_componente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52B3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TEXT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C7D88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GUID gerado no chão de fábrica.</w:t>
            </w:r>
          </w:p>
        </w:tc>
      </w:tr>
      <w:tr w:rsidR="00D4228B" w14:paraId="188E9B68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9785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fk_veiculo_vin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BFDB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F5AC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Código VIN de 17 caracteres.</w:t>
            </w:r>
          </w:p>
        </w:tc>
      </w:tr>
      <w:tr w:rsidR="00D4228B" w14:paraId="1FEBF250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CA90B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nome_componente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D0AE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7A3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Descrição do insumo.</w:t>
            </w:r>
          </w:p>
        </w:tc>
      </w:tr>
      <w:tr w:rsidR="00D4228B" w14:paraId="560C57AB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9D3D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peso_kg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ED2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A94A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Massa física aferida (kg).</w:t>
            </w:r>
          </w:p>
        </w:tc>
      </w:tr>
      <w:tr w:rsidR="00D4228B" w14:paraId="6ED99953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2884" w14:textId="77777777" w:rsidR="00D4228B" w:rsidRDefault="00D4228B">
            <w:pPr>
              <w:rPr>
                <w:color w:val="1F1F1F"/>
              </w:rPr>
            </w:pPr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total_co2e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3149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957C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Pré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-cálculo local das emissões.</w:t>
            </w:r>
          </w:p>
        </w:tc>
      </w:tr>
      <w:tr w:rsidR="00D4228B" w14:paraId="21E11C85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F8D8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is_sincronizado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3B5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DC9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 = pendente, 1 = sincronizado.</w:t>
            </w:r>
          </w:p>
        </w:tc>
      </w:tr>
    </w:tbl>
    <w:p w14:paraId="540FCC5E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Tabela 3 – </w:t>
      </w:r>
      <w:proofErr w:type="spellStart"/>
      <w:r>
        <w:rPr>
          <w:b/>
          <w:bCs/>
          <w:color w:val="1F1F1F"/>
          <w:bdr w:val="none" w:sz="0" w:space="0" w:color="auto" w:frame="1"/>
        </w:rPr>
        <w:t>Endpoints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da API </w:t>
      </w:r>
      <w:proofErr w:type="spellStart"/>
      <w:r>
        <w:rPr>
          <w:b/>
          <w:bCs/>
          <w:color w:val="1F1F1F"/>
          <w:bdr w:val="none" w:sz="0" w:space="0" w:color="auto" w:frame="1"/>
        </w:rPr>
        <w:t>RESTful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4285"/>
        <w:gridCol w:w="1447"/>
        <w:gridCol w:w="2063"/>
      </w:tblGrid>
      <w:tr w:rsidR="00D4228B" w14:paraId="330E6A80" w14:textId="77777777" w:rsidTr="00D422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18DF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2456" w14:textId="77777777" w:rsidR="00D4228B" w:rsidRDefault="00D4228B">
            <w:pPr>
              <w:rPr>
                <w:color w:val="1F1F1F"/>
              </w:rPr>
            </w:pPr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E4DD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Resposta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C229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D4228B" w14:paraId="524E22D4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86E8A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8D43" w14:textId="77777777" w:rsidR="00D4228B" w:rsidRDefault="00D4228B">
            <w:pPr>
              <w:rPr>
                <w:color w:val="1F1F1F"/>
              </w:rPr>
            </w:pPr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api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/fornecedores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8F0C0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201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AC13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 e salva CNPJ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BrasilAPI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</w:tr>
      <w:tr w:rsidR="00D4228B" w14:paraId="05B134C8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F543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FC170" w14:textId="77777777" w:rsidR="00D4228B" w:rsidRDefault="00D4228B">
            <w:pPr>
              <w:rPr>
                <w:color w:val="1F1F1F"/>
              </w:rPr>
            </w:pPr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api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/dados/validar-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vin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C512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12625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Decodifica e valida o VIN (NHTSA).</w:t>
            </w:r>
          </w:p>
        </w:tc>
      </w:tr>
      <w:tr w:rsidR="00D4228B" w14:paraId="7D44F2AD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2A03D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A3E37" w14:textId="77777777" w:rsidR="00D4228B" w:rsidRDefault="00D4228B">
            <w:pPr>
              <w:rPr>
                <w:color w:val="1F1F1F"/>
              </w:rPr>
            </w:pPr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api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/dados/calcular-escopo3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C023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D7BA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Processa cálculo GHG e persiste.</w:t>
            </w:r>
          </w:p>
        </w:tc>
      </w:tr>
      <w:tr w:rsidR="00D4228B" w14:paraId="3269ECD2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DD91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F44C" w14:textId="77777777" w:rsidR="00D4228B" w:rsidRDefault="00D4228B">
            <w:pPr>
              <w:rPr>
                <w:color w:val="1F1F1F"/>
              </w:rPr>
            </w:pPr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api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relatorios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dossie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/{</w:t>
            </w:r>
            <w:proofErr w:type="spellStart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vin</w:t>
            </w:r>
            <w:proofErr w:type="spellEnd"/>
            <w:r>
              <w:rPr>
                <w:rStyle w:val="CdigoHTML"/>
                <w:rFonts w:eastAsia="Arial"/>
                <w:color w:val="1F1F1F"/>
                <w:sz w:val="23"/>
                <w:szCs w:val="23"/>
                <w:bdr w:val="none" w:sz="0" w:space="0" w:color="auto" w:frame="1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BB4F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CAC48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Retorna o relatório PDF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QuestPDF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</w:tr>
    </w:tbl>
    <w:p w14:paraId="24AF03A4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t>4. REGRAS DE NEGÓCIO E VIABILIDADE</w:t>
      </w:r>
    </w:p>
    <w:p w14:paraId="692B82C4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4.1 Validações Essenciais</w:t>
      </w:r>
    </w:p>
    <w:p w14:paraId="45449163" w14:textId="77777777" w:rsidR="00D4228B" w:rsidRDefault="00D4228B" w:rsidP="00D4228B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Validação de Chassis:</w:t>
      </w:r>
      <w:r>
        <w:rPr>
          <w:color w:val="1F1F1F"/>
        </w:rPr>
        <w:t xml:space="preserve"> Todo VIN (17 caracteres) é consultado na NHTSA. Se a marca não for "IVECO", a transação é bloqueada (HTTP 400).</w:t>
      </w:r>
    </w:p>
    <w:p w14:paraId="728A6A4A" w14:textId="77777777" w:rsidR="00D4228B" w:rsidRDefault="00D4228B" w:rsidP="00D4228B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Imutabilidade:</w:t>
      </w:r>
      <w:r>
        <w:rPr>
          <w:color w:val="1F1F1F"/>
        </w:rPr>
        <w:t xml:space="preserve"> Veículos marcados como "montados" não aceitam alterações (PUT/DELETE bloqueados).</w:t>
      </w:r>
    </w:p>
    <w:p w14:paraId="431C853B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 xml:space="preserve">4.2 Cálculo Ambiental (GHG </w:t>
      </w:r>
      <w:proofErr w:type="spellStart"/>
      <w:r>
        <w:rPr>
          <w:color w:val="1F1F1F"/>
        </w:rPr>
        <w:t>Protocol</w:t>
      </w:r>
      <w:proofErr w:type="spellEnd"/>
      <w:r>
        <w:rPr>
          <w:color w:val="1F1F1F"/>
        </w:rPr>
        <w:t>)</w:t>
      </w:r>
    </w:p>
    <w:p w14:paraId="382FF516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motor matemático aplica a seguinte fórmula baseada em massa e fator ecológico, utilizando 2,5 kg </w:t>
      </w:r>
      <w:proofErr w:type="spellStart"/>
      <w:r>
        <w:rPr>
          <w:color w:val="1F1F1F"/>
        </w:rPr>
        <w:t>CO₂e</w:t>
      </w:r>
      <w:proofErr w:type="spellEnd"/>
      <w:r>
        <w:rPr>
          <w:color w:val="1F1F1F"/>
        </w:rPr>
        <w:t>/kg como taxa de contingência para metais não catalogados:</w:t>
      </w:r>
    </w:p>
    <w:p w14:paraId="22DA1FDD" w14:textId="77777777" w:rsidR="00D4228B" w:rsidRDefault="00D4228B" w:rsidP="00D4228B">
      <w:pPr>
        <w:rPr>
          <w:color w:val="1F1F1F"/>
        </w:rPr>
      </w:pPr>
      <w:r>
        <w:rPr>
          <w:color w:val="1F1F1F"/>
        </w:rPr>
        <w:t>$$\</w:t>
      </w:r>
      <w:proofErr w:type="spellStart"/>
      <w:proofErr w:type="gramStart"/>
      <w:r>
        <w:rPr>
          <w:color w:val="1F1F1F"/>
        </w:rPr>
        <w:t>text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Pegada Total} = \sum (\</w:t>
      </w:r>
      <w:proofErr w:type="spellStart"/>
      <w:r>
        <w:rPr>
          <w:color w:val="1F1F1F"/>
        </w:rPr>
        <w:t>text</w:t>
      </w:r>
      <w:proofErr w:type="spellEnd"/>
      <w:r>
        <w:rPr>
          <w:color w:val="1F1F1F"/>
        </w:rPr>
        <w:t>{peso da peça} \times \</w:t>
      </w:r>
      <w:proofErr w:type="spellStart"/>
      <w:r>
        <w:rPr>
          <w:color w:val="1F1F1F"/>
        </w:rPr>
        <w:t>text</w:t>
      </w:r>
      <w:proofErr w:type="spellEnd"/>
      <w:r>
        <w:rPr>
          <w:color w:val="1F1F1F"/>
        </w:rPr>
        <w:t>{fator de emissão do lote})$$</w:t>
      </w:r>
    </w:p>
    <w:p w14:paraId="25053714" w14:textId="77777777" w:rsidR="00D4228B" w:rsidRDefault="00D4228B" w:rsidP="00D4228B">
      <w:pPr>
        <w:pStyle w:val="Ttulo3"/>
        <w:spacing w:after="0"/>
        <w:rPr>
          <w:color w:val="1F1F1F"/>
        </w:rPr>
      </w:pPr>
      <w:r>
        <w:rPr>
          <w:color w:val="1F1F1F"/>
        </w:rPr>
        <w:t>4.3 Custos de Implantação</w:t>
      </w:r>
    </w:p>
    <w:p w14:paraId="541ED348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Tabela 4 – Resumo de Custos do Projeto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5218"/>
        <w:gridCol w:w="1538"/>
      </w:tblGrid>
      <w:tr w:rsidR="00D4228B" w14:paraId="04CD14B0" w14:textId="77777777" w:rsidTr="00D422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C42E7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F7847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05E7" w14:textId="77777777" w:rsidR="00D4228B" w:rsidRDefault="00D4228B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Valor</w:t>
            </w:r>
          </w:p>
        </w:tc>
      </w:tr>
      <w:tr w:rsidR="00D4228B" w14:paraId="7F712CDF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4608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E842D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Terminal i5 (R$ 1.800) + Coletor (R$ 150) + Balança (R$ 450)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96C0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R$ 2.400,00</w:t>
            </w:r>
          </w:p>
        </w:tc>
      </w:tr>
      <w:tr w:rsidR="00D4228B" w14:paraId="0EB39159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36139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Desenvolvimento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8513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 horas de desenvolvimento (Custo hora-base R$ 25,00)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FAAD" w14:textId="77777777" w:rsidR="00D4228B" w:rsidRDefault="00D4228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R$ 1.500,00</w:t>
            </w:r>
          </w:p>
        </w:tc>
      </w:tr>
      <w:tr w:rsidR="00D4228B" w14:paraId="47D05439" w14:textId="77777777" w:rsidTr="00D422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BB649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Custo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D5C7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Implantação completa estimada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032B" w14:textId="77777777" w:rsidR="00D4228B" w:rsidRDefault="00D4228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R$ 3.900,00</w:t>
            </w:r>
          </w:p>
        </w:tc>
      </w:tr>
    </w:tbl>
    <w:p w14:paraId="1E3BF31D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t>5. RESULTADOS E CONCLUSÃO</w:t>
      </w:r>
    </w:p>
    <w:p w14:paraId="7CEA624B" w14:textId="77777777" w:rsidR="00D4228B" w:rsidRDefault="00D4228B" w:rsidP="00D4228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arquitetura </w:t>
      </w:r>
      <w:r>
        <w:rPr>
          <w:i/>
          <w:iCs/>
          <w:color w:val="1F1F1F"/>
          <w:bdr w:val="none" w:sz="0" w:space="0" w:color="auto" w:frame="1"/>
        </w:rPr>
        <w:t>offline-</w:t>
      </w:r>
      <w:proofErr w:type="spellStart"/>
      <w:r>
        <w:rPr>
          <w:i/>
          <w:iCs/>
          <w:color w:val="1F1F1F"/>
          <w:bdr w:val="none" w:sz="0" w:space="0" w:color="auto" w:frame="1"/>
        </w:rPr>
        <w:t>first</w:t>
      </w:r>
      <w:proofErr w:type="spellEnd"/>
      <w:r>
        <w:rPr>
          <w:color w:val="1F1F1F"/>
        </w:rPr>
        <w:t xml:space="preserve"> conteve falhas de rede com perfeição durante as simulações, eliminando paradas operacionais. As validações via </w:t>
      </w:r>
      <w:proofErr w:type="spellStart"/>
      <w:r>
        <w:rPr>
          <w:color w:val="1F1F1F"/>
        </w:rPr>
        <w:t>BrasilAPI</w:t>
      </w:r>
      <w:proofErr w:type="spellEnd"/>
      <w:r>
        <w:rPr>
          <w:color w:val="1F1F1F"/>
        </w:rPr>
        <w:t xml:space="preserve"> e NHTSA mitigaram erros humanos na esteira. O </w:t>
      </w:r>
      <w:proofErr w:type="spellStart"/>
      <w:r>
        <w:rPr>
          <w:i/>
          <w:iCs/>
          <w:color w:val="1F1F1F"/>
          <w:bdr w:val="none" w:sz="0" w:space="0" w:color="auto" w:frame="1"/>
        </w:rPr>
        <w:t>Iveco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Green Ledger</w:t>
      </w:r>
      <w:r>
        <w:rPr>
          <w:color w:val="1F1F1F"/>
        </w:rPr>
        <w:t xml:space="preserve"> entrega dados analíticos de alta fidelidade e provou ser uma solução de baixo custo (R$ 3.900,00), convertendo a conformidade climática (Escopo 3) de um desafio burocrático para uma vantagem tecnológica automatizada no grupo </w:t>
      </w:r>
      <w:proofErr w:type="spellStart"/>
      <w:r>
        <w:rPr>
          <w:color w:val="1F1F1F"/>
        </w:rPr>
        <w:t>Iveco</w:t>
      </w:r>
      <w:proofErr w:type="spellEnd"/>
      <w:r>
        <w:rPr>
          <w:color w:val="1F1F1F"/>
        </w:rPr>
        <w:t>.</w:t>
      </w:r>
    </w:p>
    <w:p w14:paraId="46C9D161" w14:textId="77777777" w:rsidR="00D4228B" w:rsidRDefault="00D4228B" w:rsidP="00D4228B">
      <w:pPr>
        <w:pStyle w:val="Ttulo2"/>
        <w:spacing w:after="0"/>
        <w:rPr>
          <w:color w:val="1F1F1F"/>
        </w:rPr>
      </w:pPr>
      <w:r>
        <w:rPr>
          <w:color w:val="1F1F1F"/>
        </w:rPr>
        <w:lastRenderedPageBreak/>
        <w:t>REFERÊNCIAS</w:t>
      </w:r>
    </w:p>
    <w:p w14:paraId="47725313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BRASILAPI.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API Pública para Consulta de CNPJ</w:t>
      </w:r>
      <w:r>
        <w:rPr>
          <w:color w:val="1F1F1F"/>
        </w:rPr>
        <w:t xml:space="preserve">. Disponível em: </w:t>
      </w:r>
      <w:hyperlink r:id="rId8" w:tgtFrame="_blank" w:history="1">
        <w:r>
          <w:rPr>
            <w:rStyle w:val="Hyperlink"/>
            <w:color w:val="1F1F1F"/>
            <w:bdr w:val="none" w:sz="0" w:space="0" w:color="auto" w:frame="1"/>
          </w:rPr>
          <w:t>https://brasilapi.com.br/</w:t>
        </w:r>
      </w:hyperlink>
      <w:r>
        <w:rPr>
          <w:color w:val="1F1F1F"/>
        </w:rPr>
        <w:t>. Acesso em: 22 jun. 2026.</w:t>
      </w:r>
    </w:p>
    <w:p w14:paraId="07E9DBC5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BUENO, R. L. et al.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Desenvolvimento de Sistemas com WPF e MVVM</w:t>
      </w:r>
      <w:r>
        <w:rPr>
          <w:color w:val="1F1F1F"/>
        </w:rPr>
        <w:t>. Editora SENAI, 2023.</w:t>
      </w:r>
    </w:p>
    <w:p w14:paraId="31A0BC34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GOOGLE.</w:t>
      </w:r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Firebase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Firestore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Documentation</w:t>
      </w:r>
      <w:proofErr w:type="spellEnd"/>
      <w:r>
        <w:rPr>
          <w:color w:val="1F1F1F"/>
        </w:rPr>
        <w:t xml:space="preserve">. Disponível em: </w:t>
      </w:r>
      <w:hyperlink r:id="rId9" w:tgtFrame="_blank" w:history="1">
        <w:r>
          <w:rPr>
            <w:rStyle w:val="Hyperlink"/>
            <w:color w:val="1F1F1F"/>
            <w:bdr w:val="none" w:sz="0" w:space="0" w:color="auto" w:frame="1"/>
          </w:rPr>
          <w:t>https://firebase.google.com/docs/firestore</w:t>
        </w:r>
      </w:hyperlink>
      <w:r>
        <w:rPr>
          <w:color w:val="1F1F1F"/>
        </w:rPr>
        <w:t>. Acesso em: 22 jun. 2026.</w:t>
      </w:r>
    </w:p>
    <w:p w14:paraId="7E60F419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MICROSOFT.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 xml:space="preserve">.NET 8 e WPF </w:t>
      </w:r>
      <w:proofErr w:type="spellStart"/>
      <w:r>
        <w:rPr>
          <w:i/>
          <w:iCs/>
          <w:color w:val="1F1F1F"/>
          <w:bdr w:val="none" w:sz="0" w:space="0" w:color="auto" w:frame="1"/>
        </w:rPr>
        <w:t>Documentation</w:t>
      </w:r>
      <w:proofErr w:type="spellEnd"/>
      <w:r>
        <w:rPr>
          <w:color w:val="1F1F1F"/>
        </w:rPr>
        <w:t xml:space="preserve">. Disponível em: </w:t>
      </w:r>
      <w:hyperlink r:id="rId10" w:tgtFrame="_blank" w:history="1">
        <w:r>
          <w:rPr>
            <w:rStyle w:val="Hyperlink"/>
            <w:color w:val="1F1F1F"/>
            <w:bdr w:val="none" w:sz="0" w:space="0" w:color="auto" w:frame="1"/>
          </w:rPr>
          <w:t>https://learn.microsoft.com/dotnet/</w:t>
        </w:r>
      </w:hyperlink>
      <w:r>
        <w:rPr>
          <w:color w:val="1F1F1F"/>
        </w:rPr>
        <w:t>. Acesso em: 22 jun. 2026.</w:t>
      </w:r>
    </w:p>
    <w:p w14:paraId="688161C9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NHTSA.</w:t>
      </w:r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Vehicle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Identification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Number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(VIN) </w:t>
      </w:r>
      <w:proofErr w:type="spellStart"/>
      <w:r>
        <w:rPr>
          <w:i/>
          <w:iCs/>
          <w:color w:val="1F1F1F"/>
          <w:bdr w:val="none" w:sz="0" w:space="0" w:color="auto" w:frame="1"/>
        </w:rPr>
        <w:t>Decoder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API</w:t>
      </w:r>
      <w:r>
        <w:rPr>
          <w:color w:val="1F1F1F"/>
        </w:rPr>
        <w:t xml:space="preserve">. Disponível em: </w:t>
      </w:r>
      <w:hyperlink r:id="rId11" w:tgtFrame="_blank" w:history="1">
        <w:r>
          <w:rPr>
            <w:rStyle w:val="Hyperlink"/>
            <w:color w:val="1F1F1F"/>
            <w:bdr w:val="none" w:sz="0" w:space="0" w:color="auto" w:frame="1"/>
          </w:rPr>
          <w:t>https://vpic.nhtsa.dot.gov/api/</w:t>
        </w:r>
      </w:hyperlink>
      <w:r>
        <w:rPr>
          <w:color w:val="1F1F1F"/>
        </w:rPr>
        <w:t>. Acesso em: 22 jun. 2026.</w:t>
      </w:r>
    </w:p>
    <w:p w14:paraId="46913BDA" w14:textId="77777777" w:rsidR="00D4228B" w:rsidRDefault="00D4228B" w:rsidP="00D4228B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WRI; WBCSD.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 xml:space="preserve">GHG </w:t>
      </w:r>
      <w:proofErr w:type="spellStart"/>
      <w:r>
        <w:rPr>
          <w:i/>
          <w:iCs/>
          <w:color w:val="1F1F1F"/>
          <w:bdr w:val="none" w:sz="0" w:space="0" w:color="auto" w:frame="1"/>
        </w:rPr>
        <w:t>Protocol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: Corporate </w:t>
      </w:r>
      <w:proofErr w:type="spellStart"/>
      <w:r>
        <w:rPr>
          <w:i/>
          <w:iCs/>
          <w:color w:val="1F1F1F"/>
          <w:bdr w:val="none" w:sz="0" w:space="0" w:color="auto" w:frame="1"/>
        </w:rPr>
        <w:t>Accounting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and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Reporting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Standard</w:t>
      </w:r>
      <w:r>
        <w:rPr>
          <w:color w:val="1F1F1F"/>
        </w:rPr>
        <w:t>. 2004.</w:t>
      </w:r>
    </w:p>
    <w:p w14:paraId="221FA892" w14:textId="2C47C80C" w:rsidR="00125F6D" w:rsidRPr="00D4228B" w:rsidRDefault="00125F6D">
      <w:pPr>
        <w:spacing w:after="160" w:line="259" w:lineRule="auto"/>
        <w:jc w:val="center"/>
        <w:rPr>
          <w:sz w:val="28"/>
          <w:szCs w:val="28"/>
          <w:highlight w:val="white"/>
        </w:rPr>
      </w:pPr>
    </w:p>
    <w:sectPr w:rsidR="00125F6D" w:rsidRPr="00D422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CEB61" w14:textId="77777777" w:rsidR="000B6AAD" w:rsidRDefault="000B6AAD" w:rsidP="004773BB">
      <w:pPr>
        <w:spacing w:line="240" w:lineRule="auto"/>
      </w:pPr>
      <w:r>
        <w:separator/>
      </w:r>
    </w:p>
  </w:endnote>
  <w:endnote w:type="continuationSeparator" w:id="0">
    <w:p w14:paraId="500CD5DB" w14:textId="77777777" w:rsidR="000B6AAD" w:rsidRDefault="000B6AAD" w:rsidP="00477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DF99488-0969-4844-B403-3A90273956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613E09-8BDF-4E72-866C-3FDE70B44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AA09BC-1E0B-4092-B491-0B2CDE2F42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1DCFC" w14:textId="77777777" w:rsidR="000B6AAD" w:rsidRDefault="000B6AAD" w:rsidP="004773BB">
      <w:pPr>
        <w:spacing w:line="240" w:lineRule="auto"/>
      </w:pPr>
      <w:r>
        <w:separator/>
      </w:r>
    </w:p>
  </w:footnote>
  <w:footnote w:type="continuationSeparator" w:id="0">
    <w:p w14:paraId="571B6141" w14:textId="77777777" w:rsidR="000B6AAD" w:rsidRDefault="000B6AAD" w:rsidP="004773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D13"/>
    <w:multiLevelType w:val="multilevel"/>
    <w:tmpl w:val="73C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5C8"/>
    <w:multiLevelType w:val="multilevel"/>
    <w:tmpl w:val="569A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13BA"/>
    <w:multiLevelType w:val="multilevel"/>
    <w:tmpl w:val="E79AA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9D322B"/>
    <w:multiLevelType w:val="multilevel"/>
    <w:tmpl w:val="BC0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0AA0"/>
    <w:multiLevelType w:val="multilevel"/>
    <w:tmpl w:val="985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8415C"/>
    <w:multiLevelType w:val="multilevel"/>
    <w:tmpl w:val="400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65FDA"/>
    <w:multiLevelType w:val="multilevel"/>
    <w:tmpl w:val="E3F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B367C"/>
    <w:multiLevelType w:val="multilevel"/>
    <w:tmpl w:val="01A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B157E"/>
    <w:multiLevelType w:val="multilevel"/>
    <w:tmpl w:val="52B09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180352"/>
    <w:multiLevelType w:val="multilevel"/>
    <w:tmpl w:val="399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65762"/>
    <w:multiLevelType w:val="multilevel"/>
    <w:tmpl w:val="27F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A6698"/>
    <w:multiLevelType w:val="multilevel"/>
    <w:tmpl w:val="4C5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410B6"/>
    <w:multiLevelType w:val="multilevel"/>
    <w:tmpl w:val="7ED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A2535"/>
    <w:multiLevelType w:val="multilevel"/>
    <w:tmpl w:val="455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403E4"/>
    <w:multiLevelType w:val="multilevel"/>
    <w:tmpl w:val="CD3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A6EFB"/>
    <w:multiLevelType w:val="multilevel"/>
    <w:tmpl w:val="CA26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B921BB"/>
    <w:multiLevelType w:val="multilevel"/>
    <w:tmpl w:val="556E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14238E"/>
    <w:multiLevelType w:val="multilevel"/>
    <w:tmpl w:val="6E7AD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124495"/>
    <w:multiLevelType w:val="multilevel"/>
    <w:tmpl w:val="AB3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F0899"/>
    <w:multiLevelType w:val="multilevel"/>
    <w:tmpl w:val="118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B2BD2"/>
    <w:multiLevelType w:val="multilevel"/>
    <w:tmpl w:val="842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4292"/>
    <w:multiLevelType w:val="multilevel"/>
    <w:tmpl w:val="48D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57AE7"/>
    <w:multiLevelType w:val="multilevel"/>
    <w:tmpl w:val="8A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55B47"/>
    <w:multiLevelType w:val="multilevel"/>
    <w:tmpl w:val="FC2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14756"/>
    <w:multiLevelType w:val="multilevel"/>
    <w:tmpl w:val="CFE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70DA8"/>
    <w:multiLevelType w:val="multilevel"/>
    <w:tmpl w:val="390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2121C"/>
    <w:multiLevelType w:val="multilevel"/>
    <w:tmpl w:val="F0D6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437E29"/>
    <w:multiLevelType w:val="multilevel"/>
    <w:tmpl w:val="5EA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947B4"/>
    <w:multiLevelType w:val="multilevel"/>
    <w:tmpl w:val="2A7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16B86"/>
    <w:multiLevelType w:val="multilevel"/>
    <w:tmpl w:val="7352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0862EA"/>
    <w:multiLevelType w:val="multilevel"/>
    <w:tmpl w:val="FAC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02E14"/>
    <w:multiLevelType w:val="multilevel"/>
    <w:tmpl w:val="CBB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D406B"/>
    <w:multiLevelType w:val="multilevel"/>
    <w:tmpl w:val="352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C3DB6"/>
    <w:multiLevelType w:val="multilevel"/>
    <w:tmpl w:val="3A0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D3CEC"/>
    <w:multiLevelType w:val="multilevel"/>
    <w:tmpl w:val="F96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133BC"/>
    <w:multiLevelType w:val="multilevel"/>
    <w:tmpl w:val="04A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A589E"/>
    <w:multiLevelType w:val="multilevel"/>
    <w:tmpl w:val="F202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B13B91"/>
    <w:multiLevelType w:val="multilevel"/>
    <w:tmpl w:val="EA6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E4EA9"/>
    <w:multiLevelType w:val="multilevel"/>
    <w:tmpl w:val="EAF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9788B"/>
    <w:multiLevelType w:val="multilevel"/>
    <w:tmpl w:val="8D74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9E126D"/>
    <w:multiLevelType w:val="multilevel"/>
    <w:tmpl w:val="09E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95A84"/>
    <w:multiLevelType w:val="multilevel"/>
    <w:tmpl w:val="607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D471F"/>
    <w:multiLevelType w:val="multilevel"/>
    <w:tmpl w:val="7E8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02706"/>
    <w:multiLevelType w:val="multilevel"/>
    <w:tmpl w:val="76DA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005214"/>
    <w:multiLevelType w:val="multilevel"/>
    <w:tmpl w:val="142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C562E"/>
    <w:multiLevelType w:val="multilevel"/>
    <w:tmpl w:val="E0C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979FD"/>
    <w:multiLevelType w:val="multilevel"/>
    <w:tmpl w:val="7A1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0"/>
  </w:num>
  <w:num w:numId="5">
    <w:abstractNumId w:val="15"/>
  </w:num>
  <w:num w:numId="6">
    <w:abstractNumId w:val="32"/>
  </w:num>
  <w:num w:numId="7">
    <w:abstractNumId w:val="21"/>
  </w:num>
  <w:num w:numId="8">
    <w:abstractNumId w:val="16"/>
  </w:num>
  <w:num w:numId="9">
    <w:abstractNumId w:val="27"/>
  </w:num>
  <w:num w:numId="10">
    <w:abstractNumId w:val="9"/>
  </w:num>
  <w:num w:numId="11">
    <w:abstractNumId w:val="11"/>
  </w:num>
  <w:num w:numId="12">
    <w:abstractNumId w:val="26"/>
  </w:num>
  <w:num w:numId="13">
    <w:abstractNumId w:val="33"/>
  </w:num>
  <w:num w:numId="14">
    <w:abstractNumId w:val="46"/>
  </w:num>
  <w:num w:numId="15">
    <w:abstractNumId w:val="44"/>
  </w:num>
  <w:num w:numId="16">
    <w:abstractNumId w:val="35"/>
  </w:num>
  <w:num w:numId="17">
    <w:abstractNumId w:val="40"/>
  </w:num>
  <w:num w:numId="18">
    <w:abstractNumId w:val="18"/>
  </w:num>
  <w:num w:numId="19">
    <w:abstractNumId w:val="1"/>
  </w:num>
  <w:num w:numId="20">
    <w:abstractNumId w:val="7"/>
  </w:num>
  <w:num w:numId="21">
    <w:abstractNumId w:val="10"/>
  </w:num>
  <w:num w:numId="22">
    <w:abstractNumId w:val="25"/>
  </w:num>
  <w:num w:numId="23">
    <w:abstractNumId w:val="13"/>
  </w:num>
  <w:num w:numId="24">
    <w:abstractNumId w:val="38"/>
  </w:num>
  <w:num w:numId="25">
    <w:abstractNumId w:val="39"/>
  </w:num>
  <w:num w:numId="26">
    <w:abstractNumId w:val="30"/>
  </w:num>
  <w:num w:numId="27">
    <w:abstractNumId w:val="36"/>
  </w:num>
  <w:num w:numId="28">
    <w:abstractNumId w:val="23"/>
  </w:num>
  <w:num w:numId="29">
    <w:abstractNumId w:val="31"/>
  </w:num>
  <w:num w:numId="30">
    <w:abstractNumId w:val="22"/>
  </w:num>
  <w:num w:numId="31">
    <w:abstractNumId w:val="5"/>
  </w:num>
  <w:num w:numId="32">
    <w:abstractNumId w:val="34"/>
  </w:num>
  <w:num w:numId="33">
    <w:abstractNumId w:val="45"/>
  </w:num>
  <w:num w:numId="34">
    <w:abstractNumId w:val="3"/>
  </w:num>
  <w:num w:numId="35">
    <w:abstractNumId w:val="41"/>
  </w:num>
  <w:num w:numId="36">
    <w:abstractNumId w:val="37"/>
  </w:num>
  <w:num w:numId="37">
    <w:abstractNumId w:val="12"/>
  </w:num>
  <w:num w:numId="38">
    <w:abstractNumId w:val="29"/>
  </w:num>
  <w:num w:numId="39">
    <w:abstractNumId w:val="28"/>
  </w:num>
  <w:num w:numId="40">
    <w:abstractNumId w:val="43"/>
  </w:num>
  <w:num w:numId="41">
    <w:abstractNumId w:val="24"/>
  </w:num>
  <w:num w:numId="42">
    <w:abstractNumId w:val="20"/>
  </w:num>
  <w:num w:numId="43">
    <w:abstractNumId w:val="14"/>
  </w:num>
  <w:num w:numId="44">
    <w:abstractNumId w:val="4"/>
  </w:num>
  <w:num w:numId="45">
    <w:abstractNumId w:val="19"/>
  </w:num>
  <w:num w:numId="46">
    <w:abstractNumId w:val="6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F6D"/>
    <w:rsid w:val="0007261C"/>
    <w:rsid w:val="000B6AAD"/>
    <w:rsid w:val="001127F4"/>
    <w:rsid w:val="00125F6D"/>
    <w:rsid w:val="003232C8"/>
    <w:rsid w:val="004773BB"/>
    <w:rsid w:val="004E3A3C"/>
    <w:rsid w:val="005F662E"/>
    <w:rsid w:val="007118C1"/>
    <w:rsid w:val="00746C18"/>
    <w:rsid w:val="007C5F09"/>
    <w:rsid w:val="00891C04"/>
    <w:rsid w:val="00CF16CD"/>
    <w:rsid w:val="00D4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F907D"/>
  <w15:docId w15:val="{C26D05E7-EBAA-41B6-AFDA-4DF67083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3232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7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773B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773BB"/>
    <w:rPr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773B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73BB"/>
  </w:style>
  <w:style w:type="paragraph" w:styleId="Rodap">
    <w:name w:val="footer"/>
    <w:basedOn w:val="Normal"/>
    <w:link w:val="RodapChar"/>
    <w:uiPriority w:val="99"/>
    <w:unhideWhenUsed/>
    <w:rsid w:val="004773B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73BB"/>
  </w:style>
  <w:style w:type="character" w:styleId="CdigoHTML">
    <w:name w:val="HTML Code"/>
    <w:basedOn w:val="Fontepargpadro"/>
    <w:uiPriority w:val="99"/>
    <w:semiHidden/>
    <w:unhideWhenUsed/>
    <w:rsid w:val="004773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4773BB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07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07261C"/>
    <w:rPr>
      <w:i/>
      <w:iCs/>
    </w:rPr>
  </w:style>
  <w:style w:type="character" w:customStyle="1" w:styleId="d813de27">
    <w:name w:val="d813de27"/>
    <w:basedOn w:val="Fontepargpadro"/>
    <w:rsid w:val="0007261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72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7261C"/>
    <w:rPr>
      <w:rFonts w:ascii="Courier New" w:eastAsia="Times New Roman" w:hAnsi="Courier New" w:cs="Courier New"/>
      <w:sz w:val="20"/>
      <w:szCs w:val="20"/>
    </w:rPr>
  </w:style>
  <w:style w:type="character" w:customStyle="1" w:styleId="ng-tns-c693768606-16">
    <w:name w:val="ng-tns-c693768606-16"/>
    <w:basedOn w:val="Fontepargpadro"/>
    <w:rsid w:val="0007261C"/>
  </w:style>
  <w:style w:type="character" w:customStyle="1" w:styleId="ng-tns-c693768606-23">
    <w:name w:val="ng-tns-c693768606-23"/>
    <w:basedOn w:val="Fontepargpadro"/>
    <w:rsid w:val="00072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5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6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82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61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0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3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82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silapi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%3A%2F%2Fvpic.nhtsa.dot.gov%2Fapi%2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dot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docs/firesto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Noite</dc:creator>
  <cp:lastModifiedBy>DEV Noite</cp:lastModifiedBy>
  <cp:revision>2</cp:revision>
  <dcterms:created xsi:type="dcterms:W3CDTF">2026-06-22T22:26:00Z</dcterms:created>
  <dcterms:modified xsi:type="dcterms:W3CDTF">2026-06-22T22:26:00Z</dcterms:modified>
</cp:coreProperties>
</file>