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 w:line="276" w:lineRule="auto"/>
        <w:jc w:val="center"/>
      </w:pPr>
      <w:r>
        <w:rPr>
          <w:rFonts w:ascii="Arial" w:hAnsi="Arial"/>
          <w:b/>
          <w:i w:val="0"/>
          <w:color w:val="003366"/>
          <w:sz w:val="28"/>
        </w:rPr>
        <w:t>INFORME DE ANÁLISIS DOCUMENTAL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F1F5F9"/>
          <w:insideV w:val="none"/>
        </w:tblBorders>
      </w:tblPr>
      <w:tblGrid>
        <w:gridCol w:w="4680"/>
        <w:gridCol w:w="4680"/>
      </w:tblGrid>
      <w:tr>
        <w:tc>
          <w:tcPr>
            <w:tcW w:type="dxa" w:w="2721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Documento Analizado:</w:t>
            </w:r>
          </w:p>
        </w:tc>
        <w:tc>
          <w:tcPr>
            <w:tcW w:type="dxa" w:w="635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>doc1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Fecha de Generación:</w:t>
            </w:r>
          </w:p>
        </w:tc>
        <w:tc>
          <w:tcPr>
            <w:tcW w:type="dxa" w:w="635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</w:tbl>
    <w:p>
      <w:pPr>
        <w:keepNext/>
        <w:spacing w:before="360" w:after="160"/>
        <w:jc w:val="center"/>
      </w:pPr>
      <w:r>
        <w:rPr>
          <w:rFonts w:ascii="Arial" w:hAnsi="Arial"/>
          <w:b/>
          <w:i w:val="0"/>
          <w:color w:val="003366"/>
          <w:sz w:val="24"/>
        </w:rPr>
        <w:t>1. Resumen del Relato</w:t>
      </w:r>
    </w:p>
    <w:p>
      <w:pPr>
        <w:spacing w:line="360" w:lineRule="auto" w:before="0" w:after="320"/>
        <w:jc w:val="left"/>
      </w:pPr>
      <w:r>
        <w:rPr>
          <w:rFonts w:ascii="Arial" w:hAnsi="Arial"/>
          <w:b w:val="0"/>
          <w:i w:val="0"/>
          <w:color w:val="222222"/>
          <w:sz w:val="22"/>
        </w:rPr>
        <w:t xml:space="preserve"/>
      </w:r>
    </w:p>
    <w:p>
      <w:pPr>
        <w:keepNext/>
        <w:spacing w:before="360" w:after="200"/>
        <w:jc w:val="center"/>
      </w:pPr>
      <w:r>
        <w:rPr>
          <w:rFonts w:ascii="Arial" w:hAnsi="Arial"/>
          <w:b/>
          <w:i w:val="0"/>
          <w:color w:val="003366"/>
          <w:sz w:val="24"/>
        </w:rPr>
        <w:t>2. Entidades Identificadas</w:t>
      </w:r>
    </w:p>
    <w:p>
      <w:pPr>
        <w:keepNext/>
        <w:spacing w:before="200" w:after="80"/>
        <w:jc w:val="left"/>
      </w:pPr>
      <w:r>
        <w:rPr>
          <w:rFonts w:ascii="Arial" w:hAnsi="Arial"/>
          <w:b/>
          <w:i w:val="0"/>
          <w:color w:val="003366"/>
          <w:sz w:val="23"/>
        </w:rPr>
        <w:t>2.1 Vehículos Detectados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3366"/>
          <w:bottom w:val="single" w:sz="6" w:space="0" w:color="003366"/>
          <w:left w:val="single" w:sz="6" w:space="0" w:color="003366"/>
          <w:right w:val="single" w:sz="6" w:space="0" w:color="003366"/>
          <w:insideH w:val="single" w:sz="4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Marcas: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Modelos: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Colores: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Años de Fabricación: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Patentes / PPU: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before="200" w:after="80"/>
        <w:jc w:val="left"/>
      </w:pPr>
      <w:r>
        <w:rPr>
          <w:rFonts w:ascii="Arial" w:hAnsi="Arial"/>
          <w:b/>
          <w:i w:val="0"/>
          <w:color w:val="003366"/>
          <w:sz w:val="23"/>
        </w:rPr>
        <w:t>2.2 Armas de Fuego Detectadas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3366"/>
          <w:bottom w:val="single" w:sz="6" w:space="0" w:color="003366"/>
          <w:left w:val="single" w:sz="6" w:space="0" w:color="003366"/>
          <w:right w:val="single" w:sz="6" w:space="0" w:color="003366"/>
          <w:insideH w:val="single" w:sz="4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Marcas: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Modelos: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Tipo de Arma: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Calibres: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Números de Serie: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before="200" w:after="80"/>
        <w:jc w:val="left"/>
      </w:pPr>
      <w:r>
        <w:rPr>
          <w:rFonts w:ascii="Arial" w:hAnsi="Arial"/>
          <w:b/>
          <w:i w:val="0"/>
          <w:color w:val="003366"/>
          <w:sz w:val="23"/>
        </w:rPr>
        <w:t>2.3 Sustancias Ilícitas Detectadas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3366"/>
          <w:bottom w:val="single" w:sz="6" w:space="0" w:color="003366"/>
          <w:left w:val="single" w:sz="6" w:space="0" w:color="003366"/>
          <w:right w:val="single" w:sz="6" w:space="0" w:color="003366"/>
          <w:insideH w:val="single" w:sz="4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Sustancias: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Medidas / Pesajes: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587" w:right="1440" w:bottom="1440" w:left="1440" w:header="56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center"/>
    </w:pPr>
    <w:r>
      <w:rPr>
        <w:rFonts w:ascii="Arial" w:hAnsi="Arial"/>
        <w:b w:val="0"/>
        <w:i/>
        <w:color w:val="646464"/>
        <w:sz w:val="17"/>
      </w:rPr>
      <w:t>Documento emitido para análisis policial — Estándar APA 7ma Edición — Confidencial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bottom w:val="none"/>
        <w:left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1814"/>
          <w:vAlign w:val="center"/>
        </w:tcPr>
        <w:p>
          <w:pPr>
            <w:spacing w:before="0" w:after="4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781095" cy="406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di-logo-blu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95" cy="406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257"/>
          <w:vAlign w:val="center"/>
        </w:tcPr>
        <w:p>
          <w:pPr>
            <w:spacing w:before="0" w:after="20"/>
            <w:jc w:val="right"/>
          </w:pPr>
          <w:r>
            <w:rPr>
              <w:rFonts w:ascii="Arial" w:hAnsi="Arial"/>
              <w:b/>
              <w:i w:val="0"/>
              <w:color w:val="003366"/>
              <w:sz w:val="20"/>
            </w:rPr>
            <w:t>POLICÍA DE INVESTIGACIONES DE CHILE</w:t>
          </w:r>
        </w:p>
        <w:p>
          <w:pPr>
            <w:spacing w:before="0" w:after="40"/>
            <w:jc w:val="right"/>
          </w:pPr>
          <w:r>
            <w:rPr>
              <w:rFonts w:ascii="Arial" w:hAnsi="Arial"/>
              <w:b w:val="0"/>
              <w:i/>
              <w:color w:val="646464"/>
              <w:sz w:val="17"/>
            </w:rPr>
            <w:t>Sistema de Análisis Documental, OCR y Estadísticas — SIAD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