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3EA7" w14:textId="6B5FDA17" w:rsidR="00066A1C" w:rsidRPr="00066A1C" w:rsidRDefault="00066A1C" w:rsidP="00066A1C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066A1C">
        <w:rPr>
          <w:rFonts w:asciiTheme="majorBidi" w:hAnsiTheme="majorBidi" w:cstheme="majorBidi"/>
          <w:sz w:val="24"/>
          <w:szCs w:val="24"/>
        </w:rPr>
        <w:t>KPIs</w:t>
      </w:r>
      <w:proofErr w:type="spellEnd"/>
    </w:p>
    <w:p w14:paraId="3BDDD573" w14:textId="4F8D8B8F" w:rsidR="00066A1C" w:rsidRPr="00066A1C" w:rsidRDefault="00066A1C" w:rsidP="00066A1C">
      <w:p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sz w:val="24"/>
          <w:szCs w:val="24"/>
        </w:rPr>
        <w:t xml:space="preserve">Los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KPIs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 (Indicadores Clave de Desempeño) son fundamentales para evaluar el rendimiento de la plataforma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UrbanFlow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 en términos de operación, mantenimiento predictivo, experiencia del usuario y seguridad. A continuación, se presentan los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KPIs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 propuestos, basados en los requisitos del proyecto</w:t>
      </w:r>
      <w:r>
        <w:rPr>
          <w:rFonts w:asciiTheme="majorBidi" w:hAnsiTheme="majorBidi" w:cstheme="majorBidi"/>
          <w:sz w:val="24"/>
          <w:szCs w:val="24"/>
        </w:rPr>
        <w:t>, el orden de su priorización varia entre 0 y 10, donde 0 es prioridad nula y 10 es máxima prioridad.</w:t>
      </w:r>
    </w:p>
    <w:p w14:paraId="6B41D00A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66A1C">
        <w:rPr>
          <w:rFonts w:asciiTheme="majorBidi" w:hAnsiTheme="majorBidi" w:cstheme="majorBidi"/>
          <w:b/>
          <w:bCs/>
          <w:sz w:val="24"/>
          <w:szCs w:val="24"/>
        </w:rPr>
        <w:t>KPIs</w:t>
      </w:r>
      <w:proofErr w:type="spellEnd"/>
      <w:r w:rsidRPr="00066A1C">
        <w:rPr>
          <w:rFonts w:asciiTheme="majorBidi" w:hAnsiTheme="majorBidi" w:cstheme="majorBidi"/>
          <w:b/>
          <w:bCs/>
          <w:sz w:val="24"/>
          <w:szCs w:val="24"/>
        </w:rPr>
        <w:t xml:space="preserve"> Propuestos</w:t>
      </w:r>
    </w:p>
    <w:p w14:paraId="56D6FCBA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1. Tiempo de Respuesta del Sistema (</w:t>
      </w:r>
      <w:proofErr w:type="spellStart"/>
      <w:r w:rsidRPr="00066A1C">
        <w:rPr>
          <w:rFonts w:asciiTheme="majorBidi" w:hAnsiTheme="majorBidi" w:cstheme="majorBidi"/>
          <w:b/>
          <w:bCs/>
          <w:sz w:val="24"/>
          <w:szCs w:val="24"/>
        </w:rPr>
        <w:t>Backend</w:t>
      </w:r>
      <w:proofErr w:type="spellEnd"/>
      <w:r w:rsidRPr="00066A1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10AA5765" w14:textId="77777777" w:rsidR="00066A1C" w:rsidRPr="00066A1C" w:rsidRDefault="00066A1C" w:rsidP="00066A1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 xml:space="preserve"> Medir la velocidad de respuesta del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backend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 (Node.js) y del microservicio de IA (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Flask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>) para garantizar un rendimiento óptimo.</w:t>
      </w:r>
    </w:p>
    <w:p w14:paraId="71E77FC7" w14:textId="77777777" w:rsidR="00066A1C" w:rsidRPr="00066A1C" w:rsidRDefault="00066A1C" w:rsidP="00066A1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 xml:space="preserve"> Usar herramientas como New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Relic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> o 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Prometheus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 para monitorizar el tiempo de respuesta de las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APIs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>.</w:t>
      </w:r>
    </w:p>
    <w:p w14:paraId="591DD713" w14:textId="77777777" w:rsidR="00066A1C" w:rsidRPr="00066A1C" w:rsidRDefault="00066A1C" w:rsidP="00066A1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Afecta directamente la experiencia del usuario y la eficiencia operativa.</w:t>
      </w:r>
    </w:p>
    <w:p w14:paraId="68D0CF63" w14:textId="77777777" w:rsidR="00066A1C" w:rsidRPr="00066A1C" w:rsidRDefault="00066A1C" w:rsidP="00066A1C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9/10</w:t>
      </w:r>
    </w:p>
    <w:p w14:paraId="2DB100DA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2. Precisión del Modelo de IA</w:t>
      </w:r>
    </w:p>
    <w:p w14:paraId="7A7A76A5" w14:textId="77777777" w:rsidR="00066A1C" w:rsidRPr="00066A1C" w:rsidRDefault="00066A1C" w:rsidP="00066A1C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> Evaluar la capacidad del modelo de IA para predecir correctamente el estado de las cabinas (operativo, alerta, fallo).</w:t>
      </w:r>
    </w:p>
    <w:p w14:paraId="472694C6" w14:textId="77777777" w:rsidR="00066A1C" w:rsidRPr="00066A1C" w:rsidRDefault="00066A1C" w:rsidP="00066A1C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> Calcular métricas como </w:t>
      </w:r>
      <w:proofErr w:type="spellStart"/>
      <w:r w:rsidRPr="00066A1C">
        <w:rPr>
          <w:rFonts w:asciiTheme="majorBidi" w:hAnsiTheme="majorBidi" w:cstheme="majorBidi"/>
          <w:i/>
          <w:iCs/>
          <w:sz w:val="24"/>
          <w:szCs w:val="24"/>
        </w:rPr>
        <w:t>accuracy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>, </w:t>
      </w:r>
      <w:proofErr w:type="spellStart"/>
      <w:r w:rsidRPr="00066A1C">
        <w:rPr>
          <w:rFonts w:asciiTheme="majorBidi" w:hAnsiTheme="majorBidi" w:cstheme="majorBidi"/>
          <w:i/>
          <w:iCs/>
          <w:sz w:val="24"/>
          <w:szCs w:val="24"/>
        </w:rPr>
        <w:t>precision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>, </w:t>
      </w:r>
      <w:proofErr w:type="spellStart"/>
      <w:r w:rsidRPr="00066A1C">
        <w:rPr>
          <w:rFonts w:asciiTheme="majorBidi" w:hAnsiTheme="majorBidi" w:cstheme="majorBidi"/>
          <w:i/>
          <w:iCs/>
          <w:sz w:val="24"/>
          <w:szCs w:val="24"/>
        </w:rPr>
        <w:t>recall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> y F1-score usando datos históricos etiquetados.</w:t>
      </w:r>
    </w:p>
    <w:p w14:paraId="2E263B16" w14:textId="77777777" w:rsidR="00066A1C" w:rsidRPr="00066A1C" w:rsidRDefault="00066A1C" w:rsidP="00066A1C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Es crítico para la seguridad y el mantenimiento predictivo.</w:t>
      </w:r>
    </w:p>
    <w:p w14:paraId="0BB57597" w14:textId="77777777" w:rsidR="00066A1C" w:rsidRPr="00066A1C" w:rsidRDefault="00066A1C" w:rsidP="00066A1C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10/10</w:t>
      </w:r>
    </w:p>
    <w:p w14:paraId="4B6CD6FB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3. Tasa de Ocupación de Cabinas en Tiempo Real</w:t>
      </w:r>
    </w:p>
    <w:p w14:paraId="29802CB5" w14:textId="77777777" w:rsidR="00066A1C" w:rsidRPr="00066A1C" w:rsidRDefault="00066A1C" w:rsidP="00066A1C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> Monitorizar el porcentaje de cabinas en estado "alerta" o "fallo" en tiempo real.</w:t>
      </w:r>
    </w:p>
    <w:p w14:paraId="353FE735" w14:textId="77777777" w:rsidR="00066A1C" w:rsidRPr="00066A1C" w:rsidRDefault="00066A1C" w:rsidP="00066A1C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> Consultar la base de datos cada minuto para contar cabinas por estado y calcular porcentajes.</w:t>
      </w:r>
    </w:p>
    <w:p w14:paraId="6F95B2B8" w14:textId="77777777" w:rsidR="00066A1C" w:rsidRPr="00066A1C" w:rsidRDefault="00066A1C" w:rsidP="00066A1C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Permite una respuesta rápida ante incidencias.</w:t>
      </w:r>
    </w:p>
    <w:p w14:paraId="5CF62E35" w14:textId="77777777" w:rsidR="00066A1C" w:rsidRPr="00066A1C" w:rsidRDefault="00066A1C" w:rsidP="00066A1C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8/10</w:t>
      </w:r>
    </w:p>
    <w:p w14:paraId="6B57A0B6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 xml:space="preserve">4. Tiempo de Disponibilidad del </w:t>
      </w:r>
      <w:proofErr w:type="spellStart"/>
      <w:r w:rsidRPr="00066A1C">
        <w:rPr>
          <w:rFonts w:asciiTheme="majorBidi" w:hAnsiTheme="majorBidi" w:cstheme="majorBidi"/>
          <w:b/>
          <w:bCs/>
          <w:sz w:val="24"/>
          <w:szCs w:val="24"/>
        </w:rPr>
        <w:t>Geoportal</w:t>
      </w:r>
      <w:proofErr w:type="spellEnd"/>
      <w:r w:rsidRPr="00066A1C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066A1C">
        <w:rPr>
          <w:rFonts w:asciiTheme="majorBidi" w:hAnsiTheme="majorBidi" w:cstheme="majorBidi"/>
          <w:b/>
          <w:bCs/>
          <w:sz w:val="24"/>
          <w:szCs w:val="24"/>
        </w:rPr>
        <w:t>Uptime</w:t>
      </w:r>
      <w:proofErr w:type="spellEnd"/>
      <w:r w:rsidRPr="00066A1C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1BBD50D1" w14:textId="77777777" w:rsidR="00066A1C" w:rsidRPr="00066A1C" w:rsidRDefault="00066A1C" w:rsidP="00066A1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> Garantizar que el mapa interactivo esté disponible para usuarios y administradores.</w:t>
      </w:r>
    </w:p>
    <w:p w14:paraId="48D22E94" w14:textId="77777777" w:rsidR="00066A1C" w:rsidRPr="00066A1C" w:rsidRDefault="00066A1C" w:rsidP="00066A1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 xml:space="preserve"> Usar un servicio de monitorización como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UptimeRobot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 o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Pingdom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>.</w:t>
      </w:r>
    </w:p>
    <w:p w14:paraId="4251B6A3" w14:textId="77777777" w:rsidR="00066A1C" w:rsidRPr="00066A1C" w:rsidRDefault="00066A1C" w:rsidP="00066A1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Afecta la accesibilidad de la plataforma.</w:t>
      </w:r>
    </w:p>
    <w:p w14:paraId="53D86102" w14:textId="77777777" w:rsidR="00066A1C" w:rsidRPr="00066A1C" w:rsidRDefault="00066A1C" w:rsidP="00066A1C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lastRenderedPageBreak/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8/10</w:t>
      </w:r>
    </w:p>
    <w:p w14:paraId="2F0E62BE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 xml:space="preserve">5. Tiempo de Carga del Mapa en el </w:t>
      </w:r>
      <w:proofErr w:type="spellStart"/>
      <w:r w:rsidRPr="00066A1C">
        <w:rPr>
          <w:rFonts w:asciiTheme="majorBidi" w:hAnsiTheme="majorBidi" w:cstheme="majorBidi"/>
          <w:b/>
          <w:bCs/>
          <w:sz w:val="24"/>
          <w:szCs w:val="24"/>
        </w:rPr>
        <w:t>Geoportal</w:t>
      </w:r>
      <w:proofErr w:type="spellEnd"/>
    </w:p>
    <w:p w14:paraId="55EEE4C5" w14:textId="77777777" w:rsidR="00066A1C" w:rsidRPr="00066A1C" w:rsidRDefault="00066A1C" w:rsidP="00066A1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> Medir el tiempo que tarda en cargarse el mapa con todos los marcadores de las cabinas.</w:t>
      </w:r>
    </w:p>
    <w:p w14:paraId="48CB39ED" w14:textId="77777777" w:rsidR="00066A1C" w:rsidRPr="00066A1C" w:rsidRDefault="00066A1C" w:rsidP="00066A1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> Usar 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Lighthouse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> o herramientas de rendimiento web para evaluar el tiempo de carga.</w:t>
      </w:r>
    </w:p>
    <w:p w14:paraId="377A0334" w14:textId="77777777" w:rsidR="00066A1C" w:rsidRPr="00066A1C" w:rsidRDefault="00066A1C" w:rsidP="00066A1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Impacta en la experiencia del usuario.</w:t>
      </w:r>
    </w:p>
    <w:p w14:paraId="5ED9AE04" w14:textId="77777777" w:rsidR="00066A1C" w:rsidRPr="00066A1C" w:rsidRDefault="00066A1C" w:rsidP="00066A1C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7/10</w:t>
      </w:r>
    </w:p>
    <w:p w14:paraId="5FF5BE45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6. Número de Usuarios Activos por Rol</w:t>
      </w:r>
    </w:p>
    <w:p w14:paraId="71914FB4" w14:textId="77777777" w:rsidR="00066A1C" w:rsidRPr="00066A1C" w:rsidRDefault="00066A1C" w:rsidP="00066A1C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> Conocer la adopción de la plataforma por parte de administradores y usuarios regulares.</w:t>
      </w:r>
    </w:p>
    <w:p w14:paraId="6EABA925" w14:textId="77777777" w:rsidR="00066A1C" w:rsidRPr="00066A1C" w:rsidRDefault="00066A1C" w:rsidP="00066A1C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> Registrar inicios de sesión y actividades en la base de datos.</w:t>
      </w:r>
    </w:p>
    <w:p w14:paraId="4A84DAEA" w14:textId="77777777" w:rsidR="00066A1C" w:rsidRPr="00066A1C" w:rsidRDefault="00066A1C" w:rsidP="00066A1C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Evalúa el uso real de la plataforma.</w:t>
      </w:r>
    </w:p>
    <w:p w14:paraId="65CF2131" w14:textId="77777777" w:rsidR="00066A1C" w:rsidRPr="00066A1C" w:rsidRDefault="00066A1C" w:rsidP="00066A1C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6/10</w:t>
      </w:r>
    </w:p>
    <w:p w14:paraId="56393B00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7. Tasa de Detección de Fallos por Vibración</w:t>
      </w:r>
    </w:p>
    <w:p w14:paraId="6C9965E9" w14:textId="77777777" w:rsidR="00066A1C" w:rsidRPr="00066A1C" w:rsidRDefault="00066A1C" w:rsidP="00066A1C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> Medir la efectividad del modelo de IA para detectar anomalías en las vibraciones.</w:t>
      </w:r>
    </w:p>
    <w:p w14:paraId="53E77F99" w14:textId="77777777" w:rsidR="00066A1C" w:rsidRPr="00066A1C" w:rsidRDefault="00066A1C" w:rsidP="00066A1C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> Comparar las predicciones del modelo con incidencias reportadas manualmente.</w:t>
      </w:r>
    </w:p>
    <w:p w14:paraId="7316F668" w14:textId="77777777" w:rsidR="00066A1C" w:rsidRPr="00066A1C" w:rsidRDefault="00066A1C" w:rsidP="00066A1C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Clave para el mantenimiento predictivo.</w:t>
      </w:r>
    </w:p>
    <w:p w14:paraId="52F7EE37" w14:textId="77777777" w:rsidR="00066A1C" w:rsidRPr="00066A1C" w:rsidRDefault="00066A1C" w:rsidP="00066A1C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9/10</w:t>
      </w:r>
    </w:p>
    <w:p w14:paraId="0C7A8655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8. Tiempo de Resolución de Incidentes</w:t>
      </w:r>
    </w:p>
    <w:p w14:paraId="53800FE5" w14:textId="77777777" w:rsidR="00066A1C" w:rsidRPr="00066A1C" w:rsidRDefault="00066A1C" w:rsidP="00066A1C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> Medir el tiempo transcurrido desde que se detecta una alerta hasta que se resuelve.</w:t>
      </w:r>
    </w:p>
    <w:p w14:paraId="72EE93B0" w14:textId="77777777" w:rsidR="00066A1C" w:rsidRPr="00066A1C" w:rsidRDefault="00066A1C" w:rsidP="00066A1C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 xml:space="preserve"> Registrar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timestamps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 de detección y resolución en la base de datos.</w:t>
      </w:r>
    </w:p>
    <w:p w14:paraId="45A4BC6D" w14:textId="77777777" w:rsidR="00066A1C" w:rsidRPr="00066A1C" w:rsidRDefault="00066A1C" w:rsidP="00066A1C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Evalúa la eficiencia operativa.</w:t>
      </w:r>
    </w:p>
    <w:p w14:paraId="5BDD743E" w14:textId="77777777" w:rsidR="00066A1C" w:rsidRPr="00066A1C" w:rsidRDefault="00066A1C" w:rsidP="00066A1C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8/10</w:t>
      </w:r>
    </w:p>
    <w:p w14:paraId="59C155C6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 xml:space="preserve">9. Número de Consultas Exitosas al </w:t>
      </w:r>
      <w:proofErr w:type="spellStart"/>
      <w:r w:rsidRPr="00066A1C">
        <w:rPr>
          <w:rFonts w:asciiTheme="majorBidi" w:hAnsiTheme="majorBidi" w:cstheme="majorBidi"/>
          <w:b/>
          <w:bCs/>
          <w:sz w:val="24"/>
          <w:szCs w:val="24"/>
        </w:rPr>
        <w:t>Dashboard</w:t>
      </w:r>
      <w:proofErr w:type="spellEnd"/>
      <w:r w:rsidRPr="00066A1C">
        <w:rPr>
          <w:rFonts w:asciiTheme="majorBidi" w:hAnsiTheme="majorBidi" w:cstheme="majorBidi"/>
          <w:b/>
          <w:bCs/>
          <w:sz w:val="24"/>
          <w:szCs w:val="24"/>
        </w:rPr>
        <w:t xml:space="preserve"> por Minuto</w:t>
      </w:r>
    </w:p>
    <w:p w14:paraId="6904724E" w14:textId="77777777" w:rsidR="00066A1C" w:rsidRPr="00066A1C" w:rsidRDefault="00066A1C" w:rsidP="00066A1C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 xml:space="preserve"> Monitorizar el uso del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dashboard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 y la estabilidad del sistema.</w:t>
      </w:r>
    </w:p>
    <w:p w14:paraId="6AA21152" w14:textId="77777777" w:rsidR="00066A1C" w:rsidRPr="00066A1C" w:rsidRDefault="00066A1C" w:rsidP="00066A1C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 xml:space="preserve"> Contar las solicitudes exitosas a las rutas del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dashboard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>.</w:t>
      </w:r>
    </w:p>
    <w:p w14:paraId="667F61B6" w14:textId="77777777" w:rsidR="00066A1C" w:rsidRPr="00066A1C" w:rsidRDefault="00066A1C" w:rsidP="00066A1C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lastRenderedPageBreak/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Indicador de estabilidad y adopción.</w:t>
      </w:r>
    </w:p>
    <w:p w14:paraId="3FD464AD" w14:textId="77777777" w:rsidR="00066A1C" w:rsidRPr="00066A1C" w:rsidRDefault="00066A1C" w:rsidP="00066A1C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7/10</w:t>
      </w:r>
    </w:p>
    <w:p w14:paraId="5227075B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 xml:space="preserve">10. Latencia en la Comunicación Node.js ↔ </w:t>
      </w:r>
      <w:proofErr w:type="spellStart"/>
      <w:r w:rsidRPr="00066A1C">
        <w:rPr>
          <w:rFonts w:asciiTheme="majorBidi" w:hAnsiTheme="majorBidi" w:cstheme="majorBidi"/>
          <w:b/>
          <w:bCs/>
          <w:sz w:val="24"/>
          <w:szCs w:val="24"/>
        </w:rPr>
        <w:t>Flask</w:t>
      </w:r>
      <w:proofErr w:type="spellEnd"/>
    </w:p>
    <w:p w14:paraId="3E5204FA" w14:textId="77777777" w:rsidR="00066A1C" w:rsidRPr="00066A1C" w:rsidRDefault="00066A1C" w:rsidP="00066A1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Función:</w:t>
      </w:r>
      <w:r w:rsidRPr="00066A1C">
        <w:rPr>
          <w:rFonts w:asciiTheme="majorBidi" w:hAnsiTheme="majorBidi" w:cstheme="majorBidi"/>
          <w:sz w:val="24"/>
          <w:szCs w:val="24"/>
        </w:rPr>
        <w:t xml:space="preserve"> Medir el tiempo de comunicación entre el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backend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 principal y el microservicio de IA.</w:t>
      </w:r>
    </w:p>
    <w:p w14:paraId="6B95B945" w14:textId="77777777" w:rsidR="00066A1C" w:rsidRPr="00066A1C" w:rsidRDefault="00066A1C" w:rsidP="00066A1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Implementación:</w:t>
      </w:r>
      <w:r w:rsidRPr="00066A1C">
        <w:rPr>
          <w:rFonts w:asciiTheme="majorBidi" w:hAnsiTheme="majorBidi" w:cstheme="majorBidi"/>
          <w:sz w:val="24"/>
          <w:szCs w:val="24"/>
        </w:rPr>
        <w:t> Registrar el tiempo de cada solicitud entre servicios.</w:t>
      </w:r>
    </w:p>
    <w:p w14:paraId="69F16CB9" w14:textId="77777777" w:rsidR="00066A1C" w:rsidRPr="00066A1C" w:rsidRDefault="00066A1C" w:rsidP="00066A1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Relevancia:</w:t>
      </w:r>
      <w:r w:rsidRPr="00066A1C">
        <w:rPr>
          <w:rFonts w:asciiTheme="majorBidi" w:hAnsiTheme="majorBidi" w:cstheme="majorBidi"/>
          <w:sz w:val="24"/>
          <w:szCs w:val="24"/>
        </w:rPr>
        <w:t> Afecta el rendimiento general del sistema.</w:t>
      </w:r>
    </w:p>
    <w:p w14:paraId="6DE4DB55" w14:textId="77777777" w:rsidR="00066A1C" w:rsidRPr="00066A1C" w:rsidRDefault="00066A1C" w:rsidP="00066A1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Prioridad:</w:t>
      </w:r>
      <w:r w:rsidRPr="00066A1C">
        <w:rPr>
          <w:rFonts w:asciiTheme="majorBidi" w:hAnsiTheme="majorBidi" w:cstheme="majorBidi"/>
          <w:sz w:val="24"/>
          <w:szCs w:val="24"/>
        </w:rPr>
        <w:t> 8/10</w:t>
      </w:r>
    </w:p>
    <w:p w14:paraId="7FBF3BD1" w14:textId="77777777" w:rsidR="00066A1C" w:rsidRPr="00066A1C" w:rsidRDefault="00066A1C" w:rsidP="00066A1C">
      <w:p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sz w:val="24"/>
          <w:szCs w:val="24"/>
        </w:rPr>
        <w:pict w14:anchorId="2D031B7A">
          <v:rect id="_x0000_i1031" style="width:0;height:.75pt" o:hralign="center" o:hrstd="t" o:hrnoshade="t" o:hr="t" fillcolor="#f9fafb" stroked="f"/>
        </w:pict>
      </w:r>
    </w:p>
    <w:p w14:paraId="6666CF83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 xml:space="preserve">Priorización de </w:t>
      </w:r>
      <w:proofErr w:type="spellStart"/>
      <w:r w:rsidRPr="00066A1C">
        <w:rPr>
          <w:rFonts w:asciiTheme="majorBidi" w:hAnsiTheme="majorBidi" w:cstheme="majorBidi"/>
          <w:b/>
          <w:bCs/>
          <w:sz w:val="24"/>
          <w:szCs w:val="24"/>
        </w:rPr>
        <w:t>KPIs</w:t>
      </w:r>
      <w:proofErr w:type="spellEnd"/>
    </w:p>
    <w:p w14:paraId="1133C7E8" w14:textId="77777777" w:rsidR="00066A1C" w:rsidRPr="00066A1C" w:rsidRDefault="00066A1C" w:rsidP="00066A1C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Criterios de Priorización</w:t>
      </w:r>
    </w:p>
    <w:p w14:paraId="0A88D7AA" w14:textId="77777777" w:rsidR="00066A1C" w:rsidRPr="00066A1C" w:rsidRDefault="00066A1C" w:rsidP="00066A1C">
      <w:p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sz w:val="24"/>
          <w:szCs w:val="24"/>
        </w:rPr>
        <w:t>Se han considerado los siguientes criterios para asignar prioridades:</w:t>
      </w:r>
    </w:p>
    <w:p w14:paraId="3EC65A11" w14:textId="77777777" w:rsidR="00066A1C" w:rsidRPr="00066A1C" w:rsidRDefault="00066A1C" w:rsidP="00066A1C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Impacto en la seguridad:</w:t>
      </w:r>
      <w:r w:rsidRPr="00066A1C">
        <w:rPr>
          <w:rFonts w:asciiTheme="majorBidi" w:hAnsiTheme="majorBidi" w:cstheme="majorBidi"/>
          <w:sz w:val="24"/>
          <w:szCs w:val="24"/>
        </w:rPr>
        <w:t xml:space="preserve"> Los </w:t>
      </w:r>
      <w:proofErr w:type="spellStart"/>
      <w:r w:rsidRPr="00066A1C">
        <w:rPr>
          <w:rFonts w:asciiTheme="majorBidi" w:hAnsiTheme="majorBidi" w:cstheme="majorBidi"/>
          <w:sz w:val="24"/>
          <w:szCs w:val="24"/>
        </w:rPr>
        <w:t>KPIs</w:t>
      </w:r>
      <w:proofErr w:type="spellEnd"/>
      <w:r w:rsidRPr="00066A1C">
        <w:rPr>
          <w:rFonts w:asciiTheme="majorBidi" w:hAnsiTheme="majorBidi" w:cstheme="majorBidi"/>
          <w:sz w:val="24"/>
          <w:szCs w:val="24"/>
        </w:rPr>
        <w:t xml:space="preserve"> relacionados con la detección de fallos y el estado de las cabinas tienen máxima prioridad.</w:t>
      </w:r>
    </w:p>
    <w:p w14:paraId="5A7A18B0" w14:textId="77777777" w:rsidR="00066A1C" w:rsidRPr="00066A1C" w:rsidRDefault="00066A1C" w:rsidP="00066A1C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Experiencia del usuario:</w:t>
      </w:r>
      <w:r w:rsidRPr="00066A1C">
        <w:rPr>
          <w:rFonts w:asciiTheme="majorBidi" w:hAnsiTheme="majorBidi" w:cstheme="majorBidi"/>
          <w:sz w:val="24"/>
          <w:szCs w:val="24"/>
        </w:rPr>
        <w:t> La disponibilidad y rendimiento de la plataforma son cruciales para la adopción.</w:t>
      </w:r>
    </w:p>
    <w:p w14:paraId="191201F7" w14:textId="77777777" w:rsidR="00066A1C" w:rsidRPr="00066A1C" w:rsidRDefault="00066A1C" w:rsidP="00066A1C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Eficiencia operativa:</w:t>
      </w:r>
      <w:r w:rsidRPr="00066A1C">
        <w:rPr>
          <w:rFonts w:asciiTheme="majorBidi" w:hAnsiTheme="majorBidi" w:cstheme="majorBidi"/>
          <w:sz w:val="24"/>
          <w:szCs w:val="24"/>
        </w:rPr>
        <w:t> La capacidad de responder rápidamente a incidencias afecta directamente la operación del metro cable.</w:t>
      </w:r>
    </w:p>
    <w:p w14:paraId="62E21507" w14:textId="77777777" w:rsidR="00066A1C" w:rsidRPr="00066A1C" w:rsidRDefault="00066A1C" w:rsidP="00066A1C">
      <w:pPr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66A1C">
        <w:rPr>
          <w:rFonts w:asciiTheme="majorBidi" w:hAnsiTheme="majorBidi" w:cstheme="majorBidi"/>
          <w:b/>
          <w:bCs/>
          <w:sz w:val="24"/>
          <w:szCs w:val="24"/>
        </w:rPr>
        <w:t>Mantenimiento predictivo:</w:t>
      </w:r>
      <w:r w:rsidRPr="00066A1C">
        <w:rPr>
          <w:rFonts w:asciiTheme="majorBidi" w:hAnsiTheme="majorBidi" w:cstheme="majorBidi"/>
          <w:sz w:val="24"/>
          <w:szCs w:val="24"/>
        </w:rPr>
        <w:t> La precisión del modelo de IA es fundamental para evitar fallos catastróficos.</w:t>
      </w:r>
    </w:p>
    <w:p w14:paraId="1C6FB629" w14:textId="77777777" w:rsidR="00066A1C" w:rsidRPr="00066A1C" w:rsidRDefault="00066A1C" w:rsidP="00066A1C">
      <w:pPr>
        <w:rPr>
          <w:rFonts w:asciiTheme="majorBidi" w:hAnsiTheme="majorBidi" w:cstheme="majorBidi"/>
          <w:sz w:val="24"/>
          <w:szCs w:val="24"/>
        </w:rPr>
      </w:pPr>
    </w:p>
    <w:sectPr w:rsidR="00066A1C" w:rsidRPr="00066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2361"/>
    <w:multiLevelType w:val="multilevel"/>
    <w:tmpl w:val="FDA2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3120"/>
    <w:multiLevelType w:val="multilevel"/>
    <w:tmpl w:val="9BB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A0998"/>
    <w:multiLevelType w:val="multilevel"/>
    <w:tmpl w:val="8AE6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52EE2"/>
    <w:multiLevelType w:val="multilevel"/>
    <w:tmpl w:val="BDB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A4D17"/>
    <w:multiLevelType w:val="multilevel"/>
    <w:tmpl w:val="529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1685C"/>
    <w:multiLevelType w:val="multilevel"/>
    <w:tmpl w:val="B6AC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25672"/>
    <w:multiLevelType w:val="multilevel"/>
    <w:tmpl w:val="481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1103C"/>
    <w:multiLevelType w:val="multilevel"/>
    <w:tmpl w:val="18C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A3C0E"/>
    <w:multiLevelType w:val="multilevel"/>
    <w:tmpl w:val="6EB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251EB"/>
    <w:multiLevelType w:val="multilevel"/>
    <w:tmpl w:val="BD28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E2E8B"/>
    <w:multiLevelType w:val="multilevel"/>
    <w:tmpl w:val="6F9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605C8"/>
    <w:multiLevelType w:val="multilevel"/>
    <w:tmpl w:val="E23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353305">
    <w:abstractNumId w:val="1"/>
  </w:num>
  <w:num w:numId="2" w16cid:durableId="1660425032">
    <w:abstractNumId w:val="0"/>
  </w:num>
  <w:num w:numId="3" w16cid:durableId="614142998">
    <w:abstractNumId w:val="7"/>
  </w:num>
  <w:num w:numId="4" w16cid:durableId="988483480">
    <w:abstractNumId w:val="8"/>
  </w:num>
  <w:num w:numId="5" w16cid:durableId="1624192129">
    <w:abstractNumId w:val="10"/>
  </w:num>
  <w:num w:numId="6" w16cid:durableId="820076647">
    <w:abstractNumId w:val="9"/>
  </w:num>
  <w:num w:numId="7" w16cid:durableId="307322667">
    <w:abstractNumId w:val="3"/>
  </w:num>
  <w:num w:numId="8" w16cid:durableId="718431223">
    <w:abstractNumId w:val="6"/>
  </w:num>
  <w:num w:numId="9" w16cid:durableId="422381271">
    <w:abstractNumId w:val="5"/>
  </w:num>
  <w:num w:numId="10" w16cid:durableId="2022471074">
    <w:abstractNumId w:val="4"/>
  </w:num>
  <w:num w:numId="11" w16cid:durableId="593322987">
    <w:abstractNumId w:val="2"/>
  </w:num>
  <w:num w:numId="12" w16cid:durableId="10805234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1C"/>
    <w:rsid w:val="00066A1C"/>
    <w:rsid w:val="00226EBA"/>
    <w:rsid w:val="00264C8C"/>
    <w:rsid w:val="00376A4E"/>
    <w:rsid w:val="00620373"/>
    <w:rsid w:val="00917775"/>
    <w:rsid w:val="0098615D"/>
    <w:rsid w:val="00A140F9"/>
    <w:rsid w:val="00D1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51A2"/>
  <w15:chartTrackingRefBased/>
  <w15:docId w15:val="{700BDCDA-3A47-4E14-B693-1287ED73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A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A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A1C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A1C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A1C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A1C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A1C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A1C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A1C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06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A1C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A1C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06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A1C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06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A1C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066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Duque</dc:creator>
  <cp:keywords/>
  <dc:description/>
  <cp:lastModifiedBy>Sebastian Duque</cp:lastModifiedBy>
  <cp:revision>1</cp:revision>
  <dcterms:created xsi:type="dcterms:W3CDTF">2025-10-22T02:19:00Z</dcterms:created>
  <dcterms:modified xsi:type="dcterms:W3CDTF">2025-10-22T02:26:00Z</dcterms:modified>
</cp:coreProperties>
</file>