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0" w:line="240" w:lineRule="auto"/>
        <w:ind w:left="0" w:right="2738"/>
      </w:pPr>
      <w:r>
        <w:drawing>
          <wp:anchor distT="0" distB="0" distL="114300" distR="0" simplePos="0" relativeHeight="251658240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36000</wp:posOffset>
            </wp:positionV>
            <wp:extent cx="1368000" cy="1036209"/>
            <wp:effectExtent l="0" t="0" r="0" b="0"/>
            <wp:wrapSquare wrapText="bothSides"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hoto_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036209"/>
                    </a:xfrm>
                    <a:prstGeom prst="rect"/>
                  </pic:spPr>
                </pic:pic>
              </a:graphicData>
            </a:graphic>
          </wp:anchor>
        </w:drawing>
      </w: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CHEF DE PROJET INFORMATIQUE | SI FINANCE &amp; APPLICATIONS MÉTIERS</w:t>
      </w:r>
    </w:p>
    <w:p>
      <w:pPr>
        <w:keepNext w:val="0"/>
        <w:spacing w:before="120" w:after="20" w:line="240" w:lineRule="auto"/>
        <w:ind w:left="0" w:right="2738"/>
      </w:pPr>
      <w:r>
        <w:rPr>
          <w:rFonts w:ascii="Times New Roman" w:hAnsi="Times New Roman" w:eastAsia="Times New Roman"/>
          <w:b/>
          <w:i w:val="0"/>
          <w:color w:val="000000"/>
          <w:sz w:val="20"/>
          <w:u w:val="none"/>
        </w:rPr>
        <w:t>NICOLAS QI GUO</w:t>
      </w:r>
    </w:p>
    <w:p>
      <w:pPr>
        <w:keepNext w:val="0"/>
        <w:spacing w:before="0" w:after="0" w:line="240" w:lineRule="auto"/>
        <w:ind w:left="0" w:right="273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Orléans, France | Mobilité Île-de-France</w:t>
      </w:r>
    </w:p>
    <w:p>
      <w:pPr>
        <w:keepNext w:val="0"/>
        <w:spacing w:before="0" w:after="0" w:line="240" w:lineRule="auto"/>
        <w:ind w:left="0" w:right="2738"/>
      </w:pPr>
      <w:r>
        <w:rPr>
          <w:rFonts w:ascii="Times New Roman" w:hAnsi="Times New Roman" w:eastAsia="Times New Roman"/>
          <w:b w:val="0"/>
          <w:i w:val="0"/>
          <w:color w:val="000000"/>
          <w:sz w:val="18"/>
          <w:u w:val="none"/>
        </w:rPr>
        <w:t>+33 6 30 23 24 41 | qi.guo@essec.edu</w:t>
      </w:r>
    </w:p>
    <w:p>
      <w:pPr>
        <w:keepNext w:val="0"/>
        <w:spacing w:before="140" w:after="0" w:line="240" w:lineRule="auto"/>
        <w:ind w:left="0" w:right="2738"/>
        <w:jc w:val="both"/>
      </w:pP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Profil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3 ans d'expérience au sein de grands groupes (BNP Paribas, La Poste). Pilotage de projets SI Finance de bout en bout, du recueil des besoins à la recette et au déploiement, coordination Métiers–IT et pilotage de prestataires. Double compétence fonctionnelle et technique, avec une expérience en développement low-code (Power Platform) et des bases en programmation et bases de données acquises en formation.</w:t>
      </w:r>
    </w:p>
    <w:p>
      <w:pPr>
        <w:keepNext w:val="0"/>
        <w:spacing w:before="240" w:after="140" w:line="24" w:lineRule="auto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EXPÉRIENCES PROFESSIONNELLES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Digital Transformation Project Manager – AIR TECH @ BNP PARIBAS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Compliance &amp; Risk (AML, sanctions, contrôle et monitoring, sécurité financière)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Structuration et coordination des initiatives IA &amp; RPA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conception et mise en place d'un dispositif de collecte, qualification et priorisation des use cases ; 20+ use cases identifiés, 3 lancés en projet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Pilotage et gouvernance des projets IA :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formalisation des besoins, coordination transverse Métiers–IT, conduite de POC, accompagnement du déploiement de 3 solutions IA (GenAI, RAG, Copilot) et reporting auprès des instances de gouvernance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Conduite du changement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dans le cadre d'un programme IA transverse (5 000+ collaborateurs) : animation d'un réseau de 70+ ambassadeurs IA, sessions d'acculturation</w:t>
      </w:r>
    </w:p>
    <w:p>
      <w:pPr>
        <w:keepNext/>
        <w:tabs>
          <w:tab w:pos="822" w:val="center"/>
          <w:tab w:pos="1814" w:val="left"/>
        </w:tabs>
        <w:spacing w:before="1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2024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Chef de Projet SI – Data Intelligence &amp; Innovation DTSFG @ LA POSTE GROUPE</w:t>
      </w:r>
    </w:p>
    <w:p>
      <w:pPr>
        <w:keepNext/>
        <w:tabs>
          <w:tab w:pos="822" w:val="center"/>
          <w:tab w:pos="1814" w:val="left"/>
        </w:tabs>
        <w:spacing w:before="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7"/>
          <w:u w:val="none"/>
        </w:rPr>
        <w:t>Alternance + CDD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Périmètre : Direction de la Transformation des Solutions Finance (SI Finance, SIRH, SAP)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de projets d'automatisation (RPA &amp; Power Platform), dont 2 de bout en bout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Recueil et analyse des besoins métiers, rédaction des cahiers des charges et spécifications fonctionnelles et techniques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Coordination Métiers–IT pour la coconception des solutions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Pilotage du développement (interne et prestataires), de la recette et de la mise en production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des risques et animation des instances projets (COSUI, COPIL)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Accompagnement du déploiement auprès des fonctions Finance et RH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 xml:space="preserve">Projet e-Note de crédit 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(création et comptabilisation dans SAP des notes de crédit) : développement de la partie Power Platform ; délai de plusieurs semaines à quasi instantané, &gt; 700 k€ de notes de crédit traitées</w:t>
      </w:r>
    </w:p>
    <w:p>
      <w:pPr>
        <w:keepNext w:val="0"/>
        <w:tabs>
          <w:tab w:pos="2069" w:val="left"/>
        </w:tabs>
        <w:spacing w:before="0" w:after="2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Pilotage du RUN :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Monitoring quotidien d'une dizaine de robots en production et gestion des incidents</w:t>
      </w:r>
    </w:p>
    <w:p>
      <w:pPr>
        <w:keepNext w:val="0"/>
        <w:tabs>
          <w:tab w:pos="2381" w:val="left"/>
        </w:tabs>
        <w:spacing w:before="0" w:after="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Suivi de la performance des solutions déployées (ROI, fiabilité, adoption)</w:t>
      </w:r>
    </w:p>
    <w:p>
      <w:pPr>
        <w:keepNext w:val="0"/>
        <w:tabs>
          <w:tab w:pos="2381" w:val="left"/>
        </w:tabs>
        <w:spacing w:before="0" w:after="40" w:line="240" w:lineRule="auto"/>
        <w:ind w:left="2381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5"/>
          <w:u w:val="none"/>
        </w:rPr>
        <w:t>▪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Identification et mise en œuvre d'axes d'amélioration continue</w:t>
      </w:r>
    </w:p>
    <w:p>
      <w:pPr>
        <w:keepNext/>
        <w:tabs>
          <w:tab w:pos="822" w:val="center"/>
          <w:tab w:pos="1814" w:val="left"/>
        </w:tabs>
        <w:spacing w:before="180" w:after="4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2018 – 2022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Retail &amp; VIP Guest Relations @ LOUIS VUITTON</w:t>
      </w:r>
    </w:p>
    <w:p>
      <w:pPr>
        <w:keepNext w:val="0"/>
        <w:tabs>
          <w:tab w:pos="2069" w:val="left"/>
        </w:tabs>
        <w:spacing w:before="0" w:after="40" w:line="240" w:lineRule="auto"/>
        <w:ind w:left="2069" w:hanging="227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•</w:t>
        <w:tab/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Gestion d'une clientèle VIP internationale : sens du service et adaptation en contexte multiculturel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/>
        <w:spacing w:before="0" w:after="100" w:line="240" w:lineRule="auto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FORMATION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2024 – 2025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Mastère spécialisé en Management des Systèmes d'Information en Réseaux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ESSEC Business School &amp; Télécom Paris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2022 – 2023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2 en Projets Informatiques et Stratégie d'entreprise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Major de promotion</w:t>
      </w:r>
    </w:p>
    <w:p>
      <w:pPr>
        <w:keepNext w:val="0"/>
        <w:spacing w:before="0" w:after="0" w:line="240" w:lineRule="auto"/>
        <w:ind w:left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Université Paris Cité</w:t>
      </w:r>
    </w:p>
    <w:p>
      <w:pPr>
        <w:keepNext w:val="0"/>
        <w:spacing w:before="20" w:after="0" w:line="240" w:lineRule="auto"/>
        <w:ind w:left="1814"/>
      </w:pPr>
      <w:r>
        <w:rPr>
          <w:rFonts w:ascii="Times New Roman" w:hAnsi="Times New Roman" w:eastAsia="Times New Roman"/>
          <w:b w:val="0"/>
          <w:i/>
          <w:color w:val="000000"/>
          <w:sz w:val="18"/>
          <w:u w:val="none"/>
        </w:rPr>
        <w:t>Enseignements : ERP (SAP), bases de données relationnelles (PostgreSQL, Oracle)</w:t>
      </w:r>
    </w:p>
    <w:p>
      <w:pPr>
        <w:keepNext/>
        <w:tabs>
          <w:tab w:pos="822" w:val="center"/>
          <w:tab w:pos="1814" w:val="left"/>
        </w:tabs>
        <w:spacing w:before="8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Avant 2016</w:t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Master en Littératures Françaises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Université Paris-Sorbonne</w:t>
      </w:r>
    </w:p>
    <w:p>
      <w:pPr>
        <w:keepNext/>
        <w:tabs>
          <w:tab w:pos="822" w:val="center"/>
          <w:tab w:pos="1814" w:val="left"/>
        </w:tabs>
        <w:spacing w:before="0" w:after="0" w:line="240" w:lineRule="auto"/>
        <w:ind w:left="1814" w:hanging="1814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Licence en Langue Française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 xml:space="preserve"> – Xi'an JiaoTong University, Chine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COMPÉTENCES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Gestion de projet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Cadrage, recueil des besoins, spécifications, recette, mise en production</w:t>
        <w:br/>
        <w:t>Gouvernance (COPIL / COSUI), gestion des risques – Cycle en V, Agile, hybride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Environnement SI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SI Finance, SAP, interfaces applicatives, gouvernance des SI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Outils digitaux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Power Apps, Power Automate, Power BI, SharePoint</w:t>
      </w:r>
    </w:p>
    <w:p>
      <w:pPr>
        <w:keepNext w:val="0"/>
        <w:tabs>
          <w:tab w:pos="1814" w:val="left"/>
          <w:tab w:pos="3685" w:val="left"/>
        </w:tabs>
        <w:spacing w:before="0" w:after="4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Langages (notions) :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SQL, PHP, Java, C#, C, Python, HTML/CSS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LANGUES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Anglais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Professionnel (TOEIC 955/990)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Français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Bilingue</w:t>
      </w:r>
    </w:p>
    <w:p>
      <w:pPr>
        <w:keepNext w:val="0"/>
        <w:tabs>
          <w:tab w:pos="1814" w:val="left"/>
          <w:tab w:pos="3685" w:val="left"/>
        </w:tabs>
        <w:spacing w:before="0" w:after="2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</w:r>
      <w:r>
        <w:rPr>
          <w:rFonts w:ascii="Times New Roman" w:hAnsi="Times New Roman" w:eastAsia="Times New Roman"/>
          <w:b/>
          <w:i w:val="0"/>
          <w:color w:val="000000"/>
          <w:sz w:val="19"/>
          <w:u w:val="none"/>
        </w:rPr>
        <w:t>Chinois</w:t>
      </w: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ab/>
        <w:t>Langue maternelle</w:t>
      </w:r>
    </w:p>
    <w:p>
      <w:pPr>
        <w:keepNext w:val="0"/>
        <w:spacing w:before="120" w:after="100" w:line="24" w:lineRule="auto"/>
        <w:ind w:right="8391"/>
        <w:pBdr>
          <w:bottom w:val="single" w:sz="4" w:space="1" w:color="A6A6A6"/>
        </w:pBdr>
      </w:pPr>
      <w:r>
        <w:rPr>
          <w:rFonts w:ascii="Times New Roman" w:hAnsi="Times New Roman" w:eastAsia="Times New Roman"/>
          <w:b w:val="0"/>
          <w:i w:val="0"/>
          <w:color w:val="000000"/>
          <w:sz w:val="4"/>
          <w:u w:val="none"/>
        </w:rPr>
      </w:r>
    </w:p>
    <w:p>
      <w:pPr>
        <w:keepNext w:val="0"/>
        <w:tabs>
          <w:tab w:pos="3685" w:val="left"/>
        </w:tabs>
        <w:spacing w:before="0" w:after="0" w:line="240" w:lineRule="auto"/>
        <w:ind w:left="3685" w:hanging="3685"/>
      </w:pPr>
      <w:r>
        <w:rPr>
          <w:rFonts w:ascii="Times New Roman" w:hAnsi="Times New Roman" w:eastAsia="Times New Roman"/>
          <w:b w:val="0"/>
          <w:i w:val="0"/>
          <w:color w:val="000000"/>
          <w:sz w:val="19"/>
          <w:u w:val="none"/>
        </w:rPr>
        <w:t>CENTRES D'INTÉRÊT</w:t>
        <w:tab/>
        <w:t>Crossfit, natation, voyages (18 pays), engagement associatif (protection animale)</w:t>
      </w:r>
    </w:p>
    <w:sectPr w:rsidR="00FC693F" w:rsidRPr="0006063C" w:rsidSect="00034616">
      <w:pgSz w:w="11906" w:h="16838"/>
      <w:pgMar w:top="567" w:right="850" w:bottom="39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