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0" w:line="240" w:lineRule="auto"/>
        <w:ind w:left="0" w:right="2555"/>
      </w:pPr>
      <w:r>
        <w:drawing>
          <wp:anchor distT="0" distB="0" distL="114300" distR="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36000</wp:posOffset>
            </wp:positionV>
            <wp:extent cx="1368000" cy="1036209"/>
            <wp:effectExtent l="0" t="0" r="0" b="0"/>
            <wp:wrapSquare wrapText="bothSides"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hoto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03620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CHEF DE PROJET SI | TRANSFORMATION DIGITALE | IA &amp; AUTOMATISATION</w:t>
      </w:r>
    </w:p>
    <w:p>
      <w:pPr>
        <w:keepNext w:val="0"/>
        <w:spacing w:before="120" w:after="20" w:line="240" w:lineRule="auto"/>
        <w:ind w:left="0" w:right="2555"/>
      </w:pPr>
      <w:r>
        <w:rPr>
          <w:rFonts w:ascii="Times New Roman" w:hAnsi="Times New Roman" w:eastAsia="Times New Roman"/>
          <w:b/>
          <w:i w:val="0"/>
          <w:color w:val="000000"/>
          <w:sz w:val="20"/>
          <w:u w:val="none"/>
        </w:rPr>
        <w:t>NICOLAS QI GUO</w:t>
      </w:r>
    </w:p>
    <w:p>
      <w:pPr>
        <w:keepNext w:val="0"/>
        <w:spacing w:before="0" w:after="0" w:line="240" w:lineRule="auto"/>
        <w:ind w:left="0" w:right="2555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Orléans, France | Mobilité Île-de-France</w:t>
      </w:r>
    </w:p>
    <w:p>
      <w:pPr>
        <w:keepNext w:val="0"/>
        <w:spacing w:before="0" w:after="0" w:line="240" w:lineRule="auto"/>
        <w:ind w:left="0" w:right="2555"/>
      </w:pPr>
      <w:r>
        <w:rPr>
          <w:rFonts w:ascii="Times New Roman" w:hAnsi="Times New Roman" w:eastAsia="Times New Roman"/>
          <w:b w:val="0"/>
          <w:i w:val="0"/>
          <w:color w:val="000000"/>
          <w:sz w:val="18"/>
          <w:u w:val="none"/>
        </w:rPr>
        <w:t>+33 6 30 23 24 41 | qi.guo@essec.edu</w:t>
      </w:r>
    </w:p>
    <w:p>
      <w:pPr>
        <w:keepNext w:val="0"/>
        <w:spacing w:before="140" w:after="0" w:line="240" w:lineRule="auto"/>
        <w:ind w:left="0" w:right="2555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Profil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3 ans d'expérience au sein de grands groupes (BNP Paribas, La Poste). Pilotage de projets SI de bout en bout, du recueil des besoins à la recette et au déploiement, coordination Métiers–IT et pilotage de prestataires. Double compétence fonctionnelle et technique, avec une expérience en développement low-code (Power Platform) et des bases en programmation et bases de données acquises en formation.</w:t>
      </w:r>
    </w:p>
    <w:p>
      <w:pPr>
        <w:keepNext w:val="0"/>
        <w:spacing w:before="240" w:after="140" w:line="24" w:lineRule="auto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EXPÉRIENCES PROFESSIONNELLES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Digital Transformation Project Manager – AIR TECH @ BNP PARIBAS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Compliance &amp; Risk (AML, sanctions, contrôle et monitoring, sécurité financière)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Structuration et coordination des initiatives IA &amp; RPA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conception et mise en place d'un dispositif de collecte, qualification et priorisation des use cases ; 20+ use cases identifiés, 3 lancés en projet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Pilotage et gouvernance des projets IA :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formalisation des besoins, coordination transverse Métiers–IT, conduite de POC, accompagnement du déploiement de 3 solutions IA (GenAI, RAG, Copilot) et reporting auprès des instances de gouvernance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 xml:space="preserve">Conduite du changement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dans le cadre d'un programme IA transverse (5 000+ collaborateurs) : animation d'un réseau de 70+ ambassadeurs IA, sessions d'acculturation</w:t>
      </w:r>
    </w:p>
    <w:p>
      <w:pPr>
        <w:keepNext/>
        <w:tabs>
          <w:tab w:pos="822" w:val="center"/>
          <w:tab w:pos="1814" w:val="left"/>
        </w:tabs>
        <w:spacing w:before="1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2024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Chef de Projet SI – Data Intelligence &amp; Innovation DTSFG @ LA POSTE GROUPE</w:t>
      </w:r>
    </w:p>
    <w:p>
      <w:pPr>
        <w:keepNext/>
        <w:tabs>
          <w:tab w:pos="822" w:val="center"/>
          <w:tab w:pos="1814" w:val="left"/>
        </w:tabs>
        <w:spacing w:before="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7"/>
          <w:u w:val="none"/>
        </w:rPr>
        <w:t>Alternance + CDD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Périmètre : Direction de la Transformation des Solutions Finance (SI Finance, SIRH, SAP)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de projets d'automatisation (RPA &amp; Power Platform), dont 2 de bout en bout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Recueil et analyse des besoins métiers, rédaction des cahiers des charges et spécifications fonctionnelles et techniques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Coordination Métiers–IT pour la coconception des solutions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Pilotage du développement (interne et prestataires), de la recette et de la mise en production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Développement low-code (Power Apps, Power Automate)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des risques et animation des instances projets (COSUI, COPIL)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Accompagnement du déploiement auprès des fonctions Finance et RH</w:t>
      </w:r>
    </w:p>
    <w:p>
      <w:pPr>
        <w:keepNext w:val="0"/>
        <w:tabs>
          <w:tab w:pos="2069" w:val="left"/>
        </w:tabs>
        <w:spacing w:before="0" w:after="2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Pilotage du RUN :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Monitoring quotidien d'une dizaine de robots en production et gestion des incidents</w:t>
      </w:r>
    </w:p>
    <w:p>
      <w:pPr>
        <w:keepNext w:val="0"/>
        <w:tabs>
          <w:tab w:pos="2381" w:val="left"/>
        </w:tabs>
        <w:spacing w:before="0" w:after="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Suivi de la performance des solutions déployées (ROI, fiabilité, adoption)</w:t>
      </w:r>
    </w:p>
    <w:p>
      <w:pPr>
        <w:keepNext w:val="0"/>
        <w:tabs>
          <w:tab w:pos="2381" w:val="left"/>
        </w:tabs>
        <w:spacing w:before="0" w:after="40" w:line="240" w:lineRule="auto"/>
        <w:ind w:left="2381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5"/>
          <w:u w:val="none"/>
        </w:rPr>
        <w:t>▪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Identification et mise en œuvre d'axes d'amélioration continue</w:t>
      </w:r>
    </w:p>
    <w:p>
      <w:pPr>
        <w:keepNext/>
        <w:tabs>
          <w:tab w:pos="822" w:val="center"/>
          <w:tab w:pos="1814" w:val="left"/>
        </w:tabs>
        <w:spacing w:before="180" w:after="4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2018 – 2022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Retail &amp; VIP Guest Relations @ LOUIS VUITTON</w:t>
      </w:r>
    </w:p>
    <w:p>
      <w:pPr>
        <w:keepNext w:val="0"/>
        <w:tabs>
          <w:tab w:pos="2069" w:val="left"/>
        </w:tabs>
        <w:spacing w:before="0" w:after="40" w:line="240" w:lineRule="auto"/>
        <w:ind w:left="2069" w:hanging="227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•</w:t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Gestion d'une clientèle VIP internationale : sens du service et adaptation en contexte multiculturel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/>
        <w:spacing w:before="0" w:after="100" w:line="240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FORMATION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2024 – 2025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Mastère spécialisé en Management des Systèmes d'Information en Réseaux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ESSEC Business School &amp; Télécom Paris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2022 – 2023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2 en Projets Informatiques et Stratégie d'entreprise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Major de promotion</w:t>
      </w:r>
    </w:p>
    <w:p>
      <w:pPr>
        <w:keepNext w:val="0"/>
        <w:spacing w:before="0" w:after="0" w:line="240" w:lineRule="auto"/>
        <w:ind w:left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Université Paris Cité</w:t>
      </w:r>
    </w:p>
    <w:p>
      <w:pPr>
        <w:keepNext w:val="0"/>
        <w:spacing w:before="20" w:after="0" w:line="240" w:lineRule="auto"/>
        <w:ind w:left="1814"/>
      </w:pPr>
      <w:r>
        <w:rPr>
          <w:rFonts w:ascii="Times New Roman" w:hAnsi="Times New Roman" w:eastAsia="Times New Roman"/>
          <w:b w:val="0"/>
          <w:i/>
          <w:color w:val="000000"/>
          <w:sz w:val="18"/>
          <w:u w:val="none"/>
        </w:rPr>
        <w:t>Projets de développement : site e-commerce (PHP), BDD médicale (SQL), jeux (Java/C#), calcul d'impôt (C)</w:t>
      </w:r>
    </w:p>
    <w:p>
      <w:pPr>
        <w:keepNext/>
        <w:tabs>
          <w:tab w:pos="822" w:val="center"/>
          <w:tab w:pos="1814" w:val="left"/>
        </w:tabs>
        <w:spacing w:before="8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Avant 2016</w:t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Master en Littératures Françaises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Université Paris-Sorbonne</w:t>
      </w:r>
    </w:p>
    <w:p>
      <w:pPr>
        <w:keepNext/>
        <w:tabs>
          <w:tab w:pos="822" w:val="center"/>
          <w:tab w:pos="1814" w:val="left"/>
        </w:tabs>
        <w:spacing w:before="0" w:after="0" w:line="240" w:lineRule="auto"/>
        <w:ind w:left="1814" w:hanging="1814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Licence en Langue Française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 xml:space="preserve"> – Xi'an JiaoTong University, Chine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COMPÉTENCES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Gestion de projet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Cadrage, recueil des besoins, spécifications, recette, mise en production</w:t>
        <w:br/>
        <w:t>Gouvernance (COPIL / COSUI), risques – Cycle en V, hybride, Agile (notions)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Environnement SI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SI Finance, SAP, interfaces applicatives, gouvernance des SI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Outils digitaux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Pack Office, Teams, SharePoint, Power Apps, Power Automate, Power BI</w:t>
      </w:r>
    </w:p>
    <w:p>
      <w:pPr>
        <w:keepNext w:val="0"/>
        <w:tabs>
          <w:tab w:pos="1814" w:val="left"/>
          <w:tab w:pos="3685" w:val="left"/>
        </w:tabs>
        <w:spacing w:before="0" w:after="4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Langages (notions) :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SQL, PHP, Java, C#, C, Python, HTML/CSS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LANGUES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Anglais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Professionnel (TOEIC 955/990)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Français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Bilingue</w:t>
      </w:r>
    </w:p>
    <w:p>
      <w:pPr>
        <w:keepNext w:val="0"/>
        <w:tabs>
          <w:tab w:pos="1814" w:val="left"/>
          <w:tab w:pos="3685" w:val="left"/>
        </w:tabs>
        <w:spacing w:before="0" w:after="2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</w:r>
      <w:r>
        <w:rPr>
          <w:rFonts w:ascii="Times New Roman" w:hAnsi="Times New Roman" w:eastAsia="Times New Roman"/>
          <w:b/>
          <w:i w:val="0"/>
          <w:color w:val="000000"/>
          <w:sz w:val="19"/>
          <w:u w:val="none"/>
        </w:rPr>
        <w:t>Chinois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ab/>
        <w:t>Langue maternelle</w:t>
      </w:r>
    </w:p>
    <w:p>
      <w:pPr>
        <w:keepNext w:val="0"/>
        <w:spacing w:before="120" w:after="100" w:line="24" w:lineRule="auto"/>
        <w:ind w:right="8391"/>
        <w:pBdr>
          <w:bottom w:val="single" w:sz="4" w:space="1" w:color="A6A6A6"/>
        </w:pBdr>
      </w:pPr>
      <w:r>
        <w:rPr>
          <w:rFonts w:ascii="Times New Roman" w:hAnsi="Times New Roman" w:eastAsia="Times New Roman"/>
          <w:b w:val="0"/>
          <w:i w:val="0"/>
          <w:color w:val="000000"/>
          <w:sz w:val="4"/>
          <w:u w:val="none"/>
        </w:rPr>
      </w:r>
    </w:p>
    <w:p>
      <w:pPr>
        <w:keepNext w:val="0"/>
        <w:tabs>
          <w:tab w:pos="3685" w:val="left"/>
        </w:tabs>
        <w:spacing w:before="0" w:after="0" w:line="240" w:lineRule="auto"/>
        <w:ind w:left="3685" w:hanging="3685"/>
      </w:pPr>
      <w:r>
        <w:rPr>
          <w:rFonts w:ascii="Times New Roman" w:hAnsi="Times New Roman" w:eastAsia="Times New Roman"/>
          <w:b w:val="0"/>
          <w:i w:val="0"/>
          <w:color w:val="000000"/>
          <w:sz w:val="19"/>
          <w:u w:val="none"/>
        </w:rPr>
        <w:t>CENTRES D'INTÉRÊT</w:t>
        <w:tab/>
        <w:t>Crossfit, natation, voyages (18 pays), engagement associatif (protection animale)</w:t>
      </w:r>
    </w:p>
    <w:sectPr w:rsidR="00FC693F" w:rsidRPr="0006063C" w:rsidSect="00034616">
      <w:pgSz w:w="11906" w:h="16838"/>
      <w:pgMar w:top="567" w:right="850" w:bottom="39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