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3973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3"/>
          <w:u w:val="none"/>
        </w:rPr>
        <w:t>CHEF DE PROJET SI | APPLICATIONS MÉTIERS &amp; SI RH</w:t>
      </w:r>
    </w:p>
    <w:p>
      <w:pPr>
        <w:keepNext w:val="0"/>
        <w:spacing w:before="120" w:after="20" w:line="240" w:lineRule="auto"/>
        <w:ind w:left="0" w:right="3973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397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397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3973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 en pilotage de projets SI de bout en bout, de l'analyse des besoins à la recette et au déploiement, avec une pratique du low-code et des flux de données SI RH. Souhaite mettre cette double compétence au service de projets SIRH.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du déploiement d'un programme IA transverse à grande échelle (5 000+ collaborateurs) : animation d'un réseau de 70+ ambassadeurs IA, sessions d'onboarding et d'acculturation, événements communautaires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Projet NOEMIE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(cartes de paiement des managers) : solution Power Platform alimentée par le SI RH (SharePoint, circuits d'approbation, notifications) ; cadrage, recette, mise en production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 w:val="0"/>
        <w:spacing w:before="20" w:after="0" w:line="240" w:lineRule="auto"/>
        <w:ind w:left="1814"/>
      </w:pP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Enseignements : ERP (SAP), bases de données, programmation, gestion de projet IT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spécifications, recette, mise en production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interfaces SI RH, SAP, intégration applicative,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Power Apps, Power Automate, Power BI, SharePoint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