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="240" w:lineRule="auto"/>
        <w:ind w:left="0" w:right="3613"/>
      </w:pPr>
      <w:r>
        <w:drawing>
          <wp:anchor distT="0" distB="0" distL="114300" distR="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36000</wp:posOffset>
            </wp:positionV>
            <wp:extent cx="1368000" cy="1036209"/>
            <wp:effectExtent l="0" t="0" r="0" b="0"/>
            <wp:wrapSquare wrapText="bothSides"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hoto_hea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036209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Times New Roman"/>
          <w:b/>
          <w:i w:val="0"/>
          <w:color w:val="000000"/>
          <w:sz w:val="22"/>
          <w:u w:val="none"/>
        </w:rPr>
        <w:t>CHEF DE PROJETS MOA | SI &amp; TRANSFORMATION DIGITALE</w:t>
      </w:r>
    </w:p>
    <w:p>
      <w:pPr>
        <w:keepNext w:val="0"/>
        <w:spacing w:before="120" w:after="20" w:line="240" w:lineRule="auto"/>
        <w:ind w:left="0" w:right="3613"/>
      </w:pPr>
      <w:r>
        <w:rPr>
          <w:rFonts w:ascii="Times New Roman" w:hAnsi="Times New Roman" w:eastAsia="Times New Roman"/>
          <w:b/>
          <w:i w:val="0"/>
          <w:color w:val="000000"/>
          <w:sz w:val="20"/>
          <w:u w:val="none"/>
        </w:rPr>
        <w:t>NICOLAS QI GUO</w:t>
      </w:r>
    </w:p>
    <w:p>
      <w:pPr>
        <w:keepNext w:val="0"/>
        <w:spacing w:before="0" w:after="0" w:line="240" w:lineRule="auto"/>
        <w:ind w:left="0" w:right="3613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Orléans, France | Mobilité Île-de-France</w:t>
      </w:r>
    </w:p>
    <w:p>
      <w:pPr>
        <w:keepNext w:val="0"/>
        <w:spacing w:before="0" w:after="0" w:line="240" w:lineRule="auto"/>
        <w:ind w:left="0" w:right="3613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+33 6 30 23 24 41 | qi.guo@essec.edu</w:t>
      </w:r>
    </w:p>
    <w:p>
      <w:pPr>
        <w:keepNext w:val="0"/>
        <w:spacing w:before="140" w:after="0" w:line="240" w:lineRule="auto"/>
        <w:ind w:left="0" w:right="3613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Profil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3 ans d'expérience au sein de grands groupes (BNP Paribas, La Poste). Pilotage de projets de bout en bout, de l'expression des besoins à la recette et au déploiement, coordination Métiers–IT et conduite du changement.</w:t>
      </w:r>
    </w:p>
    <w:p>
      <w:pPr>
        <w:keepNext w:val="0"/>
        <w:spacing w:before="240" w:after="140" w:line="24" w:lineRule="auto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EXPÉRIENCES PROFESSIONNELLES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Digital Transformation Project Manager – AIR TECH @ BNP PARIBAS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Compliance &amp; Risk (AML, sanctions, contrôle et monitoring, sécurité financière)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Structuration et coordination des initiatives IA &amp; RPA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conception et mise en place d'un dispositif de collecte, de qualification et de priorisation des use cases ; 20+ use cases identifiés, dont 3 retenus et lancés en projet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Pilotage et gouvernance des projets IA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formalisation des besoins, coordination transverse Métiers–IT, conduite de POC, accompagnement du déploiement de 3 solutions IA (GenAI, RAG, Copilot) et reporting auprès des instances de gouvernance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Conduite du changement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dans le cadre du déploiement d'un programme IA transverse à grande échelle (5 000+ collaborateurs) : animation d'un réseau de 70+ ambassadeurs IA, sessions d'onboarding et d'acculturation, événements communautaires</w:t>
      </w:r>
    </w:p>
    <w:p>
      <w:pPr>
        <w:keepNext/>
        <w:tabs>
          <w:tab w:pos="822" w:val="center"/>
          <w:tab w:pos="1814" w:val="left"/>
        </w:tabs>
        <w:spacing w:before="1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2024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Chef de Projet SI – Data Intelligence &amp; Innovation DTSFG @ LA POSTE GROUPE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 + CDD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Direction de la Transformation des Solutions Finance (SI Finance, SIRH, SAP)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de projets d'automatisation (RPA &amp; Power Platform), dont 2 de bout en bout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Ateliers métiers, cartographie des processus, cahiers des charges et spécifications fonctionnelles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Coordination Métiers–IT, chiffrage, planning, risques, instances projets (COSUI, COPIL)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Stratégie et cahiers de recette, pilotage de la recette fonctionnelle et suivi des anomalies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Mises en production, accompagnement du déploiement et procédures utilisateurs (Finance, RH)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du RUN et support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Monitoring d'une dizaine de robots en production, gestion des incidents, support fonctionnel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Suivi des corrections avec les équipes de développement et la TMA / les prestataires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Suivi de la performance (ROI, fiabilité, adoption) et amélioration continue</w:t>
      </w:r>
    </w:p>
    <w:p>
      <w:pPr>
        <w:keepNext/>
        <w:tabs>
          <w:tab w:pos="822" w:val="center"/>
          <w:tab w:pos="1814" w:val="left"/>
        </w:tabs>
        <w:spacing w:before="18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2018 – 2022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Retail &amp; VIP Guest Relations @ LOUIS VUITTON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d'une clientèle VIP internationale : sens du service et adaptation en contexte multiculturel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FORMATION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Mastère spécialisé en Management des Systèmes d'Information en Réseaux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ESSEC Business School &amp; Télécom Paris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2023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2 en Projets Informatiques et Stratégie d'entreprise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Université Paris Cité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Avant 2016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en Littératures Françaises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Université Paris-Sorbonne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Licence en Langue Française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Xi'an JiaoTong University, Chine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COMPÉTENCES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Gestion de projet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Expression des besoins, cahier des charges, cartographie des processus, cycle en V</w:t>
        <w:br/>
        <w:t>Stratégie et cahiers de recette, chiffrage, planning, COPIL / COSUI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Environnement SI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SI Finance, SAP, intégration applicative, sécurité, conformité et gouvernance des SI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Outils digitaux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Power Apps, Power Automate, Power BI, SharePoint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Langages (notions)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Python, SQL, Java, PHP, HTML/CSS, C, C#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LANGUES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Anglais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Professionnel (TOEIC 955/990)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Français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Bilingue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Chinois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Langue maternelle</w:t>
      </w:r>
    </w:p>
    <w:p>
      <w:pPr>
        <w:keepNext w:val="0"/>
        <w:spacing w:before="200" w:after="16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3685" w:val="left"/>
        </w:tabs>
        <w:spacing w:before="0" w:after="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CENTRES D'INTÉRÊT</w:t>
        <w:tab/>
        <w:t>Crossfit, natation, voyages (18 pays), engagement associatif (protection animale)</w:t>
      </w:r>
    </w:p>
    <w:sectPr w:rsidR="00FC693F" w:rsidRPr="0006063C" w:rsidSect="00034616">
      <w:pgSz w:w="11906" w:h="16838"/>
      <w:pgMar w:top="567" w:right="850" w:bottom="39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