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E7AAB" w14:textId="77777777" w:rsidR="00263588" w:rsidRDefault="00000000">
      <w:pPr>
        <w:jc w:val="center"/>
      </w:pPr>
      <w:r>
        <w:rPr>
          <w:b/>
          <w:sz w:val="32"/>
        </w:rPr>
        <w:t>Feature Engineering and Dimensionality Reduction Checklist</w:t>
      </w:r>
    </w:p>
    <w:p w14:paraId="5774DB3F" w14:textId="77777777" w:rsidR="00263588" w:rsidRDefault="00000000">
      <w:pPr>
        <w:jc w:val="center"/>
        <w:rPr>
          <w:i/>
          <w:sz w:val="22"/>
        </w:rPr>
      </w:pPr>
      <w:r>
        <w:rPr>
          <w:i/>
          <w:sz w:val="22"/>
        </w:rPr>
        <w:t>Dataset: Netflix Titles</w:t>
      </w:r>
    </w:p>
    <w:p w14:paraId="2E03B101" w14:textId="50E501A1" w:rsidR="00F44E25" w:rsidRPr="00F44E25" w:rsidRDefault="00F44E25">
      <w:pPr>
        <w:jc w:val="center"/>
        <w:rPr>
          <w:lang w:val="pt-BR"/>
        </w:rPr>
      </w:pPr>
      <w:r w:rsidRPr="00F44E25">
        <w:rPr>
          <w:i/>
          <w:sz w:val="22"/>
          <w:lang w:val="pt-BR"/>
        </w:rPr>
        <w:t>Students: Arthur Utpadel e Nicolas R</w:t>
      </w:r>
      <w:r>
        <w:rPr>
          <w:i/>
          <w:sz w:val="22"/>
          <w:lang w:val="pt-BR"/>
        </w:rPr>
        <w:t>icardo Reiter</w:t>
      </w:r>
    </w:p>
    <w:p w14:paraId="390BD3A8" w14:textId="77777777" w:rsidR="00263588" w:rsidRDefault="00000000">
      <w:r>
        <w:t>This checklist reflects the preprocessing and feature engineering decisions for the Netflix titles dataset used in the exploratory analysis assignment.</w:t>
      </w:r>
    </w:p>
    <w:tbl>
      <w:tblPr>
        <w:tblStyle w:val="Tabelacomgrade"/>
        <w:tblW w:w="0" w:type="auto"/>
        <w:jc w:val="center"/>
        <w:tblLook w:val="04A0" w:firstRow="1" w:lastRow="0" w:firstColumn="1" w:lastColumn="0" w:noHBand="0" w:noVBand="1"/>
      </w:tblPr>
      <w:tblGrid>
        <w:gridCol w:w="2409"/>
        <w:gridCol w:w="1827"/>
        <w:gridCol w:w="5978"/>
      </w:tblGrid>
      <w:tr w:rsidR="00263588" w14:paraId="62F6C0A9" w14:textId="77777777">
        <w:trPr>
          <w:jc w:val="center"/>
        </w:trPr>
        <w:tc>
          <w:tcPr>
            <w:tcW w:w="2448" w:type="dxa"/>
            <w:shd w:val="clear" w:color="auto" w:fill="D9EAF7"/>
          </w:tcPr>
          <w:p w14:paraId="15C3B0B8" w14:textId="77777777" w:rsidR="00263588" w:rsidRDefault="00000000">
            <w:r>
              <w:rPr>
                <w:b/>
                <w:sz w:val="18"/>
              </w:rPr>
              <w:t>Checklist item</w:t>
            </w:r>
          </w:p>
        </w:tc>
        <w:tc>
          <w:tcPr>
            <w:tcW w:w="1872" w:type="dxa"/>
            <w:shd w:val="clear" w:color="auto" w:fill="D9EAF7"/>
          </w:tcPr>
          <w:p w14:paraId="0F5F50C6" w14:textId="77777777" w:rsidR="00263588" w:rsidRDefault="00000000">
            <w:r>
              <w:rPr>
                <w:b/>
                <w:sz w:val="18"/>
              </w:rPr>
              <w:t>Decision</w:t>
            </w:r>
          </w:p>
        </w:tc>
        <w:tc>
          <w:tcPr>
            <w:tcW w:w="6480" w:type="dxa"/>
            <w:shd w:val="clear" w:color="auto" w:fill="D9EAF7"/>
          </w:tcPr>
          <w:p w14:paraId="56AA6BCF" w14:textId="77777777" w:rsidR="00263588" w:rsidRDefault="00000000">
            <w:r>
              <w:rPr>
                <w:b/>
                <w:sz w:val="18"/>
              </w:rPr>
              <w:t>Justification connected to dataset</w:t>
            </w:r>
          </w:p>
        </w:tc>
      </w:tr>
      <w:tr w:rsidR="00263588" w14:paraId="5078ECC7" w14:textId="77777777">
        <w:trPr>
          <w:jc w:val="center"/>
        </w:trPr>
        <w:tc>
          <w:tcPr>
            <w:tcW w:w="2448" w:type="dxa"/>
          </w:tcPr>
          <w:p w14:paraId="2F49F2C8" w14:textId="77777777" w:rsidR="00263588" w:rsidRDefault="00000000">
            <w:r>
              <w:rPr>
                <w:sz w:val="18"/>
              </w:rPr>
              <w:t>Missing values</w:t>
            </w:r>
          </w:p>
        </w:tc>
        <w:tc>
          <w:tcPr>
            <w:tcW w:w="1872" w:type="dxa"/>
          </w:tcPr>
          <w:p w14:paraId="42F39EE6" w14:textId="77777777" w:rsidR="00263588" w:rsidRDefault="00000000">
            <w:r>
              <w:rPr>
                <w:sz w:val="18"/>
              </w:rPr>
              <w:t>Yes</w:t>
            </w:r>
          </w:p>
        </w:tc>
        <w:tc>
          <w:tcPr>
            <w:tcW w:w="6480" w:type="dxa"/>
          </w:tcPr>
          <w:p w14:paraId="1723B8E5" w14:textId="77777777" w:rsidR="00263588" w:rsidRDefault="00000000">
            <w:r>
              <w:rPr>
                <w:sz w:val="18"/>
              </w:rPr>
              <w:t>Already mostly handled. Unknown is acceptable for non-critical categorical fields such as director, cast and country. Missing duration_minutes and seasons are structural because each applies to a different content type.</w:t>
            </w:r>
          </w:p>
        </w:tc>
      </w:tr>
      <w:tr w:rsidR="00263588" w14:paraId="77BE23A2" w14:textId="77777777">
        <w:trPr>
          <w:jc w:val="center"/>
        </w:trPr>
        <w:tc>
          <w:tcPr>
            <w:tcW w:w="2448" w:type="dxa"/>
          </w:tcPr>
          <w:p w14:paraId="4A2061FD" w14:textId="77777777" w:rsidR="00263588" w:rsidRDefault="00000000">
            <w:r>
              <w:rPr>
                <w:sz w:val="18"/>
              </w:rPr>
              <w:t>Date features</w:t>
            </w:r>
          </w:p>
        </w:tc>
        <w:tc>
          <w:tcPr>
            <w:tcW w:w="1872" w:type="dxa"/>
          </w:tcPr>
          <w:p w14:paraId="575BFCA1" w14:textId="77777777" w:rsidR="00263588" w:rsidRDefault="00000000">
            <w:r>
              <w:rPr>
                <w:sz w:val="18"/>
              </w:rPr>
              <w:t>Yes</w:t>
            </w:r>
          </w:p>
        </w:tc>
        <w:tc>
          <w:tcPr>
            <w:tcW w:w="6480" w:type="dxa"/>
          </w:tcPr>
          <w:p w14:paraId="7EF77E88" w14:textId="77777777" w:rsidR="00263588" w:rsidRDefault="00000000">
            <w:r>
              <w:rPr>
                <w:sz w:val="18"/>
              </w:rPr>
              <w:t>date_added should be converted to datetime. Useful derived variables include year_added, month_added and the difference between year_added and release_year.</w:t>
            </w:r>
          </w:p>
        </w:tc>
      </w:tr>
      <w:tr w:rsidR="00263588" w14:paraId="5B94DCCC" w14:textId="77777777">
        <w:trPr>
          <w:jc w:val="center"/>
        </w:trPr>
        <w:tc>
          <w:tcPr>
            <w:tcW w:w="2448" w:type="dxa"/>
          </w:tcPr>
          <w:p w14:paraId="546A0459" w14:textId="77777777" w:rsidR="00263588" w:rsidRDefault="00000000">
            <w:r>
              <w:rPr>
                <w:sz w:val="18"/>
              </w:rPr>
              <w:t>Duration transformation</w:t>
            </w:r>
          </w:p>
        </w:tc>
        <w:tc>
          <w:tcPr>
            <w:tcW w:w="1872" w:type="dxa"/>
          </w:tcPr>
          <w:p w14:paraId="0235A5F9" w14:textId="77777777" w:rsidR="00263588" w:rsidRDefault="00000000">
            <w:r>
              <w:rPr>
                <w:sz w:val="18"/>
              </w:rPr>
              <w:t>Yes</w:t>
            </w:r>
          </w:p>
        </w:tc>
        <w:tc>
          <w:tcPr>
            <w:tcW w:w="6480" w:type="dxa"/>
          </w:tcPr>
          <w:p w14:paraId="5F2CFA8D" w14:textId="77777777" w:rsidR="00263588" w:rsidRDefault="00000000">
            <w:r>
              <w:rPr>
                <w:sz w:val="18"/>
              </w:rPr>
              <w:t>The original duration field mixes minutes and seasons. Keeping duration_minutes for movies and seasons for TV Shows prevents invalid comparisons.</w:t>
            </w:r>
          </w:p>
        </w:tc>
      </w:tr>
      <w:tr w:rsidR="00263588" w14:paraId="51CBC23D" w14:textId="77777777">
        <w:trPr>
          <w:jc w:val="center"/>
        </w:trPr>
        <w:tc>
          <w:tcPr>
            <w:tcW w:w="2448" w:type="dxa"/>
          </w:tcPr>
          <w:p w14:paraId="78E76C53" w14:textId="77777777" w:rsidR="00263588" w:rsidRDefault="00000000">
            <w:r>
              <w:rPr>
                <w:sz w:val="18"/>
              </w:rPr>
              <w:t>Categorical encoding</w:t>
            </w:r>
          </w:p>
        </w:tc>
        <w:tc>
          <w:tcPr>
            <w:tcW w:w="1872" w:type="dxa"/>
          </w:tcPr>
          <w:p w14:paraId="6133B3C5" w14:textId="77777777" w:rsidR="00263588" w:rsidRDefault="00000000">
            <w:r>
              <w:rPr>
                <w:sz w:val="18"/>
              </w:rPr>
              <w:t>Yes, for modeling</w:t>
            </w:r>
          </w:p>
        </w:tc>
        <w:tc>
          <w:tcPr>
            <w:tcW w:w="6480" w:type="dxa"/>
          </w:tcPr>
          <w:p w14:paraId="17848414" w14:textId="77777777" w:rsidR="00263588" w:rsidRDefault="00000000">
            <w:r>
              <w:rPr>
                <w:sz w:val="18"/>
              </w:rPr>
              <w:t>Variables such as type, rating, main_country and main_category should be encoded before machine learning. One-hot encoding is appropriate for low/medium-cardinality variables.</w:t>
            </w:r>
          </w:p>
        </w:tc>
      </w:tr>
      <w:tr w:rsidR="00263588" w14:paraId="5F02A23C" w14:textId="77777777">
        <w:trPr>
          <w:jc w:val="center"/>
        </w:trPr>
        <w:tc>
          <w:tcPr>
            <w:tcW w:w="2448" w:type="dxa"/>
          </w:tcPr>
          <w:p w14:paraId="10E7893C" w14:textId="77777777" w:rsidR="00263588" w:rsidRDefault="00000000">
            <w:r>
              <w:rPr>
                <w:sz w:val="18"/>
              </w:rPr>
              <w:t>Multi-label categories</w:t>
            </w:r>
          </w:p>
        </w:tc>
        <w:tc>
          <w:tcPr>
            <w:tcW w:w="1872" w:type="dxa"/>
          </w:tcPr>
          <w:p w14:paraId="1D888BEE" w14:textId="77777777" w:rsidR="00263588" w:rsidRDefault="00000000">
            <w:r>
              <w:rPr>
                <w:sz w:val="18"/>
              </w:rPr>
              <w:t>Recommended</w:t>
            </w:r>
          </w:p>
        </w:tc>
        <w:tc>
          <w:tcPr>
            <w:tcW w:w="6480" w:type="dxa"/>
          </w:tcPr>
          <w:p w14:paraId="1A6CE7BB" w14:textId="77777777" w:rsidR="00263588" w:rsidRDefault="00000000">
            <w:r>
              <w:rPr>
                <w:sz w:val="18"/>
              </w:rPr>
              <w:t>listed_in contains multiple genres/categories in the same cell. Splitting them into indicators would improve analysis and modeling.</w:t>
            </w:r>
          </w:p>
        </w:tc>
      </w:tr>
      <w:tr w:rsidR="00263588" w14:paraId="1B0A78BA" w14:textId="77777777">
        <w:trPr>
          <w:jc w:val="center"/>
        </w:trPr>
        <w:tc>
          <w:tcPr>
            <w:tcW w:w="2448" w:type="dxa"/>
          </w:tcPr>
          <w:p w14:paraId="0316C592" w14:textId="77777777" w:rsidR="00263588" w:rsidRDefault="00000000">
            <w:r>
              <w:rPr>
                <w:sz w:val="18"/>
              </w:rPr>
              <w:t>Text features</w:t>
            </w:r>
          </w:p>
        </w:tc>
        <w:tc>
          <w:tcPr>
            <w:tcW w:w="1872" w:type="dxa"/>
          </w:tcPr>
          <w:p w14:paraId="1BA6297D" w14:textId="77777777" w:rsidR="00263588" w:rsidRDefault="00000000">
            <w:r>
              <w:rPr>
                <w:sz w:val="18"/>
              </w:rPr>
              <w:t>Optional but valuable</w:t>
            </w:r>
          </w:p>
        </w:tc>
        <w:tc>
          <w:tcPr>
            <w:tcW w:w="6480" w:type="dxa"/>
          </w:tcPr>
          <w:p w14:paraId="509263C6" w14:textId="77777777" w:rsidR="00263588" w:rsidRDefault="00000000">
            <w:r>
              <w:rPr>
                <w:sz w:val="18"/>
              </w:rPr>
              <w:t>description can be transformed using TF-IDF or embeddings if the objective is recommendation, clustering or text similarity.</w:t>
            </w:r>
          </w:p>
        </w:tc>
      </w:tr>
      <w:tr w:rsidR="00263588" w14:paraId="794CE08C" w14:textId="77777777">
        <w:trPr>
          <w:jc w:val="center"/>
        </w:trPr>
        <w:tc>
          <w:tcPr>
            <w:tcW w:w="2448" w:type="dxa"/>
          </w:tcPr>
          <w:p w14:paraId="7BC62A38" w14:textId="77777777" w:rsidR="00263588" w:rsidRDefault="00000000">
            <w:r>
              <w:rPr>
                <w:sz w:val="18"/>
              </w:rPr>
              <w:t>Scaling/standardization</w:t>
            </w:r>
          </w:p>
        </w:tc>
        <w:tc>
          <w:tcPr>
            <w:tcW w:w="1872" w:type="dxa"/>
          </w:tcPr>
          <w:p w14:paraId="7C4E9E73" w14:textId="77777777" w:rsidR="00263588" w:rsidRDefault="00000000">
            <w:r>
              <w:rPr>
                <w:sz w:val="18"/>
              </w:rPr>
              <w:t>Depends on model</w:t>
            </w:r>
          </w:p>
        </w:tc>
        <w:tc>
          <w:tcPr>
            <w:tcW w:w="6480" w:type="dxa"/>
          </w:tcPr>
          <w:p w14:paraId="6F21A892" w14:textId="77777777" w:rsidR="00263588" w:rsidRDefault="00000000">
            <w:r>
              <w:rPr>
                <w:sz w:val="18"/>
              </w:rPr>
              <w:t>Scaling is useful for KNN, clustering, PCA and distance-based models. It is less critical for tree-based models and descriptive analysis.</w:t>
            </w:r>
          </w:p>
        </w:tc>
      </w:tr>
      <w:tr w:rsidR="00263588" w14:paraId="2167CF9B" w14:textId="77777777">
        <w:trPr>
          <w:jc w:val="center"/>
        </w:trPr>
        <w:tc>
          <w:tcPr>
            <w:tcW w:w="2448" w:type="dxa"/>
          </w:tcPr>
          <w:p w14:paraId="154F5046" w14:textId="77777777" w:rsidR="00263588" w:rsidRDefault="00000000">
            <w:r>
              <w:rPr>
                <w:sz w:val="18"/>
              </w:rPr>
              <w:t>Outlier treatment</w:t>
            </w:r>
          </w:p>
        </w:tc>
        <w:tc>
          <w:tcPr>
            <w:tcW w:w="1872" w:type="dxa"/>
          </w:tcPr>
          <w:p w14:paraId="1EC7592F" w14:textId="77777777" w:rsidR="00263588" w:rsidRDefault="00000000">
            <w:r>
              <w:rPr>
                <w:sz w:val="18"/>
              </w:rPr>
              <w:t>Review manually</w:t>
            </w:r>
          </w:p>
        </w:tc>
        <w:tc>
          <w:tcPr>
            <w:tcW w:w="6480" w:type="dxa"/>
          </w:tcPr>
          <w:p w14:paraId="60B52C0D" w14:textId="77777777" w:rsidR="00263588" w:rsidRDefault="00000000">
            <w:r>
              <w:rPr>
                <w:sz w:val="18"/>
              </w:rPr>
              <w:t>Very long movies or shows with many seasons can be valid records. Outliers should not be automatically removed without context.</w:t>
            </w:r>
          </w:p>
        </w:tc>
      </w:tr>
      <w:tr w:rsidR="00263588" w14:paraId="70D010F1" w14:textId="77777777">
        <w:trPr>
          <w:jc w:val="center"/>
        </w:trPr>
        <w:tc>
          <w:tcPr>
            <w:tcW w:w="2448" w:type="dxa"/>
          </w:tcPr>
          <w:p w14:paraId="269441D4" w14:textId="77777777" w:rsidR="00263588" w:rsidRDefault="00000000">
            <w:r>
              <w:rPr>
                <w:sz w:val="18"/>
              </w:rPr>
              <w:t>Dimensionality reduction</w:t>
            </w:r>
          </w:p>
        </w:tc>
        <w:tc>
          <w:tcPr>
            <w:tcW w:w="1872" w:type="dxa"/>
          </w:tcPr>
          <w:p w14:paraId="20AE37A9" w14:textId="77777777" w:rsidR="00263588" w:rsidRDefault="00000000">
            <w:r>
              <w:rPr>
                <w:sz w:val="18"/>
              </w:rPr>
              <w:t>Optional</w:t>
            </w:r>
          </w:p>
        </w:tc>
        <w:tc>
          <w:tcPr>
            <w:tcW w:w="6480" w:type="dxa"/>
          </w:tcPr>
          <w:p w14:paraId="569A1979" w14:textId="77777777" w:rsidR="00263588" w:rsidRDefault="00000000">
            <w:r>
              <w:rPr>
                <w:sz w:val="18"/>
              </w:rPr>
              <w:t>Not necessary for the EDA. PCA or TruncatedSVD may help if one-hot encoding and text vectorization create many features.</w:t>
            </w:r>
          </w:p>
        </w:tc>
      </w:tr>
      <w:tr w:rsidR="00263588" w14:paraId="1DB8A7DB" w14:textId="77777777">
        <w:trPr>
          <w:jc w:val="center"/>
        </w:trPr>
        <w:tc>
          <w:tcPr>
            <w:tcW w:w="2448" w:type="dxa"/>
          </w:tcPr>
          <w:p w14:paraId="7926F385" w14:textId="77777777" w:rsidR="00263588" w:rsidRDefault="00000000">
            <w:r>
              <w:rPr>
                <w:sz w:val="18"/>
              </w:rPr>
              <w:t>Data leakage check</w:t>
            </w:r>
          </w:p>
        </w:tc>
        <w:tc>
          <w:tcPr>
            <w:tcW w:w="1872" w:type="dxa"/>
          </w:tcPr>
          <w:p w14:paraId="66592CD3" w14:textId="77777777" w:rsidR="00263588" w:rsidRDefault="00000000">
            <w:r>
              <w:rPr>
                <w:sz w:val="18"/>
              </w:rPr>
              <w:t>Required for prediction</w:t>
            </w:r>
          </w:p>
        </w:tc>
        <w:tc>
          <w:tcPr>
            <w:tcW w:w="6480" w:type="dxa"/>
          </w:tcPr>
          <w:p w14:paraId="06199012" w14:textId="77777777" w:rsidR="00263588" w:rsidRDefault="00000000">
            <w:r>
              <w:rPr>
                <w:sz w:val="18"/>
              </w:rPr>
              <w:t>If the group later defines a predictive target, features created after the target event must be avoided.</w:t>
            </w:r>
          </w:p>
        </w:tc>
      </w:tr>
      <w:tr w:rsidR="00263588" w14:paraId="731D8339" w14:textId="77777777">
        <w:trPr>
          <w:jc w:val="center"/>
        </w:trPr>
        <w:tc>
          <w:tcPr>
            <w:tcW w:w="2448" w:type="dxa"/>
          </w:tcPr>
          <w:p w14:paraId="500C4191" w14:textId="77777777" w:rsidR="00263588" w:rsidRDefault="00000000">
            <w:r>
              <w:rPr>
                <w:sz w:val="18"/>
              </w:rPr>
              <w:t>Final decision</w:t>
            </w:r>
          </w:p>
        </w:tc>
        <w:tc>
          <w:tcPr>
            <w:tcW w:w="1872" w:type="dxa"/>
          </w:tcPr>
          <w:p w14:paraId="013C3CAF" w14:textId="77777777" w:rsidR="00263588" w:rsidRDefault="00000000">
            <w:r>
              <w:rPr>
                <w:sz w:val="18"/>
              </w:rPr>
              <w:t>Feature engineering recommended</w:t>
            </w:r>
          </w:p>
        </w:tc>
        <w:tc>
          <w:tcPr>
            <w:tcW w:w="6480" w:type="dxa"/>
          </w:tcPr>
          <w:p w14:paraId="7EF0B35A" w14:textId="77777777" w:rsidR="00263588" w:rsidRDefault="00000000">
            <w:r>
              <w:rPr>
                <w:sz w:val="18"/>
              </w:rPr>
              <w:t>The dataset is ready for EDA, but predictive modeling would benefit from engineered date, duration, category, country and text features.</w:t>
            </w:r>
          </w:p>
        </w:tc>
      </w:tr>
    </w:tbl>
    <w:p w14:paraId="4E400CEE" w14:textId="77777777" w:rsidR="00263588" w:rsidRDefault="00263588"/>
    <w:p w14:paraId="0A3CDD9B" w14:textId="77777777" w:rsidR="00263588" w:rsidRDefault="00000000">
      <w:r>
        <w:rPr>
          <w:b/>
        </w:rPr>
        <w:t xml:space="preserve">Overall reflection: </w:t>
      </w:r>
      <w:r>
        <w:t>The dataset does not require dimensionality reduction for exploratory analysis. However, if the project evolves into recommendation systems, clustering or classification, dimensionality reduction may become useful after encoding categorical variables and vectorizing text descriptions.</w:t>
      </w:r>
    </w:p>
    <w:sectPr w:rsidR="00263588"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774130510">
    <w:abstractNumId w:val="8"/>
  </w:num>
  <w:num w:numId="2" w16cid:durableId="2003044544">
    <w:abstractNumId w:val="6"/>
  </w:num>
  <w:num w:numId="3" w16cid:durableId="1427456042">
    <w:abstractNumId w:val="5"/>
  </w:num>
  <w:num w:numId="4" w16cid:durableId="419103958">
    <w:abstractNumId w:val="4"/>
  </w:num>
  <w:num w:numId="5" w16cid:durableId="476606270">
    <w:abstractNumId w:val="7"/>
  </w:num>
  <w:num w:numId="6" w16cid:durableId="1485899007">
    <w:abstractNumId w:val="3"/>
  </w:num>
  <w:num w:numId="7" w16cid:durableId="941497345">
    <w:abstractNumId w:val="2"/>
  </w:num>
  <w:num w:numId="8" w16cid:durableId="1125659174">
    <w:abstractNumId w:val="1"/>
  </w:num>
  <w:num w:numId="9" w16cid:durableId="1945376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70A0"/>
    <w:rsid w:val="00263588"/>
    <w:rsid w:val="0029639D"/>
    <w:rsid w:val="00326F90"/>
    <w:rsid w:val="00AA1D8D"/>
    <w:rsid w:val="00B47730"/>
    <w:rsid w:val="00CB0664"/>
    <w:rsid w:val="00F44E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C81F46"/>
  <w14:defaultImageDpi w14:val="300"/>
  <w15:docId w15:val="{A4714898-ACC8-4761-8906-41CEDEEF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409</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Utpadel</cp:lastModifiedBy>
  <cp:revision>2</cp:revision>
  <dcterms:created xsi:type="dcterms:W3CDTF">2026-05-20T01:24:00Z</dcterms:created>
  <dcterms:modified xsi:type="dcterms:W3CDTF">2026-05-20T01:24:00Z</dcterms:modified>
  <cp:category/>
</cp:coreProperties>
</file>