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3E6EB8" w14:textId="77777777" w:rsidR="00BF5A51" w:rsidRPr="00123C49" w:rsidRDefault="00096C06" w:rsidP="00123C49">
      <w:pPr>
        <w:pStyle w:val="Title"/>
        <w:spacing w:line="480" w:lineRule="auto"/>
        <w:rPr>
          <w:rFonts w:ascii="Times New Roman" w:hAnsi="Times New Roman" w:cs="Times New Roman"/>
          <w:sz w:val="24"/>
          <w:szCs w:val="24"/>
        </w:rPr>
      </w:pPr>
      <w:r w:rsidRPr="00123C49">
        <w:rPr>
          <w:rFonts w:ascii="Times New Roman" w:hAnsi="Times New Roman" w:cs="Times New Roman"/>
          <w:sz w:val="24"/>
          <w:szCs w:val="24"/>
        </w:rPr>
        <w:t>The Meanings of Moral Wrongs</w:t>
      </w:r>
    </w:p>
    <w:p w14:paraId="522A4BAE" w14:textId="77777777" w:rsidR="00BF5A51" w:rsidRPr="00123C49" w:rsidRDefault="00096C06" w:rsidP="00123C49">
      <w:pPr>
        <w:pStyle w:val="Author"/>
        <w:spacing w:line="480" w:lineRule="auto"/>
        <w:rPr>
          <w:rFonts w:ascii="Times New Roman" w:hAnsi="Times New Roman" w:cs="Times New Roman"/>
        </w:rPr>
      </w:pPr>
      <w:r w:rsidRPr="00123C49">
        <w:rPr>
          <w:rFonts w:ascii="Times New Roman" w:hAnsi="Times New Roman" w:cs="Times New Roman"/>
        </w:rPr>
        <w:t>Nicolas Restrepo</w:t>
      </w:r>
    </w:p>
    <w:p w14:paraId="3BA62CF3" w14:textId="77777777" w:rsidR="00BF5A51" w:rsidRPr="00123C49" w:rsidRDefault="00096C06" w:rsidP="00123C49">
      <w:pPr>
        <w:pStyle w:val="Heading2"/>
        <w:spacing w:line="480" w:lineRule="auto"/>
        <w:rPr>
          <w:rFonts w:ascii="Times New Roman" w:hAnsi="Times New Roman" w:cs="Times New Roman"/>
          <w:sz w:val="24"/>
          <w:szCs w:val="24"/>
        </w:rPr>
      </w:pPr>
      <w:bookmarkStart w:id="0" w:name="introduction"/>
      <w:r w:rsidRPr="00123C49">
        <w:rPr>
          <w:rFonts w:ascii="Times New Roman" w:hAnsi="Times New Roman" w:cs="Times New Roman"/>
          <w:sz w:val="24"/>
          <w:szCs w:val="24"/>
        </w:rPr>
        <w:t>Introduction</w:t>
      </w:r>
      <w:bookmarkEnd w:id="0"/>
    </w:p>
    <w:p w14:paraId="71173ED7" w14:textId="4A0D529E" w:rsidR="00BF5A51" w:rsidRPr="00123C49" w:rsidRDefault="00096C06" w:rsidP="00123C49">
      <w:pPr>
        <w:pStyle w:val="FirstParagraph"/>
        <w:spacing w:line="480" w:lineRule="auto"/>
        <w:rPr>
          <w:rFonts w:ascii="Times New Roman" w:hAnsi="Times New Roman" w:cs="Times New Roman"/>
        </w:rPr>
      </w:pPr>
      <w:r w:rsidRPr="00123C49">
        <w:rPr>
          <w:rFonts w:ascii="Times New Roman" w:hAnsi="Times New Roman" w:cs="Times New Roman"/>
        </w:rPr>
        <w:t xml:space="preserve">Cultural differences in moral worldviews are well documented in both academic journals and newspaper headlines. The renewed interest in the sociology of morality has been accompanied by an impulse to document these fault-lines. Researchers have shown that </w:t>
      </w:r>
      <w:r w:rsidRPr="00123C49">
        <w:rPr>
          <w:rFonts w:ascii="Times New Roman" w:hAnsi="Times New Roman" w:cs="Times New Roman"/>
        </w:rPr>
        <w:t xml:space="preserve">practices that are mundane and innocuous amongst certain groups cause outrage amongst others. These cultural differences, however, are aggregates: they are the result of the everyday judgments of individuals who are </w:t>
      </w:r>
      <w:r w:rsidRPr="00123C49">
        <w:rPr>
          <w:rFonts w:ascii="Times New Roman" w:hAnsi="Times New Roman" w:cs="Times New Roman"/>
        </w:rPr>
        <w:t xml:space="preserve">adept at intuiting what is right </w:t>
      </w:r>
      <w:r w:rsidRPr="00123C49">
        <w:rPr>
          <w:rFonts w:ascii="Times New Roman" w:hAnsi="Times New Roman" w:cs="Times New Roman"/>
        </w:rPr>
        <w:t xml:space="preserve">and what is wrong. In tracing the variation of moral cultures, we </w:t>
      </w:r>
      <w:proofErr w:type="gramStart"/>
      <w:r w:rsidRPr="00123C49">
        <w:rPr>
          <w:rFonts w:ascii="Times New Roman" w:hAnsi="Times New Roman" w:cs="Times New Roman"/>
        </w:rPr>
        <w:t>make the assumption</w:t>
      </w:r>
      <w:proofErr w:type="gramEnd"/>
      <w:r w:rsidRPr="00123C49">
        <w:rPr>
          <w:rFonts w:ascii="Times New Roman" w:hAnsi="Times New Roman" w:cs="Times New Roman"/>
        </w:rPr>
        <w:t xml:space="preserve"> that the members of different social groups see immorality in different places. Nonetheless, the process whereby actors come to perceive a practice as immoral remains opa</w:t>
      </w:r>
      <w:r w:rsidRPr="00123C49">
        <w:rPr>
          <w:rFonts w:ascii="Times New Roman" w:hAnsi="Times New Roman" w:cs="Times New Roman"/>
        </w:rPr>
        <w:t>que. In this paper, I shed light on how individuals attribute immorality to events, thus providing more robust cognitive foundations for the sociological study of morality.</w:t>
      </w:r>
    </w:p>
    <w:p w14:paraId="23D2B2C5" w14:textId="20629407" w:rsidR="00BF5A51" w:rsidRPr="00123C49" w:rsidRDefault="00096C06" w:rsidP="00123C49">
      <w:pPr>
        <w:pStyle w:val="BodyText"/>
        <w:spacing w:line="480" w:lineRule="auto"/>
        <w:rPr>
          <w:rFonts w:ascii="Times New Roman" w:hAnsi="Times New Roman" w:cs="Times New Roman"/>
        </w:rPr>
      </w:pPr>
      <w:r w:rsidRPr="00123C49">
        <w:rPr>
          <w:rFonts w:ascii="Times New Roman" w:hAnsi="Times New Roman" w:cs="Times New Roman"/>
        </w:rPr>
        <w:t>There is widespread debate about how actors identify and categorize moral transgres</w:t>
      </w:r>
      <w:r w:rsidRPr="00123C49">
        <w:rPr>
          <w:rFonts w:ascii="Times New Roman" w:hAnsi="Times New Roman" w:cs="Times New Roman"/>
        </w:rPr>
        <w:t>sions. Currently, one of the most plausible explanation is that we attribute moral wrongdoing through template matching. In other words, when we perceive an event, we compare it to our idea of what the typical moral transgression looks like. If the perceiv</w:t>
      </w:r>
      <w:r w:rsidRPr="00123C49">
        <w:rPr>
          <w:rFonts w:ascii="Times New Roman" w:hAnsi="Times New Roman" w:cs="Times New Roman"/>
        </w:rPr>
        <w:t>ed event closely matches our cognitive template of an immoral act, then we are likely to view it as a transgression. Even though this theory has gained traction, the evidence to support it remains limited. Here, I provide an attempt to operationalize and d</w:t>
      </w:r>
      <w:r w:rsidRPr="00123C49">
        <w:rPr>
          <w:rFonts w:ascii="Times New Roman" w:hAnsi="Times New Roman" w:cs="Times New Roman"/>
        </w:rPr>
        <w:t xml:space="preserve">irectly test it. I take advantage of the fact that the bulk of research on moral cognition has used hypothetical vignettes. Using sociological approaches to </w:t>
      </w:r>
      <w:r w:rsidRPr="00123C49">
        <w:rPr>
          <w:rFonts w:ascii="Times New Roman" w:hAnsi="Times New Roman" w:cs="Times New Roman"/>
        </w:rPr>
        <w:lastRenderedPageBreak/>
        <w:t>measuring social meaning, I can produce “translations” of these vignettes</w:t>
      </w:r>
      <w:r w:rsidR="00EB5F6E">
        <w:rPr>
          <w:rFonts w:ascii="Times New Roman" w:hAnsi="Times New Roman" w:cs="Times New Roman"/>
        </w:rPr>
        <w:t xml:space="preserve">, </w:t>
      </w:r>
      <w:r w:rsidRPr="00123C49">
        <w:rPr>
          <w:rFonts w:ascii="Times New Roman" w:hAnsi="Times New Roman" w:cs="Times New Roman"/>
        </w:rPr>
        <w:t>which allows me to examin</w:t>
      </w:r>
      <w:r w:rsidRPr="00123C49">
        <w:rPr>
          <w:rFonts w:ascii="Times New Roman" w:hAnsi="Times New Roman" w:cs="Times New Roman"/>
        </w:rPr>
        <w:t>e the</w:t>
      </w:r>
      <w:r w:rsidR="00EB5F6E">
        <w:rPr>
          <w:rFonts w:ascii="Times New Roman" w:hAnsi="Times New Roman" w:cs="Times New Roman"/>
        </w:rPr>
        <w:t>ir</w:t>
      </w:r>
      <w:r w:rsidRPr="00123C49">
        <w:rPr>
          <w:rFonts w:ascii="Times New Roman" w:hAnsi="Times New Roman" w:cs="Times New Roman"/>
        </w:rPr>
        <w:t xml:space="preserve"> connotative meanings</w:t>
      </w:r>
      <w:r w:rsidRPr="00123C49">
        <w:rPr>
          <w:rFonts w:ascii="Times New Roman" w:hAnsi="Times New Roman" w:cs="Times New Roman"/>
        </w:rPr>
        <w:t xml:space="preserve">. This helps me accomplish two main goals: first, I identify shared semantic features amongst the scenarios in order to come up with a principled way of outlining what a prototypical immoral act looks </w:t>
      </w:r>
      <w:r w:rsidRPr="00123C49">
        <w:rPr>
          <w:rFonts w:ascii="Times New Roman" w:hAnsi="Times New Roman" w:cs="Times New Roman"/>
        </w:rPr>
        <w:t xml:space="preserve">like; second, I calculate the extent to which the vignettes match this template, </w:t>
      </w:r>
      <w:r w:rsidR="00EB5F6E">
        <w:rPr>
          <w:rFonts w:ascii="Times New Roman" w:hAnsi="Times New Roman" w:cs="Times New Roman"/>
        </w:rPr>
        <w:t>thus shedding</w:t>
      </w:r>
      <w:r w:rsidRPr="00123C49">
        <w:rPr>
          <w:rFonts w:ascii="Times New Roman" w:hAnsi="Times New Roman" w:cs="Times New Roman"/>
        </w:rPr>
        <w:t xml:space="preserve"> light on how distance from the exemplar is related to the attribution of immorality. By looking at the underlying semantic attributes of moral scenarios, then, </w:t>
      </w:r>
      <w:r w:rsidRPr="00123C49">
        <w:rPr>
          <w:rFonts w:ascii="Times New Roman" w:hAnsi="Times New Roman" w:cs="Times New Roman"/>
        </w:rPr>
        <w:t>it is possible to provide an empirical test of one of the leading theories of moral decision-making.</w:t>
      </w:r>
    </w:p>
    <w:p w14:paraId="6521025C" w14:textId="77777777" w:rsidR="00BF5A51" w:rsidRPr="00123C49" w:rsidRDefault="00096C06" w:rsidP="00123C49">
      <w:pPr>
        <w:pStyle w:val="BodyText"/>
        <w:spacing w:line="480" w:lineRule="auto"/>
        <w:rPr>
          <w:rFonts w:ascii="Times New Roman" w:hAnsi="Times New Roman" w:cs="Times New Roman"/>
        </w:rPr>
      </w:pPr>
      <w:r w:rsidRPr="00123C49">
        <w:rPr>
          <w:rFonts w:ascii="Times New Roman" w:hAnsi="Times New Roman" w:cs="Times New Roman"/>
        </w:rPr>
        <w:t>The paper will have the following structure. First, I will outline the theoretical debates that inform and motivate this analysis. Second, I will explain h</w:t>
      </w:r>
      <w:r w:rsidRPr="00123C49">
        <w:rPr>
          <w:rFonts w:ascii="Times New Roman" w:hAnsi="Times New Roman" w:cs="Times New Roman"/>
        </w:rPr>
        <w:t>ow we can use sociological approaches to social meaning in order to translate vignettes into a format amenable for the analysis of their underlying semantic features. Third, I will describe the methods and results of the first study, which shows that the t</w:t>
      </w:r>
      <w:r w:rsidRPr="00123C49">
        <w:rPr>
          <w:rFonts w:ascii="Times New Roman" w:hAnsi="Times New Roman" w:cs="Times New Roman"/>
        </w:rPr>
        <w:t xml:space="preserve">ranslations of the scenarios are interpreted consistently by respondents. Fourth, I discuss the design and findings of study 2 where I use reaction time data to examine whether the attribution of immorality occurs through template matching. Lastly, I will </w:t>
      </w:r>
      <w:r w:rsidRPr="00123C49">
        <w:rPr>
          <w:rFonts w:ascii="Times New Roman" w:hAnsi="Times New Roman" w:cs="Times New Roman"/>
        </w:rPr>
        <w:t xml:space="preserve">close by discussing the implications and limitations of the study, as well as the potential avenues for research that it </w:t>
      </w:r>
      <w:proofErr w:type="gramStart"/>
      <w:r w:rsidRPr="00123C49">
        <w:rPr>
          <w:rFonts w:ascii="Times New Roman" w:hAnsi="Times New Roman" w:cs="Times New Roman"/>
        </w:rPr>
        <w:t>opens up</w:t>
      </w:r>
      <w:proofErr w:type="gramEnd"/>
      <w:r w:rsidRPr="00123C49">
        <w:rPr>
          <w:rFonts w:ascii="Times New Roman" w:hAnsi="Times New Roman" w:cs="Times New Roman"/>
        </w:rPr>
        <w:t>.</w:t>
      </w:r>
    </w:p>
    <w:p w14:paraId="3E64789C" w14:textId="77777777" w:rsidR="00BF5A51" w:rsidRPr="00123C49" w:rsidRDefault="00096C06" w:rsidP="00123C49">
      <w:pPr>
        <w:pStyle w:val="Heading2"/>
        <w:spacing w:line="480" w:lineRule="auto"/>
        <w:rPr>
          <w:rFonts w:ascii="Times New Roman" w:hAnsi="Times New Roman" w:cs="Times New Roman"/>
          <w:sz w:val="24"/>
          <w:szCs w:val="24"/>
        </w:rPr>
      </w:pPr>
      <w:bookmarkStart w:id="1" w:name="theoretical-background"/>
      <w:r w:rsidRPr="00123C49">
        <w:rPr>
          <w:rFonts w:ascii="Times New Roman" w:hAnsi="Times New Roman" w:cs="Times New Roman"/>
          <w:sz w:val="24"/>
          <w:szCs w:val="24"/>
        </w:rPr>
        <w:t>Theoretical Background</w:t>
      </w:r>
      <w:bookmarkEnd w:id="1"/>
    </w:p>
    <w:p w14:paraId="2F73D5CF" w14:textId="77777777" w:rsidR="00BF5A51" w:rsidRPr="00123C49" w:rsidRDefault="00096C06" w:rsidP="00123C49">
      <w:pPr>
        <w:pStyle w:val="Heading3"/>
        <w:spacing w:line="480" w:lineRule="auto"/>
        <w:rPr>
          <w:rFonts w:ascii="Times New Roman" w:hAnsi="Times New Roman" w:cs="Times New Roman"/>
          <w:sz w:val="24"/>
          <w:szCs w:val="24"/>
        </w:rPr>
      </w:pPr>
      <w:bookmarkStart w:id="2" w:name="the-attribution-of-immorality"/>
      <w:r w:rsidRPr="00123C49">
        <w:rPr>
          <w:rFonts w:ascii="Times New Roman" w:hAnsi="Times New Roman" w:cs="Times New Roman"/>
          <w:sz w:val="24"/>
          <w:szCs w:val="24"/>
        </w:rPr>
        <w:t>The Attribution of Immorality</w:t>
      </w:r>
      <w:bookmarkEnd w:id="2"/>
    </w:p>
    <w:p w14:paraId="09DE3793" w14:textId="10B8D282" w:rsidR="00BF5A51" w:rsidRPr="00123C49" w:rsidRDefault="00096C06" w:rsidP="00123C49">
      <w:pPr>
        <w:pStyle w:val="FirstParagraph"/>
        <w:spacing w:line="480" w:lineRule="auto"/>
        <w:rPr>
          <w:rFonts w:ascii="Times New Roman" w:hAnsi="Times New Roman" w:cs="Times New Roman"/>
        </w:rPr>
      </w:pPr>
      <w:r w:rsidRPr="00123C49">
        <w:rPr>
          <w:rFonts w:ascii="Times New Roman" w:hAnsi="Times New Roman" w:cs="Times New Roman"/>
        </w:rPr>
        <w:t>The study of how individuals come to perceive actions as immoral has bee</w:t>
      </w:r>
      <w:r w:rsidRPr="00123C49">
        <w:rPr>
          <w:rFonts w:ascii="Times New Roman" w:hAnsi="Times New Roman" w:cs="Times New Roman"/>
        </w:rPr>
        <w:t xml:space="preserve">n erratic and fractured, but some common ground has been reached. Evidence from different fields suggests that actors do not reach moral judgments through complex logical deliberations, weighing their </w:t>
      </w:r>
      <w:r w:rsidRPr="00123C49">
        <w:rPr>
          <w:rFonts w:ascii="Times New Roman" w:hAnsi="Times New Roman" w:cs="Times New Roman"/>
        </w:rPr>
        <w:lastRenderedPageBreak/>
        <w:t>commitments to universal principles against the immedia</w:t>
      </w:r>
      <w:r w:rsidRPr="00123C49">
        <w:rPr>
          <w:rFonts w:ascii="Times New Roman" w:hAnsi="Times New Roman" w:cs="Times New Roman"/>
        </w:rPr>
        <w:t>te implications of their actions. Rather, they rely on intuition and “gut feelings” to instinctively decide what is right or wrong. We intuitively know what is impermissible, even if we are not capable of articulating why. Questions emerge, then, about the</w:t>
      </w:r>
      <w:r w:rsidRPr="00123C49">
        <w:rPr>
          <w:rFonts w:ascii="Times New Roman" w:hAnsi="Times New Roman" w:cs="Times New Roman"/>
        </w:rPr>
        <w:t xml:space="preserve"> underlying cognitive processes that make individuals such swift arbiters of immorality, and about how these vary across social contexts. In answering these questions, scholars generally have put forward two types of explanations: one furthers that there a</w:t>
      </w:r>
      <w:r w:rsidRPr="00123C49">
        <w:rPr>
          <w:rFonts w:ascii="Times New Roman" w:hAnsi="Times New Roman" w:cs="Times New Roman"/>
        </w:rPr>
        <w:t xml:space="preserve">re substantively different types of moral transgressions, and that actors use distinct heuristics to understand them; </w:t>
      </w:r>
      <w:r w:rsidR="00EB5F6E">
        <w:rPr>
          <w:rFonts w:ascii="Times New Roman" w:hAnsi="Times New Roman" w:cs="Times New Roman"/>
        </w:rPr>
        <w:t xml:space="preserve"> another that </w:t>
      </w:r>
      <w:r w:rsidRPr="00123C49">
        <w:rPr>
          <w:rFonts w:ascii="Times New Roman" w:hAnsi="Times New Roman" w:cs="Times New Roman"/>
        </w:rPr>
        <w:t>suggests that moral wrongs are all judged based on the same, underlying logic.</w:t>
      </w:r>
    </w:p>
    <w:p w14:paraId="2D06BFEC" w14:textId="7C971BA6" w:rsidR="00BF5A51" w:rsidRPr="00123C49" w:rsidRDefault="00096C06" w:rsidP="00123C49">
      <w:pPr>
        <w:pStyle w:val="BodyText"/>
        <w:spacing w:line="480" w:lineRule="auto"/>
        <w:rPr>
          <w:rFonts w:ascii="Times New Roman" w:hAnsi="Times New Roman" w:cs="Times New Roman"/>
        </w:rPr>
      </w:pPr>
      <w:r w:rsidRPr="00123C49">
        <w:rPr>
          <w:rFonts w:ascii="Times New Roman" w:hAnsi="Times New Roman" w:cs="Times New Roman"/>
        </w:rPr>
        <w:t xml:space="preserve">Explanations that contend that morality consists </w:t>
      </w:r>
      <w:r w:rsidRPr="00123C49">
        <w:rPr>
          <w:rFonts w:ascii="Times New Roman" w:hAnsi="Times New Roman" w:cs="Times New Roman"/>
        </w:rPr>
        <w:t xml:space="preserve">of differentiated domains have emerged as a response to an empirical puzzle: the fact that there are events that individuals find immoral, but which do not involve harm or injustice. Dietary and sexual taboos are often cited as examples of these seemingly </w:t>
      </w:r>
      <w:r w:rsidRPr="00123C49">
        <w:rPr>
          <w:rFonts w:ascii="Times New Roman" w:hAnsi="Times New Roman" w:cs="Times New Roman"/>
        </w:rPr>
        <w:t xml:space="preserve">harmless wrongs. The most prominent theory in this line of work is Moral Foundations Theory (henceforth MFT). MFT scholars argue that there </w:t>
      </w:r>
      <w:r w:rsidR="00EB5F6E">
        <w:rPr>
          <w:rFonts w:ascii="Times New Roman" w:hAnsi="Times New Roman" w:cs="Times New Roman"/>
        </w:rPr>
        <w:t xml:space="preserve">are </w:t>
      </w:r>
      <w:r w:rsidRPr="00123C49">
        <w:rPr>
          <w:rFonts w:ascii="Times New Roman" w:hAnsi="Times New Roman" w:cs="Times New Roman"/>
        </w:rPr>
        <w:t xml:space="preserve">five pillars or foundations that underpin moral decision-making: authority, fairness, loyalty, purity, and harm. We </w:t>
      </w:r>
      <w:r w:rsidRPr="00123C49">
        <w:rPr>
          <w:rFonts w:ascii="Times New Roman" w:hAnsi="Times New Roman" w:cs="Times New Roman"/>
        </w:rPr>
        <w:t>attribute immorality differently depending on the moral foundation that appears to be breached. For instance, seeing a soccer player bend the rules to their favor is substantively different that watching them deliberately try to injury a rival. Both are im</w:t>
      </w:r>
      <w:r w:rsidRPr="00123C49">
        <w:rPr>
          <w:rFonts w:ascii="Times New Roman" w:hAnsi="Times New Roman" w:cs="Times New Roman"/>
        </w:rPr>
        <w:t>moral acts but while the former evokes normative sentiments about fairness, the latter is concerning because of the harm that might be inflicted on the other player. Variations in moral worldviews arise as individuals and groups emphasize certain foundatio</w:t>
      </w:r>
      <w:r w:rsidRPr="00123C49">
        <w:rPr>
          <w:rFonts w:ascii="Times New Roman" w:hAnsi="Times New Roman" w:cs="Times New Roman"/>
        </w:rPr>
        <w:t>ns – or combinations of foundations – over others. This is the key strength of MFT: it allows for a pluralist vision of moral judgement, capable of explaining diversity in moral prohibitions.</w:t>
      </w:r>
    </w:p>
    <w:p w14:paraId="76FD7914" w14:textId="77777777" w:rsidR="00BF5A51" w:rsidRPr="00123C49" w:rsidRDefault="00096C06" w:rsidP="00123C49">
      <w:pPr>
        <w:pStyle w:val="BodyText"/>
        <w:spacing w:line="480" w:lineRule="auto"/>
        <w:rPr>
          <w:rFonts w:ascii="Times New Roman" w:hAnsi="Times New Roman" w:cs="Times New Roman"/>
        </w:rPr>
      </w:pPr>
      <w:r w:rsidRPr="00123C49">
        <w:rPr>
          <w:rFonts w:ascii="Times New Roman" w:hAnsi="Times New Roman" w:cs="Times New Roman"/>
        </w:rPr>
        <w:lastRenderedPageBreak/>
        <w:t>MFT contains an implicit assumption about how moral cognition op</w:t>
      </w:r>
      <w:r w:rsidRPr="00123C49">
        <w:rPr>
          <w:rFonts w:ascii="Times New Roman" w:hAnsi="Times New Roman" w:cs="Times New Roman"/>
        </w:rPr>
        <w:t xml:space="preserve">erates. It suggests that individuals attribute immorality by correctly classifying events into one of the five moral logics. This is </w:t>
      </w:r>
      <w:proofErr w:type="gramStart"/>
      <w:r w:rsidRPr="00123C49">
        <w:rPr>
          <w:rFonts w:ascii="Times New Roman" w:hAnsi="Times New Roman" w:cs="Times New Roman"/>
        </w:rPr>
        <w:t>similar to</w:t>
      </w:r>
      <w:proofErr w:type="gramEnd"/>
      <w:r w:rsidRPr="00123C49">
        <w:rPr>
          <w:rFonts w:ascii="Times New Roman" w:hAnsi="Times New Roman" w:cs="Times New Roman"/>
        </w:rPr>
        <w:t xml:space="preserve"> the Durkheimian vision of social cognition that undergirds much sociological theorizing. The core presupposition</w:t>
      </w:r>
      <w:r w:rsidRPr="00123C49">
        <w:rPr>
          <w:rFonts w:ascii="Times New Roman" w:hAnsi="Times New Roman" w:cs="Times New Roman"/>
        </w:rPr>
        <w:t xml:space="preserve"> here is that discrete categorization is the primary cognitive process underpinning meaning-making. Meaning emerges as we place external stimuli in – socially patterned – cognitive boxes. In this case, then, when we perceive practices such a rule-bending, </w:t>
      </w:r>
      <w:r w:rsidRPr="00123C49">
        <w:rPr>
          <w:rFonts w:ascii="Times New Roman" w:hAnsi="Times New Roman" w:cs="Times New Roman"/>
        </w:rPr>
        <w:t>we correctly identify them as breaches of fairness and feel outraged. Actions surrounding bodily excretions are swiftly labeled as purity violations and elicit disgust. According to this theory, the attribution of immorality consists of putting events in t</w:t>
      </w:r>
      <w:r w:rsidRPr="00123C49">
        <w:rPr>
          <w:rFonts w:ascii="Times New Roman" w:hAnsi="Times New Roman" w:cs="Times New Roman"/>
        </w:rPr>
        <w:t>he right conceptual boxes and then reacting appropriately.</w:t>
      </w:r>
    </w:p>
    <w:p w14:paraId="751AE4E1" w14:textId="7377B63A" w:rsidR="00BF5A51" w:rsidRPr="00123C49" w:rsidRDefault="00096C06" w:rsidP="00123C49">
      <w:pPr>
        <w:pStyle w:val="BodyText"/>
        <w:spacing w:line="480" w:lineRule="auto"/>
        <w:rPr>
          <w:rFonts w:ascii="Times New Roman" w:hAnsi="Times New Roman" w:cs="Times New Roman"/>
        </w:rPr>
      </w:pPr>
      <w:r w:rsidRPr="00123C49">
        <w:rPr>
          <w:rFonts w:ascii="Times New Roman" w:hAnsi="Times New Roman" w:cs="Times New Roman"/>
        </w:rPr>
        <w:t>A more unified conceptualization of morality – the one that MFT precisely argues against - has regained traction throughout the past decade. This push has been motivated by evidence that shows that</w:t>
      </w:r>
      <w:r w:rsidRPr="00123C49">
        <w:rPr>
          <w:rFonts w:ascii="Times New Roman" w:hAnsi="Times New Roman" w:cs="Times New Roman"/>
        </w:rPr>
        <w:t xml:space="preserve"> the five moral foundations are all highly correlated. This suggests that transgressions are cut from the same cloth and cannot be parceled out into different groups. Gray and Schein contend that the unifying dimension of moral decision-making is harm. The</w:t>
      </w:r>
      <w:r w:rsidRPr="00123C49">
        <w:rPr>
          <w:rFonts w:ascii="Times New Roman" w:hAnsi="Times New Roman" w:cs="Times New Roman"/>
        </w:rPr>
        <w:t>ir work shows that when individuals are asked to envision immoral acts, they tend to bring up quintessentially harmful practices, and that when asked to explain what makes certain actions immoral, they tend to resort to ideas of harmfulness. Individuals, t</w:t>
      </w:r>
      <w:r w:rsidRPr="00123C49">
        <w:rPr>
          <w:rFonts w:ascii="Times New Roman" w:hAnsi="Times New Roman" w:cs="Times New Roman"/>
        </w:rPr>
        <w:t xml:space="preserve">hus, judge actions as immoral insofar as they can perceive them as harmful. </w:t>
      </w:r>
      <w:r w:rsidR="00EB5F6E">
        <w:rPr>
          <w:rFonts w:ascii="Times New Roman" w:hAnsi="Times New Roman" w:cs="Times New Roman"/>
        </w:rPr>
        <w:t>Notions</w:t>
      </w:r>
      <w:r w:rsidRPr="00123C49">
        <w:rPr>
          <w:rFonts w:ascii="Times New Roman" w:hAnsi="Times New Roman" w:cs="Times New Roman"/>
        </w:rPr>
        <w:t xml:space="preserve"> of harm even mediate our understanding of practices where no entities appear to be directly affected: incestual marriages are often described as harming the health – the gene</w:t>
      </w:r>
      <w:r w:rsidRPr="00123C49">
        <w:rPr>
          <w:rFonts w:ascii="Times New Roman" w:hAnsi="Times New Roman" w:cs="Times New Roman"/>
        </w:rPr>
        <w:t xml:space="preserve"> pool – of the group</w:t>
      </w:r>
      <w:r w:rsidR="00EB5F6E">
        <w:rPr>
          <w:rFonts w:ascii="Times New Roman" w:hAnsi="Times New Roman" w:cs="Times New Roman"/>
        </w:rPr>
        <w:t>,</w:t>
      </w:r>
      <w:r w:rsidRPr="00123C49">
        <w:rPr>
          <w:rFonts w:ascii="Times New Roman" w:hAnsi="Times New Roman" w:cs="Times New Roman"/>
        </w:rPr>
        <w:t xml:space="preserve"> and </w:t>
      </w:r>
      <w:r w:rsidR="00EB5F6E">
        <w:rPr>
          <w:rFonts w:ascii="Times New Roman" w:hAnsi="Times New Roman" w:cs="Times New Roman"/>
        </w:rPr>
        <w:t xml:space="preserve">the </w:t>
      </w:r>
      <w:r w:rsidRPr="00123C49">
        <w:rPr>
          <w:rFonts w:ascii="Times New Roman" w:hAnsi="Times New Roman" w:cs="Times New Roman"/>
        </w:rPr>
        <w:t xml:space="preserve">breaching </w:t>
      </w:r>
      <w:r w:rsidR="00EB5F6E">
        <w:rPr>
          <w:rFonts w:ascii="Times New Roman" w:hAnsi="Times New Roman" w:cs="Times New Roman"/>
        </w:rPr>
        <w:t xml:space="preserve">of </w:t>
      </w:r>
      <w:r w:rsidRPr="00123C49">
        <w:rPr>
          <w:rFonts w:ascii="Times New Roman" w:hAnsi="Times New Roman" w:cs="Times New Roman"/>
        </w:rPr>
        <w:t xml:space="preserve">religious dietary taboos tends to be depicted as harming one’s soul or that of the ancestors. While the idea that harm is the central engine of moral judgement is not new, it has accrued considerably empirical validation </w:t>
      </w:r>
      <w:r w:rsidRPr="00123C49">
        <w:rPr>
          <w:rFonts w:ascii="Times New Roman" w:hAnsi="Times New Roman" w:cs="Times New Roman"/>
        </w:rPr>
        <w:t xml:space="preserve">in the last </w:t>
      </w:r>
      <w:r w:rsidRPr="00123C49">
        <w:rPr>
          <w:rFonts w:ascii="Times New Roman" w:hAnsi="Times New Roman" w:cs="Times New Roman"/>
        </w:rPr>
        <w:lastRenderedPageBreak/>
        <w:t xml:space="preserve">decade. The main argument here is that if we are to build a rigorous conceptualization of moral decision-making, we should focus on </w:t>
      </w:r>
      <w:r w:rsidR="00EB5F6E">
        <w:rPr>
          <w:rFonts w:ascii="Times New Roman" w:hAnsi="Times New Roman" w:cs="Times New Roman"/>
        </w:rPr>
        <w:t>perceptions of harmfulness, as they are the central mechanism through which individuals come to see practices as immoral</w:t>
      </w:r>
      <w:r w:rsidRPr="00123C49">
        <w:rPr>
          <w:rFonts w:ascii="Times New Roman" w:hAnsi="Times New Roman" w:cs="Times New Roman"/>
        </w:rPr>
        <w:t>. Rathe</w:t>
      </w:r>
      <w:r w:rsidRPr="00123C49">
        <w:rPr>
          <w:rFonts w:ascii="Times New Roman" w:hAnsi="Times New Roman" w:cs="Times New Roman"/>
        </w:rPr>
        <w:t>r than being based on differentiated logics, moral judgement is underpinned primarily by notions of harm.</w:t>
      </w:r>
    </w:p>
    <w:p w14:paraId="23CB8C3E" w14:textId="453BAE34" w:rsidR="00BF5A51" w:rsidRPr="00123C49" w:rsidRDefault="00096C06" w:rsidP="00123C49">
      <w:pPr>
        <w:pStyle w:val="BodyText"/>
        <w:spacing w:line="480" w:lineRule="auto"/>
        <w:rPr>
          <w:rFonts w:ascii="Times New Roman" w:hAnsi="Times New Roman" w:cs="Times New Roman"/>
        </w:rPr>
      </w:pPr>
      <w:r w:rsidRPr="00123C49">
        <w:rPr>
          <w:rFonts w:ascii="Times New Roman" w:hAnsi="Times New Roman" w:cs="Times New Roman"/>
        </w:rPr>
        <w:t xml:space="preserve">This position lays out a clear theory of moral cognition, which is based on the notion of template matching. </w:t>
      </w:r>
      <w:r w:rsidRPr="00123C49">
        <w:rPr>
          <w:rFonts w:ascii="Times New Roman" w:hAnsi="Times New Roman" w:cs="Times New Roman"/>
        </w:rPr>
        <w:t xml:space="preserve">Template matching could be described as the cognitive process whereby we categorize information by contrasting it with salient </w:t>
      </w:r>
      <w:r w:rsidR="001B2FD2">
        <w:rPr>
          <w:rFonts w:ascii="Times New Roman" w:hAnsi="Times New Roman" w:cs="Times New Roman"/>
        </w:rPr>
        <w:t xml:space="preserve">mental </w:t>
      </w:r>
      <w:r w:rsidRPr="00123C49">
        <w:rPr>
          <w:rFonts w:ascii="Times New Roman" w:hAnsi="Times New Roman" w:cs="Times New Roman"/>
        </w:rPr>
        <w:t xml:space="preserve">exemplars </w:t>
      </w:r>
      <w:r w:rsidR="001B2FD2">
        <w:rPr>
          <w:rFonts w:ascii="Times New Roman" w:hAnsi="Times New Roman" w:cs="Times New Roman"/>
        </w:rPr>
        <w:t xml:space="preserve">that </w:t>
      </w:r>
      <w:r w:rsidRPr="00123C49">
        <w:rPr>
          <w:rFonts w:ascii="Times New Roman" w:hAnsi="Times New Roman" w:cs="Times New Roman"/>
        </w:rPr>
        <w:t>we have built from experience and socialization. Thus, category membership is not ascribed throu</w:t>
      </w:r>
      <w:r w:rsidRPr="00123C49">
        <w:rPr>
          <w:rFonts w:ascii="Times New Roman" w:hAnsi="Times New Roman" w:cs="Times New Roman"/>
        </w:rPr>
        <w:t>gh inclusionary or exclusionary criteria but rather through proximity to a mental template. For example, when you are asked to picture a bird, you are more likely to envision something that looks like a robin than an ostrich. What the proponents of this th</w:t>
      </w:r>
      <w:r w:rsidRPr="00123C49">
        <w:rPr>
          <w:rFonts w:ascii="Times New Roman" w:hAnsi="Times New Roman" w:cs="Times New Roman"/>
        </w:rPr>
        <w:t xml:space="preserve">eory ague, then, is that when we are asked to picture a moral transgression, we have a </w:t>
      </w:r>
      <w:proofErr w:type="gramStart"/>
      <w:r w:rsidRPr="00123C49">
        <w:rPr>
          <w:rFonts w:ascii="Times New Roman" w:hAnsi="Times New Roman" w:cs="Times New Roman"/>
        </w:rPr>
        <w:t xml:space="preserve">particular </w:t>
      </w:r>
      <w:r w:rsidR="001B2FD2">
        <w:rPr>
          <w:rFonts w:ascii="Times New Roman" w:hAnsi="Times New Roman" w:cs="Times New Roman"/>
        </w:rPr>
        <w:t>mental</w:t>
      </w:r>
      <w:proofErr w:type="gramEnd"/>
      <w:r w:rsidR="001B2FD2">
        <w:rPr>
          <w:rFonts w:ascii="Times New Roman" w:hAnsi="Times New Roman" w:cs="Times New Roman"/>
        </w:rPr>
        <w:t xml:space="preserve"> image</w:t>
      </w:r>
      <w:r w:rsidRPr="00123C49">
        <w:rPr>
          <w:rFonts w:ascii="Times New Roman" w:hAnsi="Times New Roman" w:cs="Times New Roman"/>
        </w:rPr>
        <w:t xml:space="preserve"> of what that looks like. When confronted with an event, we compare it with this cognitive template in order to assess its harmfulness and immorality.</w:t>
      </w:r>
      <w:r w:rsidRPr="00123C49">
        <w:rPr>
          <w:rFonts w:ascii="Times New Roman" w:hAnsi="Times New Roman" w:cs="Times New Roman"/>
        </w:rPr>
        <w:t xml:space="preserve"> Moral cognition, then, does not entail sorting an event into discrete categories to assess what kind of moral code it breaches. Instead, it involves placing a violation on a continuum, more or less distant from our mental template of what a </w:t>
      </w:r>
      <w:proofErr w:type="gramStart"/>
      <w:r w:rsidRPr="00123C49">
        <w:rPr>
          <w:rFonts w:ascii="Times New Roman" w:hAnsi="Times New Roman" w:cs="Times New Roman"/>
        </w:rPr>
        <w:t xml:space="preserve">typical moral </w:t>
      </w:r>
      <w:r w:rsidRPr="00123C49">
        <w:rPr>
          <w:rFonts w:ascii="Times New Roman" w:hAnsi="Times New Roman" w:cs="Times New Roman"/>
        </w:rPr>
        <w:t>wrong looks</w:t>
      </w:r>
      <w:proofErr w:type="gramEnd"/>
      <w:r w:rsidRPr="00123C49">
        <w:rPr>
          <w:rFonts w:ascii="Times New Roman" w:hAnsi="Times New Roman" w:cs="Times New Roman"/>
        </w:rPr>
        <w:t xml:space="preserve"> like.</w:t>
      </w:r>
    </w:p>
    <w:p w14:paraId="52CFEDC8" w14:textId="3064399F" w:rsidR="00BF5A51" w:rsidRPr="00123C49" w:rsidRDefault="00096C06" w:rsidP="00123C49">
      <w:pPr>
        <w:pStyle w:val="BodyText"/>
        <w:spacing w:line="480" w:lineRule="auto"/>
        <w:rPr>
          <w:rFonts w:ascii="Times New Roman" w:hAnsi="Times New Roman" w:cs="Times New Roman"/>
        </w:rPr>
      </w:pPr>
      <w:r w:rsidRPr="00123C49">
        <w:rPr>
          <w:rFonts w:ascii="Times New Roman" w:hAnsi="Times New Roman" w:cs="Times New Roman"/>
        </w:rPr>
        <w:t>Proponents of this theory provide a description of what our mental template of a moral transgression looks like, but it has several shortcomings. Immoral actions, they argue, have a dyadic structure: they involve an intentional agent dire</w:t>
      </w:r>
      <w:r w:rsidRPr="00123C49">
        <w:rPr>
          <w:rFonts w:ascii="Times New Roman" w:hAnsi="Times New Roman" w:cs="Times New Roman"/>
        </w:rPr>
        <w:t xml:space="preserve">cting </w:t>
      </w:r>
      <w:r w:rsidR="001B2FD2">
        <w:rPr>
          <w:rFonts w:ascii="Times New Roman" w:hAnsi="Times New Roman" w:cs="Times New Roman"/>
        </w:rPr>
        <w:t>a damaging behavior</w:t>
      </w:r>
      <w:r w:rsidRPr="00123C49">
        <w:rPr>
          <w:rFonts w:ascii="Times New Roman" w:hAnsi="Times New Roman" w:cs="Times New Roman"/>
        </w:rPr>
        <w:t xml:space="preserve"> towards a vulnerable patient. When we witness an event, we compare it to this template and assess its immorality accordingly. Even situations that do not seem to easily conform to this structure become moralized when coerced into t</w:t>
      </w:r>
      <w:r w:rsidRPr="00123C49">
        <w:rPr>
          <w:rFonts w:ascii="Times New Roman" w:hAnsi="Times New Roman" w:cs="Times New Roman"/>
        </w:rPr>
        <w:t>his template. Masturbation, for example, becomes self-</w:t>
      </w:r>
      <w:r w:rsidRPr="00123C49">
        <w:rPr>
          <w:rFonts w:ascii="Times New Roman" w:hAnsi="Times New Roman" w:cs="Times New Roman"/>
        </w:rPr>
        <w:lastRenderedPageBreak/>
        <w:t>pollution when we conceive of ourselves as falling victim to base urges. Though plausible, this definition remains vague. It is unclear what makes a</w:t>
      </w:r>
      <w:r w:rsidR="001B2FD2">
        <w:rPr>
          <w:rFonts w:ascii="Times New Roman" w:hAnsi="Times New Roman" w:cs="Times New Roman"/>
        </w:rPr>
        <w:t xml:space="preserve"> patient </w:t>
      </w:r>
      <w:r w:rsidRPr="00123C49">
        <w:rPr>
          <w:rFonts w:ascii="Times New Roman" w:hAnsi="Times New Roman" w:cs="Times New Roman"/>
        </w:rPr>
        <w:t>seem vulnerable or how we can define a damagin</w:t>
      </w:r>
      <w:r w:rsidRPr="00123C49">
        <w:rPr>
          <w:rFonts w:ascii="Times New Roman" w:hAnsi="Times New Roman" w:cs="Times New Roman"/>
        </w:rPr>
        <w:t xml:space="preserve">g behavior without falling into circularity. Therefore, we </w:t>
      </w:r>
      <w:r w:rsidRPr="00123C49">
        <w:rPr>
          <w:rFonts w:ascii="Times New Roman" w:hAnsi="Times New Roman" w:cs="Times New Roman"/>
        </w:rPr>
        <w:t xml:space="preserve">do not </w:t>
      </w:r>
      <w:r w:rsidR="001B2FD2">
        <w:rPr>
          <w:rFonts w:ascii="Times New Roman" w:hAnsi="Times New Roman" w:cs="Times New Roman"/>
        </w:rPr>
        <w:t xml:space="preserve">know how </w:t>
      </w:r>
      <w:r w:rsidRPr="00123C49">
        <w:rPr>
          <w:rFonts w:ascii="Times New Roman" w:hAnsi="Times New Roman" w:cs="Times New Roman"/>
        </w:rPr>
        <w:t xml:space="preserve">to establish whether an event is prototypical, let alone how to calculate deviations from prototypicality. Thus, even though </w:t>
      </w:r>
      <w:r w:rsidR="001B2FD2">
        <w:rPr>
          <w:rFonts w:ascii="Times New Roman" w:hAnsi="Times New Roman" w:cs="Times New Roman"/>
        </w:rPr>
        <w:t>there is a plausible working definition</w:t>
      </w:r>
      <w:r w:rsidRPr="00123C49">
        <w:rPr>
          <w:rFonts w:ascii="Times New Roman" w:hAnsi="Times New Roman" w:cs="Times New Roman"/>
        </w:rPr>
        <w:t xml:space="preserve"> of the structure of prototypical mor</w:t>
      </w:r>
      <w:r w:rsidRPr="00123C49">
        <w:rPr>
          <w:rFonts w:ascii="Times New Roman" w:hAnsi="Times New Roman" w:cs="Times New Roman"/>
        </w:rPr>
        <w:t>al wrongs, we still lack a clear strategy to operationalize it.</w:t>
      </w:r>
    </w:p>
    <w:p w14:paraId="0DE1E188" w14:textId="7E4ACF28" w:rsidR="00BF5A51" w:rsidRPr="00123C49" w:rsidRDefault="00096C06" w:rsidP="00123C49">
      <w:pPr>
        <w:pStyle w:val="BodyText"/>
        <w:spacing w:line="480" w:lineRule="auto"/>
        <w:rPr>
          <w:rFonts w:ascii="Times New Roman" w:hAnsi="Times New Roman" w:cs="Times New Roman"/>
        </w:rPr>
      </w:pPr>
      <w:r w:rsidRPr="00123C49">
        <w:rPr>
          <w:rFonts w:ascii="Times New Roman" w:hAnsi="Times New Roman" w:cs="Times New Roman"/>
        </w:rPr>
        <w:t>Furthermore, though the evidence supporting this view of moral cognition is suggestive, it remains scant. Gray and Schein show that the time it takes individuals to categorize events as harmfu</w:t>
      </w:r>
      <w:r w:rsidRPr="00123C49">
        <w:rPr>
          <w:rFonts w:ascii="Times New Roman" w:hAnsi="Times New Roman" w:cs="Times New Roman"/>
        </w:rPr>
        <w:t xml:space="preserve">l is strongly predictive of the time it takes them to classify such situations as immoral. Nonetheless, we lack direct empirical tests of whether the attribution of immorality indeed occurs through template matching. </w:t>
      </w:r>
      <w:proofErr w:type="gramStart"/>
      <w:r w:rsidRPr="00123C49">
        <w:rPr>
          <w:rFonts w:ascii="Times New Roman" w:hAnsi="Times New Roman" w:cs="Times New Roman"/>
        </w:rPr>
        <w:t>As a consequence</w:t>
      </w:r>
      <w:proofErr w:type="gramEnd"/>
      <w:r w:rsidRPr="00123C49">
        <w:rPr>
          <w:rFonts w:ascii="Times New Roman" w:hAnsi="Times New Roman" w:cs="Times New Roman"/>
        </w:rPr>
        <w:t xml:space="preserve">, it is unclear how we </w:t>
      </w:r>
      <w:r w:rsidRPr="00123C49">
        <w:rPr>
          <w:rFonts w:ascii="Times New Roman" w:hAnsi="Times New Roman" w:cs="Times New Roman"/>
        </w:rPr>
        <w:t>are supposed to conceptualize this process. For instance, it is possible to conceive the relationship between immorality and distance from the exemplar as linear: the further away an event is from our cognitive template, the harder it is for us to perceive</w:t>
      </w:r>
      <w:r w:rsidRPr="00123C49">
        <w:rPr>
          <w:rFonts w:ascii="Times New Roman" w:hAnsi="Times New Roman" w:cs="Times New Roman"/>
        </w:rPr>
        <w:t xml:space="preserve"> it as immoral. However, the relationship could also be parabolic. As events become more distant from our mental template, the attribution of immorality becomes more difficult but only up to one point. After that, practices start to look obviously not immo</w:t>
      </w:r>
      <w:r w:rsidRPr="00123C49">
        <w:rPr>
          <w:rFonts w:ascii="Times New Roman" w:hAnsi="Times New Roman" w:cs="Times New Roman"/>
        </w:rPr>
        <w:t xml:space="preserve">ral. Thus, events that are very far away from our idea of what a typical moral transgression is – such as hugging one’s mom – are quickly flagged as innocuous. The main point here is that even though the </w:t>
      </w:r>
      <w:r w:rsidR="001B2FD2">
        <w:rPr>
          <w:rFonts w:ascii="Times New Roman" w:hAnsi="Times New Roman" w:cs="Times New Roman"/>
        </w:rPr>
        <w:t>idea</w:t>
      </w:r>
      <w:r w:rsidRPr="00123C49">
        <w:rPr>
          <w:rFonts w:ascii="Times New Roman" w:hAnsi="Times New Roman" w:cs="Times New Roman"/>
        </w:rPr>
        <w:t xml:space="preserve"> of moral cognition occurring through template</w:t>
      </w:r>
      <w:r w:rsidRPr="00123C49">
        <w:rPr>
          <w:rFonts w:ascii="Times New Roman" w:hAnsi="Times New Roman" w:cs="Times New Roman"/>
        </w:rPr>
        <w:t xml:space="preserve"> matching has gained prominence, we lack even basic understanding about how this process works. In this paper, I aim to fill this gap by providing a direct test of this theory. My argument is that we can build such a test by analyzing the underlying semant</w:t>
      </w:r>
      <w:r w:rsidRPr="00123C49">
        <w:rPr>
          <w:rFonts w:ascii="Times New Roman" w:hAnsi="Times New Roman" w:cs="Times New Roman"/>
        </w:rPr>
        <w:t>ic features of moral transgressions.</w:t>
      </w:r>
    </w:p>
    <w:p w14:paraId="2D95EA03" w14:textId="77777777" w:rsidR="00BF5A51" w:rsidRPr="00123C49" w:rsidRDefault="00096C06" w:rsidP="00123C49">
      <w:pPr>
        <w:pStyle w:val="Heading3"/>
        <w:spacing w:line="480" w:lineRule="auto"/>
        <w:rPr>
          <w:rFonts w:ascii="Times New Roman" w:hAnsi="Times New Roman" w:cs="Times New Roman"/>
          <w:sz w:val="24"/>
          <w:szCs w:val="24"/>
        </w:rPr>
      </w:pPr>
      <w:bookmarkStart w:id="3" w:name="X2b46278886570b336991e0b227d0e650c1e1478"/>
      <w:r w:rsidRPr="00123C49">
        <w:rPr>
          <w:rFonts w:ascii="Times New Roman" w:hAnsi="Times New Roman" w:cs="Times New Roman"/>
          <w:sz w:val="24"/>
          <w:szCs w:val="24"/>
        </w:rPr>
        <w:lastRenderedPageBreak/>
        <w:t>The Social Meanings of Moral Transgressions</w:t>
      </w:r>
      <w:bookmarkEnd w:id="3"/>
    </w:p>
    <w:p w14:paraId="6B3F3321" w14:textId="13B69C76" w:rsidR="00BF5A51" w:rsidRPr="00123C49" w:rsidRDefault="00096C06" w:rsidP="00123C49">
      <w:pPr>
        <w:pStyle w:val="FirstParagraph"/>
        <w:spacing w:line="480" w:lineRule="auto"/>
        <w:rPr>
          <w:rFonts w:ascii="Times New Roman" w:hAnsi="Times New Roman" w:cs="Times New Roman"/>
        </w:rPr>
      </w:pPr>
      <w:r w:rsidRPr="00123C49">
        <w:rPr>
          <w:rFonts w:ascii="Times New Roman" w:hAnsi="Times New Roman" w:cs="Times New Roman"/>
        </w:rPr>
        <w:t xml:space="preserve">An important realization in the effort to outline what prototypicality means in the context of moral </w:t>
      </w:r>
      <w:r w:rsidR="001B2FD2">
        <w:rPr>
          <w:rFonts w:ascii="Times New Roman" w:hAnsi="Times New Roman" w:cs="Times New Roman"/>
        </w:rPr>
        <w:t>cognition</w:t>
      </w:r>
      <w:r w:rsidRPr="00123C49">
        <w:rPr>
          <w:rFonts w:ascii="Times New Roman" w:hAnsi="Times New Roman" w:cs="Times New Roman"/>
        </w:rPr>
        <w:t xml:space="preserve"> is to recognize that mental templates are eminently social. </w:t>
      </w:r>
      <w:r w:rsidRPr="00123C49">
        <w:rPr>
          <w:rFonts w:ascii="Times New Roman" w:hAnsi="Times New Roman" w:cs="Times New Roman"/>
        </w:rPr>
        <w:t>The cultural landscapes in which we are embedded shape how we envision certain categories, and the exemplars around which they are organized. For instance, recent research suggests that our ideas of what the typical African American or benefit claimant loo</w:t>
      </w:r>
      <w:r w:rsidRPr="00123C49">
        <w:rPr>
          <w:rFonts w:ascii="Times New Roman" w:hAnsi="Times New Roman" w:cs="Times New Roman"/>
        </w:rPr>
        <w:t>ks like change depending on the social positions we occupy. The key implication here is that we can treat the effort to outline a template of moral transgressions in the same way as scholars have outlined prototypes in other social categories. We can exami</w:t>
      </w:r>
      <w:r w:rsidRPr="00123C49">
        <w:rPr>
          <w:rFonts w:ascii="Times New Roman" w:hAnsi="Times New Roman" w:cs="Times New Roman"/>
        </w:rPr>
        <w:t xml:space="preserve">ne the underlying cultural meanings associated with immoral acts in order to look for regularities, thus starting to piece together an outline of a prototypical moral transgression. There are two main challenges in this approach: first, we are dealing not </w:t>
      </w:r>
      <w:r w:rsidRPr="00123C49">
        <w:rPr>
          <w:rFonts w:ascii="Times New Roman" w:hAnsi="Times New Roman" w:cs="Times New Roman"/>
        </w:rPr>
        <w:t xml:space="preserve">with a single entity but with a dyadic structure, consisting of an agent directing a behavior towards an recipient; second, we need to find rigorous measures of cultural meaning that we can map onto these different components. Given fortuitous theoretical </w:t>
      </w:r>
      <w:r w:rsidRPr="00123C49">
        <w:rPr>
          <w:rFonts w:ascii="Times New Roman" w:hAnsi="Times New Roman" w:cs="Times New Roman"/>
        </w:rPr>
        <w:t>overlaps, it is possible to use the dictionaries of affective meanings collected by Affect Control Theory (henceforth ACT) scholars to address these challenges.</w:t>
      </w:r>
    </w:p>
    <w:p w14:paraId="7299621C" w14:textId="682B5B93" w:rsidR="00BF5A51" w:rsidRPr="00123C49" w:rsidRDefault="00096C06" w:rsidP="00123C49">
      <w:pPr>
        <w:pStyle w:val="BodyText"/>
        <w:spacing w:line="480" w:lineRule="auto"/>
        <w:rPr>
          <w:rFonts w:ascii="Times New Roman" w:hAnsi="Times New Roman" w:cs="Times New Roman"/>
        </w:rPr>
      </w:pPr>
      <w:r w:rsidRPr="00123C49">
        <w:rPr>
          <w:rFonts w:ascii="Times New Roman" w:hAnsi="Times New Roman" w:cs="Times New Roman"/>
        </w:rPr>
        <w:t>ACT is premised upon the idea that individuals act in order to maintain the cultural meanings a</w:t>
      </w:r>
      <w:r w:rsidRPr="00123C49">
        <w:rPr>
          <w:rFonts w:ascii="Times New Roman" w:hAnsi="Times New Roman" w:cs="Times New Roman"/>
        </w:rPr>
        <w:t xml:space="preserve">ssociated with their identities. Due to the central role that meaning plays in this theory, ACT scholars have developed rigorous strategies to approach its measurement and analysis. For the purposes of this </w:t>
      </w:r>
      <w:r w:rsidR="001B2FD2">
        <w:rPr>
          <w:rFonts w:ascii="Times New Roman" w:hAnsi="Times New Roman" w:cs="Times New Roman"/>
        </w:rPr>
        <w:t>paper</w:t>
      </w:r>
      <w:r w:rsidRPr="00123C49">
        <w:rPr>
          <w:rFonts w:ascii="Times New Roman" w:hAnsi="Times New Roman" w:cs="Times New Roman"/>
        </w:rPr>
        <w:t>, it is worth highlighting three ideas th</w:t>
      </w:r>
      <w:r w:rsidRPr="00123C49">
        <w:rPr>
          <w:rFonts w:ascii="Times New Roman" w:hAnsi="Times New Roman" w:cs="Times New Roman"/>
        </w:rPr>
        <w:t>at capture ACT’s approach to meaning: first, that identities and behaviors have distinct cultural meanings; second, that these meanings are widely shared amongst members of the same group; and third, that these semantic structures can be reduced to a set o</w:t>
      </w:r>
      <w:r w:rsidRPr="00123C49">
        <w:rPr>
          <w:rFonts w:ascii="Times New Roman" w:hAnsi="Times New Roman" w:cs="Times New Roman"/>
        </w:rPr>
        <w:t xml:space="preserve">f measurable dimensions. In order to operationalize the latter, </w:t>
      </w:r>
      <w:r w:rsidRPr="00123C49">
        <w:rPr>
          <w:rFonts w:ascii="Times New Roman" w:hAnsi="Times New Roman" w:cs="Times New Roman"/>
        </w:rPr>
        <w:lastRenderedPageBreak/>
        <w:t>this theory incorporates Osgood et al.’s work</w:t>
      </w:r>
      <w:r w:rsidR="001B2FD2">
        <w:rPr>
          <w:rFonts w:ascii="Times New Roman" w:hAnsi="Times New Roman" w:cs="Times New Roman"/>
        </w:rPr>
        <w:t xml:space="preserve">, arguing </w:t>
      </w:r>
      <w:r w:rsidRPr="00123C49">
        <w:rPr>
          <w:rFonts w:ascii="Times New Roman" w:hAnsi="Times New Roman" w:cs="Times New Roman"/>
        </w:rPr>
        <w:t>that the meaning of any concept can be effectively reduced to three dimensions: evaluation, potency, and activity. In other words, we n</w:t>
      </w:r>
      <w:r w:rsidRPr="00123C49">
        <w:rPr>
          <w:rFonts w:ascii="Times New Roman" w:hAnsi="Times New Roman" w:cs="Times New Roman"/>
        </w:rPr>
        <w:t>eed three pieces of information to broadly capture the cultural meaning of a concept: we need to know whether it is good or bad (evaluation), whether it is weak or strong (potency), and whether it is lively or quiet (activity). Extensive cross-cultural wor</w:t>
      </w:r>
      <w:r w:rsidRPr="00123C49">
        <w:rPr>
          <w:rFonts w:ascii="Times New Roman" w:hAnsi="Times New Roman" w:cs="Times New Roman"/>
        </w:rPr>
        <w:t>k has shown that these three dimensions broadly capture connotative meanings, both across cultures and throughout time.</w:t>
      </w:r>
    </w:p>
    <w:p w14:paraId="0155C662" w14:textId="3D4D3CC5" w:rsidR="00BF5A51" w:rsidRPr="00123C49" w:rsidRDefault="00096C06" w:rsidP="00123C49">
      <w:pPr>
        <w:pStyle w:val="BodyText"/>
        <w:spacing w:line="480" w:lineRule="auto"/>
        <w:rPr>
          <w:rFonts w:ascii="Times New Roman" w:hAnsi="Times New Roman" w:cs="Times New Roman"/>
        </w:rPr>
      </w:pPr>
      <w:r w:rsidRPr="00123C49">
        <w:rPr>
          <w:rFonts w:ascii="Times New Roman" w:hAnsi="Times New Roman" w:cs="Times New Roman"/>
        </w:rPr>
        <w:t xml:space="preserve">Using these dimensions, it is possible to collect rigorous measures of the meanings that groups attach to </w:t>
      </w:r>
      <w:proofErr w:type="gramStart"/>
      <w:r w:rsidRPr="00123C49">
        <w:rPr>
          <w:rFonts w:ascii="Times New Roman" w:hAnsi="Times New Roman" w:cs="Times New Roman"/>
        </w:rPr>
        <w:t>particular concepts</w:t>
      </w:r>
      <w:proofErr w:type="gramEnd"/>
      <w:r w:rsidRPr="00123C49">
        <w:rPr>
          <w:rFonts w:ascii="Times New Roman" w:hAnsi="Times New Roman" w:cs="Times New Roman"/>
        </w:rPr>
        <w:t>. These agg</w:t>
      </w:r>
      <w:r w:rsidRPr="00123C49">
        <w:rPr>
          <w:rFonts w:ascii="Times New Roman" w:hAnsi="Times New Roman" w:cs="Times New Roman"/>
        </w:rPr>
        <w:t xml:space="preserve">regate meanings are collected by asking respondents to rate concepts </w:t>
      </w:r>
      <w:r w:rsidR="001B2FD2">
        <w:rPr>
          <w:rFonts w:ascii="Times New Roman" w:hAnsi="Times New Roman" w:cs="Times New Roman"/>
        </w:rPr>
        <w:t xml:space="preserve">on </w:t>
      </w:r>
      <w:r w:rsidRPr="00123C49">
        <w:rPr>
          <w:rFonts w:ascii="Times New Roman" w:hAnsi="Times New Roman" w:cs="Times New Roman"/>
        </w:rPr>
        <w:t>three nine-point scales corresponding to each of the dimensions discussed above. These measures are then aggregated, and the average is computed, yielding the evaluation, potency, and act</w:t>
      </w:r>
      <w:r w:rsidRPr="00123C49">
        <w:rPr>
          <w:rFonts w:ascii="Times New Roman" w:hAnsi="Times New Roman" w:cs="Times New Roman"/>
        </w:rPr>
        <w:t>ivity (EPA) values for each concept. Importantly, these EPA profiles are accurate and informative. Babies, for instance, are very good, very powerful, and somewhat lively, while murderers are depicted as very bad, very powerful, and slightly active. This f</w:t>
      </w:r>
      <w:r w:rsidRPr="00123C49">
        <w:rPr>
          <w:rFonts w:ascii="Times New Roman" w:hAnsi="Times New Roman" w:cs="Times New Roman"/>
        </w:rPr>
        <w:t>ramework, then, helps render cultural meanings measurable and formalizable. As part of their research agenda, ACT researchers have collected large dictionaries of affective meanings, which contain the EPA profiles of many behaviors and identities. I take a</w:t>
      </w:r>
      <w:r w:rsidRPr="00123C49">
        <w:rPr>
          <w:rFonts w:ascii="Times New Roman" w:hAnsi="Times New Roman" w:cs="Times New Roman"/>
        </w:rPr>
        <w:t>dvantage of these dictionaries to map reliable measures of cultural meaning onto the different components of moral transgressions.</w:t>
      </w:r>
    </w:p>
    <w:p w14:paraId="52A85AF8" w14:textId="77777777" w:rsidR="00BF5A51" w:rsidRPr="00123C49" w:rsidRDefault="00096C06" w:rsidP="00123C49">
      <w:pPr>
        <w:pStyle w:val="BodyText"/>
        <w:spacing w:line="480" w:lineRule="auto"/>
        <w:rPr>
          <w:rFonts w:ascii="Times New Roman" w:hAnsi="Times New Roman" w:cs="Times New Roman"/>
        </w:rPr>
      </w:pPr>
      <w:r w:rsidRPr="00123C49">
        <w:rPr>
          <w:rFonts w:ascii="Times New Roman" w:hAnsi="Times New Roman" w:cs="Times New Roman"/>
        </w:rPr>
        <w:t>Research on moral cognition has primarily used fictional scenarios to examine how actors assess immorality. In most studies w</w:t>
      </w:r>
      <w:r w:rsidRPr="00123C49">
        <w:rPr>
          <w:rFonts w:ascii="Times New Roman" w:hAnsi="Times New Roman" w:cs="Times New Roman"/>
        </w:rPr>
        <w:t xml:space="preserve">ithin this line of work, respondents tend to be presented with a series of hypothetical events and they must decide how immoral or harmful they are. These vignettes tend to share a dyadic grammatical structure much like the one discussed above: they often </w:t>
      </w:r>
      <w:r w:rsidRPr="00123C49">
        <w:rPr>
          <w:rFonts w:ascii="Times New Roman" w:hAnsi="Times New Roman" w:cs="Times New Roman"/>
        </w:rPr>
        <w:t>involve an actor directing a behavior towards a recipient. Incidentally, this structure (actor-</w:t>
      </w:r>
      <w:r w:rsidRPr="00123C49">
        <w:rPr>
          <w:rFonts w:ascii="Times New Roman" w:hAnsi="Times New Roman" w:cs="Times New Roman"/>
        </w:rPr>
        <w:lastRenderedPageBreak/>
        <w:t>behavior-object) is the main unit of analysis of ACT. This means that the dictionaries of affective meanings contain many of the terms we would need to translate</w:t>
      </w:r>
      <w:r w:rsidRPr="00123C49">
        <w:rPr>
          <w:rFonts w:ascii="Times New Roman" w:hAnsi="Times New Roman" w:cs="Times New Roman"/>
        </w:rPr>
        <w:t xml:space="preserve"> widely used fictional scenarios into a format that allows for the analysis of their connotative meanings. Let me provide an example. A scenario that has been shown to be interpret reliably by respondents is:</w:t>
      </w:r>
    </w:p>
    <w:p w14:paraId="1FB6ACDF" w14:textId="77777777" w:rsidR="00BF5A51" w:rsidRPr="00123C49" w:rsidRDefault="00096C06" w:rsidP="00123C49">
      <w:pPr>
        <w:pStyle w:val="BlockText"/>
        <w:spacing w:line="480" w:lineRule="auto"/>
        <w:jc w:val="center"/>
        <w:rPr>
          <w:rFonts w:ascii="Times New Roman" w:hAnsi="Times New Roman" w:cs="Times New Roman"/>
          <w:sz w:val="24"/>
          <w:szCs w:val="24"/>
        </w:rPr>
      </w:pPr>
      <w:r w:rsidRPr="00123C49">
        <w:rPr>
          <w:rFonts w:ascii="Times New Roman" w:hAnsi="Times New Roman" w:cs="Times New Roman"/>
          <w:sz w:val="24"/>
          <w:szCs w:val="24"/>
        </w:rPr>
        <w:t>You see a teacher hitting a student’s hand with</w:t>
      </w:r>
      <w:r w:rsidRPr="00123C49">
        <w:rPr>
          <w:rFonts w:ascii="Times New Roman" w:hAnsi="Times New Roman" w:cs="Times New Roman"/>
          <w:sz w:val="24"/>
          <w:szCs w:val="24"/>
        </w:rPr>
        <w:t xml:space="preserve"> a ruler for falling asleep in class.</w:t>
      </w:r>
    </w:p>
    <w:p w14:paraId="3E129E9C" w14:textId="77777777" w:rsidR="00BF5A51" w:rsidRPr="00123C49" w:rsidRDefault="00096C06" w:rsidP="00123C49">
      <w:pPr>
        <w:pStyle w:val="FirstParagraph"/>
        <w:spacing w:line="480" w:lineRule="auto"/>
        <w:rPr>
          <w:rFonts w:ascii="Times New Roman" w:hAnsi="Times New Roman" w:cs="Times New Roman"/>
        </w:rPr>
      </w:pPr>
      <w:r w:rsidRPr="00123C49">
        <w:rPr>
          <w:rFonts w:ascii="Times New Roman" w:hAnsi="Times New Roman" w:cs="Times New Roman"/>
        </w:rPr>
        <w:t>Ascribing appropriate EPA profiles to each component of the sentence, we can produce the following translation:</w:t>
      </w:r>
    </w:p>
    <w:p w14:paraId="6B5B97F7" w14:textId="77777777" w:rsidR="00BF5A51" w:rsidRPr="00123C49" w:rsidRDefault="00096C06" w:rsidP="00123C49">
      <w:pPr>
        <w:pStyle w:val="BlockText"/>
        <w:spacing w:line="480" w:lineRule="auto"/>
        <w:jc w:val="center"/>
        <w:rPr>
          <w:rFonts w:ascii="Times New Roman" w:hAnsi="Times New Roman" w:cs="Times New Roman"/>
          <w:sz w:val="24"/>
          <w:szCs w:val="24"/>
        </w:rPr>
      </w:pPr>
      <w:r w:rsidRPr="00123C49">
        <w:rPr>
          <w:rFonts w:ascii="Times New Roman" w:hAnsi="Times New Roman" w:cs="Times New Roman"/>
          <w:sz w:val="24"/>
          <w:szCs w:val="24"/>
        </w:rPr>
        <w:t>Teacher [E = 2.5; P = 2.31; A = 0.32] hits [E = -2.66; P = 1.30; A = 2.12] lazy student [E = -0.42; P = -0</w:t>
      </w:r>
      <w:r w:rsidRPr="00123C49">
        <w:rPr>
          <w:rFonts w:ascii="Times New Roman" w:hAnsi="Times New Roman" w:cs="Times New Roman"/>
          <w:sz w:val="24"/>
          <w:szCs w:val="24"/>
        </w:rPr>
        <w:t>.76; A = -1.56]</w:t>
      </w:r>
    </w:p>
    <w:p w14:paraId="33E1E202" w14:textId="40046B93" w:rsidR="00BF5A51" w:rsidRPr="00123C49" w:rsidRDefault="00096C06" w:rsidP="00123C49">
      <w:pPr>
        <w:pStyle w:val="FirstParagraph"/>
        <w:spacing w:line="480" w:lineRule="auto"/>
        <w:rPr>
          <w:rFonts w:ascii="Times New Roman" w:hAnsi="Times New Roman" w:cs="Times New Roman"/>
        </w:rPr>
      </w:pPr>
      <w:r w:rsidRPr="00123C49">
        <w:rPr>
          <w:rFonts w:ascii="Times New Roman" w:hAnsi="Times New Roman" w:cs="Times New Roman"/>
        </w:rPr>
        <w:t xml:space="preserve">This format provides a wealth of additional information about these vignettes. Much like an x-ray, the translation allows to go below the level of denotative meanings and to examine the underlying semantic building blocks of the event. </w:t>
      </w:r>
      <w:r w:rsidR="001B3AAD">
        <w:rPr>
          <w:rFonts w:ascii="Times New Roman" w:hAnsi="Times New Roman" w:cs="Times New Roman"/>
        </w:rPr>
        <w:t>This information, in turn,</w:t>
      </w:r>
      <w:r w:rsidRPr="00123C49">
        <w:rPr>
          <w:rFonts w:ascii="Times New Roman" w:hAnsi="Times New Roman" w:cs="Times New Roman"/>
        </w:rPr>
        <w:t xml:space="preserve"> </w:t>
      </w:r>
      <w:r w:rsidR="001B3AAD">
        <w:rPr>
          <w:rFonts w:ascii="Times New Roman" w:hAnsi="Times New Roman" w:cs="Times New Roman"/>
        </w:rPr>
        <w:t xml:space="preserve">is </w:t>
      </w:r>
      <w:r w:rsidRPr="00123C49">
        <w:rPr>
          <w:rFonts w:ascii="Times New Roman" w:hAnsi="Times New Roman" w:cs="Times New Roman"/>
        </w:rPr>
        <w:t>useful in the effort to understand template matching in the context of moral cognition. For instance, it is possible to examine what semantic features play an important role in the attribution of immorality. Furtherm</w:t>
      </w:r>
      <w:r w:rsidRPr="00123C49">
        <w:rPr>
          <w:rFonts w:ascii="Times New Roman" w:hAnsi="Times New Roman" w:cs="Times New Roman"/>
        </w:rPr>
        <w:t>ore, we can look for identifiable attributes of typically harmful actions – such as murder – and prototypically vulnerable victims – such as children. Thus, by going down to the level of connotative meanings, we gain valuable pieces of information that are</w:t>
      </w:r>
      <w:r w:rsidRPr="00123C49">
        <w:rPr>
          <w:rFonts w:ascii="Times New Roman" w:hAnsi="Times New Roman" w:cs="Times New Roman"/>
        </w:rPr>
        <w:t xml:space="preserve"> will prove essential for testing whether moral cognition indeed occurs through template matching.</w:t>
      </w:r>
    </w:p>
    <w:p w14:paraId="7BA82331" w14:textId="04159204" w:rsidR="00BF5A51" w:rsidRPr="00123C49" w:rsidRDefault="00096C06" w:rsidP="00123C49">
      <w:pPr>
        <w:pStyle w:val="BodyText"/>
        <w:spacing w:line="480" w:lineRule="auto"/>
        <w:rPr>
          <w:rFonts w:ascii="Times New Roman" w:hAnsi="Times New Roman" w:cs="Times New Roman"/>
        </w:rPr>
      </w:pPr>
      <w:r w:rsidRPr="00123C49">
        <w:rPr>
          <w:rFonts w:ascii="Times New Roman" w:hAnsi="Times New Roman" w:cs="Times New Roman"/>
        </w:rPr>
        <w:t xml:space="preserve">At this point, it would be useful to recap the arguments that have been outlined so far. I surveyed </w:t>
      </w:r>
      <w:r w:rsidR="001B3AAD">
        <w:rPr>
          <w:rFonts w:ascii="Times New Roman" w:hAnsi="Times New Roman" w:cs="Times New Roman"/>
        </w:rPr>
        <w:t>one of the main</w:t>
      </w:r>
      <w:r w:rsidRPr="00123C49">
        <w:rPr>
          <w:rFonts w:ascii="Times New Roman" w:hAnsi="Times New Roman" w:cs="Times New Roman"/>
        </w:rPr>
        <w:t xml:space="preserve"> d</w:t>
      </w:r>
      <w:r w:rsidR="001B3AAD">
        <w:rPr>
          <w:rFonts w:ascii="Times New Roman" w:hAnsi="Times New Roman" w:cs="Times New Roman"/>
        </w:rPr>
        <w:t xml:space="preserve">ebates </w:t>
      </w:r>
      <w:r w:rsidRPr="00123C49">
        <w:rPr>
          <w:rFonts w:ascii="Times New Roman" w:hAnsi="Times New Roman" w:cs="Times New Roman"/>
        </w:rPr>
        <w:t>in the moral cognition literature, ar</w:t>
      </w:r>
      <w:r w:rsidRPr="00123C49">
        <w:rPr>
          <w:rFonts w:ascii="Times New Roman" w:hAnsi="Times New Roman" w:cs="Times New Roman"/>
        </w:rPr>
        <w:t xml:space="preserve">guing that current evidence favors the idea that moral judgement is mainly underpinned by perceptions of harm. A plausible model of moral cognition that is consistent with this theory relies on the notion of template matching. </w:t>
      </w:r>
      <w:r w:rsidRPr="00123C49">
        <w:rPr>
          <w:rFonts w:ascii="Times New Roman" w:hAnsi="Times New Roman" w:cs="Times New Roman"/>
        </w:rPr>
        <w:lastRenderedPageBreak/>
        <w:t>While persuasive, the evidenc</w:t>
      </w:r>
      <w:r w:rsidRPr="00123C49">
        <w:rPr>
          <w:rFonts w:ascii="Times New Roman" w:hAnsi="Times New Roman" w:cs="Times New Roman"/>
        </w:rPr>
        <w:t xml:space="preserve">e that supports this model remains limited. Thus, the argument that moral judgement relies on template matching remains largely untested. My </w:t>
      </w:r>
      <w:r w:rsidRPr="00123C49">
        <w:rPr>
          <w:rFonts w:ascii="Times New Roman" w:hAnsi="Times New Roman" w:cs="Times New Roman"/>
        </w:rPr>
        <w:t xml:space="preserve">argument is that we can fill this gap by looking at cultural meaning: if we analyze the semantic regularities </w:t>
      </w:r>
      <w:r w:rsidRPr="00123C49">
        <w:rPr>
          <w:rFonts w:ascii="Times New Roman" w:hAnsi="Times New Roman" w:cs="Times New Roman"/>
        </w:rPr>
        <w:t xml:space="preserve">of moral transgressions, we can begin to outline what prototypicality entails in this context, and how deviations from it shape moral decision-making. </w:t>
      </w:r>
      <w:r w:rsidR="001B3AAD">
        <w:rPr>
          <w:rFonts w:ascii="Times New Roman" w:hAnsi="Times New Roman" w:cs="Times New Roman"/>
        </w:rPr>
        <w:t>What</w:t>
      </w:r>
      <w:r w:rsidRPr="00123C49">
        <w:rPr>
          <w:rFonts w:ascii="Times New Roman" w:hAnsi="Times New Roman" w:cs="Times New Roman"/>
        </w:rPr>
        <w:t xml:space="preserve"> allows for the analysis of the connotative meanings of moral transgressions is that we can a</w:t>
      </w:r>
      <w:r w:rsidRPr="00123C49">
        <w:rPr>
          <w:rFonts w:ascii="Times New Roman" w:hAnsi="Times New Roman" w:cs="Times New Roman"/>
        </w:rPr>
        <w:t>ssign them EPA ratings using the dictionaries of semantic meanings collected by ACT scholars.</w:t>
      </w:r>
    </w:p>
    <w:p w14:paraId="2028ACE6" w14:textId="77777777" w:rsidR="001B3AAD" w:rsidRDefault="00096C06" w:rsidP="00123C49">
      <w:pPr>
        <w:pStyle w:val="BodyText"/>
        <w:spacing w:line="480" w:lineRule="auto"/>
        <w:rPr>
          <w:rFonts w:ascii="Times New Roman" w:hAnsi="Times New Roman" w:cs="Times New Roman"/>
        </w:rPr>
      </w:pPr>
      <w:r w:rsidRPr="00123C49">
        <w:rPr>
          <w:rFonts w:ascii="Times New Roman" w:hAnsi="Times New Roman" w:cs="Times New Roman"/>
        </w:rPr>
        <w:t>In the following two studies, I use this semantic approach to assess the prototypicality of moral transgressions and to analyze how deviations from those regulari</w:t>
      </w:r>
      <w:r w:rsidRPr="00123C49">
        <w:rPr>
          <w:rFonts w:ascii="Times New Roman" w:hAnsi="Times New Roman" w:cs="Times New Roman"/>
        </w:rPr>
        <w:t>ties shape moral decision-making. In Study 1, I analyze which semantic attributes – e.g. the agent’s evaluation or the object’s activity – are most informative for understanding the attribution of immorality. This, in turn, helps me reach a principled form</w:t>
      </w:r>
      <w:r w:rsidRPr="00123C49">
        <w:rPr>
          <w:rFonts w:ascii="Times New Roman" w:hAnsi="Times New Roman" w:cs="Times New Roman"/>
        </w:rPr>
        <w:t>alization of what the template of an immoral act looks like. In Study 2, I examine if an event’s distance from said template is predictive of how long it takes individuals to categorize it as immoral</w:t>
      </w:r>
      <w:r w:rsidR="001B3AAD">
        <w:rPr>
          <w:rFonts w:ascii="Times New Roman" w:hAnsi="Times New Roman" w:cs="Times New Roman"/>
        </w:rPr>
        <w:t xml:space="preserve"> or harmful</w:t>
      </w:r>
      <w:r w:rsidRPr="00123C49">
        <w:rPr>
          <w:rFonts w:ascii="Times New Roman" w:hAnsi="Times New Roman" w:cs="Times New Roman"/>
        </w:rPr>
        <w:t>. Using reaction time data, then, I provide a test of whe</w:t>
      </w:r>
      <w:r w:rsidRPr="00123C49">
        <w:rPr>
          <w:rFonts w:ascii="Times New Roman" w:hAnsi="Times New Roman" w:cs="Times New Roman"/>
        </w:rPr>
        <w:t>ther the attribution of immorality occurs through temp</w:t>
      </w:r>
      <w:bookmarkStart w:id="4" w:name="_GoBack"/>
      <w:bookmarkEnd w:id="4"/>
      <w:r w:rsidRPr="00123C49">
        <w:rPr>
          <w:rFonts w:ascii="Times New Roman" w:hAnsi="Times New Roman" w:cs="Times New Roman"/>
        </w:rPr>
        <w:t xml:space="preserve">late matching. </w:t>
      </w:r>
    </w:p>
    <w:p w14:paraId="7C5AFF0A" w14:textId="3979BAB9" w:rsidR="00BF5A51" w:rsidRPr="00123C49" w:rsidRDefault="00096C06" w:rsidP="001B3AAD">
      <w:pPr>
        <w:pStyle w:val="Heading1"/>
      </w:pPr>
      <w:r w:rsidRPr="00123C49">
        <w:t>Study 1</w:t>
      </w:r>
    </w:p>
    <w:p w14:paraId="49F726BB" w14:textId="77777777" w:rsidR="00BF5A51" w:rsidRPr="00123C49" w:rsidRDefault="00096C06" w:rsidP="00123C49">
      <w:pPr>
        <w:pStyle w:val="Heading3"/>
        <w:spacing w:line="480" w:lineRule="auto"/>
        <w:rPr>
          <w:rFonts w:ascii="Times New Roman" w:hAnsi="Times New Roman" w:cs="Times New Roman"/>
          <w:sz w:val="24"/>
          <w:szCs w:val="24"/>
        </w:rPr>
      </w:pPr>
      <w:bookmarkStart w:id="5" w:name="data-and-methods"/>
      <w:r w:rsidRPr="00123C49">
        <w:rPr>
          <w:rFonts w:ascii="Times New Roman" w:hAnsi="Times New Roman" w:cs="Times New Roman"/>
          <w:sz w:val="24"/>
          <w:szCs w:val="24"/>
        </w:rPr>
        <w:t>Data and Methods</w:t>
      </w:r>
      <w:bookmarkEnd w:id="5"/>
    </w:p>
    <w:p w14:paraId="2995B6C4" w14:textId="77777777" w:rsidR="00BF5A51" w:rsidRPr="00123C49" w:rsidRDefault="00096C06" w:rsidP="00123C49">
      <w:pPr>
        <w:pStyle w:val="FirstParagraph"/>
        <w:spacing w:line="480" w:lineRule="auto"/>
        <w:rPr>
          <w:rFonts w:ascii="Times New Roman" w:hAnsi="Times New Roman" w:cs="Times New Roman"/>
        </w:rPr>
      </w:pPr>
      <w:r w:rsidRPr="00123C49">
        <w:rPr>
          <w:rFonts w:ascii="Times New Roman" w:hAnsi="Times New Roman" w:cs="Times New Roman"/>
        </w:rPr>
        <w:t>The data for this study was collected through the Prolific platform. Prolific is a crowdsourcing website that allows researcher to connect with participants in</w:t>
      </w:r>
      <w:r w:rsidRPr="00123C49">
        <w:rPr>
          <w:rFonts w:ascii="Times New Roman" w:hAnsi="Times New Roman" w:cs="Times New Roman"/>
        </w:rPr>
        <w:t>terested in completing different types of tasks. This platform has advantages over its counterparts: it focuses on data quality and has a replenishing pool of participants. The latter is important because it ensures that respondents are not so familiar wit</w:t>
      </w:r>
      <w:r w:rsidRPr="00123C49">
        <w:rPr>
          <w:rFonts w:ascii="Times New Roman" w:hAnsi="Times New Roman" w:cs="Times New Roman"/>
        </w:rPr>
        <w:t xml:space="preserve">h surveys and experiments that completing such tasks becomes a purely </w:t>
      </w:r>
      <w:r w:rsidRPr="00123C49">
        <w:rPr>
          <w:rFonts w:ascii="Times New Roman" w:hAnsi="Times New Roman" w:cs="Times New Roman"/>
        </w:rPr>
        <w:lastRenderedPageBreak/>
        <w:t>mechanistic endeavor. In total, I reached out to 205 participants and, after removing cases with missed attention checks, the total number of usable responses was 194.</w:t>
      </w:r>
    </w:p>
    <w:p w14:paraId="6F914714" w14:textId="77777777" w:rsidR="00BF5A51" w:rsidRPr="00123C49" w:rsidRDefault="00096C06" w:rsidP="00123C49">
      <w:pPr>
        <w:pStyle w:val="BodyText"/>
        <w:spacing w:line="480" w:lineRule="auto"/>
        <w:rPr>
          <w:rFonts w:ascii="Times New Roman" w:hAnsi="Times New Roman" w:cs="Times New Roman"/>
        </w:rPr>
      </w:pPr>
      <w:r w:rsidRPr="00123C49">
        <w:rPr>
          <w:rFonts w:ascii="Times New Roman" w:hAnsi="Times New Roman" w:cs="Times New Roman"/>
        </w:rPr>
        <w:t>For this study, I translated 25 widely used vignettes into the format that allows me to explore their connotative meanings. In order to compile this list, I drew on the work of Gray and Keeney and Clifford et. al. I chose scenarios that had been previously</w:t>
      </w:r>
      <w:r w:rsidRPr="00123C49">
        <w:rPr>
          <w:rFonts w:ascii="Times New Roman" w:hAnsi="Times New Roman" w:cs="Times New Roman"/>
        </w:rPr>
        <w:t xml:space="preserve"> used and that I could translate using ACT’s dictionaries of meaning. Importantly, I also decided to include five scenarios for each of the five moral foundations. Although the idea that moral wrongs belong to distinct categories has been recently criticiz</w:t>
      </w:r>
      <w:r w:rsidRPr="00123C49">
        <w:rPr>
          <w:rFonts w:ascii="Times New Roman" w:hAnsi="Times New Roman" w:cs="Times New Roman"/>
        </w:rPr>
        <w:t>ed, it remains useful to examine whether systematic differences exist. The full list of translations is provided in the supplemental materials. Each participant was presented with the 25 translated scenarios and asked to rate how immoral, harmful, and unex</w:t>
      </w:r>
      <w:r w:rsidRPr="00123C49">
        <w:rPr>
          <w:rFonts w:ascii="Times New Roman" w:hAnsi="Times New Roman" w:cs="Times New Roman"/>
        </w:rPr>
        <w:t>pected they were. They provided their ratings use five-point Likert scales that went from, for example, “not harmful at all” to “extremely harmful”. The decision to include these three scales was based on previous work, which had examined these dimensions.</w:t>
      </w:r>
    </w:p>
    <w:p w14:paraId="3360CE37" w14:textId="77777777" w:rsidR="00BF5A51" w:rsidRPr="00123C49" w:rsidRDefault="00096C06" w:rsidP="00123C49">
      <w:pPr>
        <w:pStyle w:val="BodyText"/>
        <w:spacing w:line="480" w:lineRule="auto"/>
        <w:rPr>
          <w:rFonts w:ascii="Times New Roman" w:hAnsi="Times New Roman" w:cs="Times New Roman"/>
        </w:rPr>
      </w:pPr>
      <w:r w:rsidRPr="00123C49">
        <w:rPr>
          <w:rFonts w:ascii="Times New Roman" w:hAnsi="Times New Roman" w:cs="Times New Roman"/>
        </w:rPr>
        <w:t>This study has two main goals: first, to confirm that the translations are interpreted correctly and that they produce results that are consistent with previous findings; second, to examine which semantic features have the biggest impact in perceptions of</w:t>
      </w:r>
      <w:r w:rsidRPr="00123C49">
        <w:rPr>
          <w:rFonts w:ascii="Times New Roman" w:hAnsi="Times New Roman" w:cs="Times New Roman"/>
        </w:rPr>
        <w:t xml:space="preserve"> immorality. In order to accomplish the former, I compare the average immorality rating of each scenario with its harmfulness and unexpectedness ratings. Previous work suggests that both relationships should be positive. To address the second goal, I fit c</w:t>
      </w:r>
      <w:r w:rsidRPr="00123C49">
        <w:rPr>
          <w:rFonts w:ascii="Times New Roman" w:hAnsi="Times New Roman" w:cs="Times New Roman"/>
        </w:rPr>
        <w:t>ross-classified, multi-level models predicting immorality ratings on the event’s semantic components – like actor’s evaluation or object’s potency. These models include varying intercepts for individuals and scenarios in order to account for systematic dif</w:t>
      </w:r>
      <w:r w:rsidRPr="00123C49">
        <w:rPr>
          <w:rFonts w:ascii="Times New Roman" w:hAnsi="Times New Roman" w:cs="Times New Roman"/>
        </w:rPr>
        <w:t>ferences between events and respondents. The results will give me a principled basis to reach a formal definition of a prototypical moral transgression.</w:t>
      </w:r>
    </w:p>
    <w:p w14:paraId="23D3E8E0" w14:textId="77777777" w:rsidR="00BF5A51" w:rsidRPr="00123C49" w:rsidRDefault="00096C06" w:rsidP="00123C49">
      <w:pPr>
        <w:pStyle w:val="Heading3"/>
        <w:spacing w:line="480" w:lineRule="auto"/>
        <w:rPr>
          <w:rFonts w:ascii="Times New Roman" w:hAnsi="Times New Roman" w:cs="Times New Roman"/>
          <w:sz w:val="24"/>
          <w:szCs w:val="24"/>
        </w:rPr>
      </w:pPr>
      <w:bookmarkStart w:id="6" w:name="results"/>
      <w:r w:rsidRPr="00123C49">
        <w:rPr>
          <w:rFonts w:ascii="Times New Roman" w:hAnsi="Times New Roman" w:cs="Times New Roman"/>
          <w:sz w:val="24"/>
          <w:szCs w:val="24"/>
        </w:rPr>
        <w:lastRenderedPageBreak/>
        <w:t>Results</w:t>
      </w:r>
      <w:bookmarkEnd w:id="6"/>
    </w:p>
    <w:p w14:paraId="1399AB80" w14:textId="77777777" w:rsidR="00BF5A51" w:rsidRPr="00123C49" w:rsidRDefault="00096C06" w:rsidP="00123C49">
      <w:pPr>
        <w:pStyle w:val="FirstParagraph"/>
        <w:spacing w:line="480" w:lineRule="auto"/>
        <w:rPr>
          <w:rFonts w:ascii="Times New Roman" w:hAnsi="Times New Roman" w:cs="Times New Roman"/>
        </w:rPr>
      </w:pPr>
      <w:r w:rsidRPr="00123C49">
        <w:rPr>
          <w:rFonts w:ascii="Times New Roman" w:hAnsi="Times New Roman" w:cs="Times New Roman"/>
        </w:rPr>
        <w:t>Figure 1 shows the relationship between the average immorality of each scenario and its average</w:t>
      </w:r>
      <w:r w:rsidRPr="00123C49">
        <w:rPr>
          <w:rFonts w:ascii="Times New Roman" w:hAnsi="Times New Roman" w:cs="Times New Roman"/>
        </w:rPr>
        <w:t xml:space="preserve"> harmfulness and average unexpectedness. The results further reaffirm the close relationship between immorality and harm. Moreover, the positive relationship between immorality and unexpectedness echoes the idea that severe transgressions tend to be percei</w:t>
      </w:r>
      <w:r w:rsidRPr="00123C49">
        <w:rPr>
          <w:rFonts w:ascii="Times New Roman" w:hAnsi="Times New Roman" w:cs="Times New Roman"/>
        </w:rPr>
        <w:t xml:space="preserve">ved as more unexpected because they often entail the breaching of social norms. For the purposes of this study, the most important point is that the translated scenarios are interpreted consistently. There are encouraging patterns that are consistent with </w:t>
      </w:r>
      <w:r w:rsidRPr="00123C49">
        <w:rPr>
          <w:rFonts w:ascii="Times New Roman" w:hAnsi="Times New Roman" w:cs="Times New Roman"/>
        </w:rPr>
        <w:t>findings in the literature: the “harm” transgressions tend to be rated as the most severe, while the “purity” violations rank amongst the most unexpected. This suggests that there was not a significant loss of information when the vignettes were translated</w:t>
      </w:r>
      <w:r w:rsidRPr="00123C49">
        <w:rPr>
          <w:rFonts w:ascii="Times New Roman" w:hAnsi="Times New Roman" w:cs="Times New Roman"/>
        </w:rPr>
        <w:t xml:space="preserve"> into the new format.</w:t>
      </w:r>
    </w:p>
    <w:p w14:paraId="095503FA" w14:textId="77777777" w:rsidR="00BF5A51" w:rsidRPr="00123C49" w:rsidRDefault="00096C06" w:rsidP="00123C49">
      <w:pPr>
        <w:pStyle w:val="BodyText"/>
        <w:spacing w:line="480" w:lineRule="auto"/>
        <w:rPr>
          <w:rFonts w:ascii="Times New Roman" w:hAnsi="Times New Roman" w:cs="Times New Roman"/>
        </w:rPr>
      </w:pPr>
      <w:r w:rsidRPr="00123C49">
        <w:rPr>
          <w:rFonts w:ascii="Times New Roman" w:hAnsi="Times New Roman" w:cs="Times New Roman"/>
        </w:rPr>
        <w:t>In order to select the most informative model, I use both AIC and BIC, and the results are available on the supplemental materials. Across the board, the most informative model is a cross-classified model that includes all semantic fe</w:t>
      </w:r>
      <w:r w:rsidRPr="00123C49">
        <w:rPr>
          <w:rFonts w:ascii="Times New Roman" w:hAnsi="Times New Roman" w:cs="Times New Roman"/>
        </w:rPr>
        <w:t>atures but that foregoes additional covariates, such as the gender or political ideology of the respondent. Figure 2 shows the coefficient plots for two models. In the second model, I exclude the so-called “purity” scenarios from the analysis, following pr</w:t>
      </w:r>
      <w:r w:rsidRPr="00123C49">
        <w:rPr>
          <w:rFonts w:ascii="Times New Roman" w:hAnsi="Times New Roman" w:cs="Times New Roman"/>
        </w:rPr>
        <w:t>evious literature that has argued that these transgressions are distinctive, either because they a fundamentally different type of violation or simply because they are unconventional. Both models suggest that there are three semantic features that are part</w:t>
      </w:r>
      <w:r w:rsidRPr="00123C49">
        <w:rPr>
          <w:rFonts w:ascii="Times New Roman" w:hAnsi="Times New Roman" w:cs="Times New Roman"/>
        </w:rPr>
        <w:t>icularly informative when considering the immorality of an event: the behavior’s evaluation, the behavior’s potency, and the object’s potency. While only the coefficient for behavior potency reaches conventional levels of statistical significance in the fi</w:t>
      </w:r>
      <w:r w:rsidRPr="00123C49">
        <w:rPr>
          <w:rFonts w:ascii="Times New Roman" w:hAnsi="Times New Roman" w:cs="Times New Roman"/>
        </w:rPr>
        <w:t xml:space="preserve">rst model, all three coefficients become significant in the model that excludes the purity transgressions. This reaffirms the idea </w:t>
      </w:r>
      <w:r w:rsidRPr="00123C49">
        <w:rPr>
          <w:rFonts w:ascii="Times New Roman" w:hAnsi="Times New Roman" w:cs="Times New Roman"/>
        </w:rPr>
        <w:lastRenderedPageBreak/>
        <w:t>that these violations might indeed have idiosyncratic semantic structures, though – as it will be discussed below – it does n</w:t>
      </w:r>
      <w:r w:rsidRPr="00123C49">
        <w:rPr>
          <w:rFonts w:ascii="Times New Roman" w:hAnsi="Times New Roman" w:cs="Times New Roman"/>
        </w:rPr>
        <w:t>ot necessarily imply that they belong to a distinct category of moral wrongs.</w:t>
      </w:r>
    </w:p>
    <w:p w14:paraId="1D864352" w14:textId="77777777" w:rsidR="00BF5A51" w:rsidRPr="00123C49" w:rsidRDefault="00096C06" w:rsidP="00123C49">
      <w:pPr>
        <w:pStyle w:val="BodyText"/>
        <w:spacing w:line="480" w:lineRule="auto"/>
        <w:rPr>
          <w:rFonts w:ascii="Times New Roman" w:hAnsi="Times New Roman" w:cs="Times New Roman"/>
        </w:rPr>
      </w:pPr>
      <w:r w:rsidRPr="00123C49">
        <w:rPr>
          <w:rFonts w:ascii="Times New Roman" w:hAnsi="Times New Roman" w:cs="Times New Roman"/>
        </w:rPr>
        <w:t>At this point, nonetheless, conventional statistical significance is not considerably important because the analysis remains mainly exploratory. I am interested in the features t</w:t>
      </w:r>
      <w:r w:rsidRPr="00123C49">
        <w:rPr>
          <w:rFonts w:ascii="Times New Roman" w:hAnsi="Times New Roman" w:cs="Times New Roman"/>
        </w:rPr>
        <w:t xml:space="preserve">hat are most informative for predicting an event’s immorality. In this respect, both models </w:t>
      </w:r>
      <w:proofErr w:type="gramStart"/>
      <w:r w:rsidRPr="00123C49">
        <w:rPr>
          <w:rFonts w:ascii="Times New Roman" w:hAnsi="Times New Roman" w:cs="Times New Roman"/>
        </w:rPr>
        <w:t>agree:</w:t>
      </w:r>
      <w:proofErr w:type="gramEnd"/>
      <w:r w:rsidRPr="00123C49">
        <w:rPr>
          <w:rFonts w:ascii="Times New Roman" w:hAnsi="Times New Roman" w:cs="Times New Roman"/>
        </w:rPr>
        <w:t xml:space="preserve"> one should look at the behavior’s evaluation, the behavior’s potency, and the object’s potency. Reassuringly, these results are consistent with Gray and Sche</w:t>
      </w:r>
      <w:r w:rsidRPr="00123C49">
        <w:rPr>
          <w:rFonts w:ascii="Times New Roman" w:hAnsi="Times New Roman" w:cs="Times New Roman"/>
        </w:rPr>
        <w:t>in’s dyadic theory of morality. Negative and potent behaviors are perceived as more immoral. In turn, as the object’s potency increases, the immorality of an acts tends to decrease. This offers a more concrete definition of Gray and Schein’s notion of a “v</w:t>
      </w:r>
      <w:r w:rsidRPr="00123C49">
        <w:rPr>
          <w:rFonts w:ascii="Times New Roman" w:hAnsi="Times New Roman" w:cs="Times New Roman"/>
        </w:rPr>
        <w:t>ulnerable patient”. As the recipient of an action appears less potent, said action is considered more immoral. Furthermore, establishing the importance of these three features allows me to place events in a three-dimensional space in order to compare them.</w:t>
      </w:r>
      <w:r w:rsidRPr="00123C49">
        <w:rPr>
          <w:rFonts w:ascii="Times New Roman" w:hAnsi="Times New Roman" w:cs="Times New Roman"/>
        </w:rPr>
        <w:t xml:space="preserve"> Figure 3 shows this space. This is key for two main reason. First, it helps me reach a principled definition of a prototypical moral transgression: it should involve a potent and negative event directed at a very weak object. Using the terms that I have t</w:t>
      </w:r>
      <w:r w:rsidRPr="00123C49">
        <w:rPr>
          <w:rFonts w:ascii="Times New Roman" w:hAnsi="Times New Roman" w:cs="Times New Roman"/>
        </w:rPr>
        <w:t>ested, the most appropriate event I can formulate is:</w:t>
      </w:r>
    </w:p>
    <w:p w14:paraId="42D16ECA" w14:textId="77777777" w:rsidR="00BF5A51" w:rsidRPr="00123C49" w:rsidRDefault="00096C06" w:rsidP="00123C49">
      <w:pPr>
        <w:pStyle w:val="BlockText"/>
        <w:spacing w:line="480" w:lineRule="auto"/>
        <w:jc w:val="center"/>
        <w:rPr>
          <w:rFonts w:ascii="Times New Roman" w:hAnsi="Times New Roman" w:cs="Times New Roman"/>
          <w:sz w:val="24"/>
          <w:szCs w:val="24"/>
        </w:rPr>
      </w:pPr>
      <w:r w:rsidRPr="00123C49">
        <w:rPr>
          <w:rFonts w:ascii="Times New Roman" w:hAnsi="Times New Roman" w:cs="Times New Roman"/>
          <w:sz w:val="24"/>
          <w:szCs w:val="24"/>
        </w:rPr>
        <w:t>A person kills a child.</w:t>
      </w:r>
    </w:p>
    <w:p w14:paraId="77941897" w14:textId="77777777" w:rsidR="00BF5A51" w:rsidRPr="00123C49" w:rsidRDefault="00096C06" w:rsidP="00123C49">
      <w:pPr>
        <w:pStyle w:val="FirstParagraph"/>
        <w:spacing w:line="480" w:lineRule="auto"/>
        <w:rPr>
          <w:rFonts w:ascii="Times New Roman" w:hAnsi="Times New Roman" w:cs="Times New Roman"/>
        </w:rPr>
      </w:pPr>
      <w:r w:rsidRPr="00123C49">
        <w:rPr>
          <w:rFonts w:ascii="Times New Roman" w:hAnsi="Times New Roman" w:cs="Times New Roman"/>
        </w:rPr>
        <w:t>The second reason why building such a three-dimensional space is important is because it allows me to calculate distance between the scenarios and the template defined above. Thi</w:t>
      </w:r>
      <w:r w:rsidRPr="00123C49">
        <w:rPr>
          <w:rFonts w:ascii="Times New Roman" w:hAnsi="Times New Roman" w:cs="Times New Roman"/>
        </w:rPr>
        <w:t>s is the key piece of information that permits me to test whether template matching mediates the attribution of immorality.</w:t>
      </w:r>
    </w:p>
    <w:p w14:paraId="07805790" w14:textId="77777777" w:rsidR="00BF5A51" w:rsidRPr="00123C49" w:rsidRDefault="00096C06" w:rsidP="00123C49">
      <w:pPr>
        <w:pStyle w:val="BodyText"/>
        <w:spacing w:line="480" w:lineRule="auto"/>
        <w:rPr>
          <w:rFonts w:ascii="Times New Roman" w:hAnsi="Times New Roman" w:cs="Times New Roman"/>
        </w:rPr>
      </w:pPr>
      <w:r w:rsidRPr="00123C49">
        <w:rPr>
          <w:rFonts w:ascii="Times New Roman" w:hAnsi="Times New Roman" w:cs="Times New Roman"/>
          <w:noProof/>
        </w:rPr>
        <w:lastRenderedPageBreak/>
        <w:drawing>
          <wp:inline distT="0" distB="0" distL="0" distR="0" wp14:anchorId="4CC7FB4D" wp14:editId="2F009057">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syp_second_files/figure-docx/unnamed-chunk-1-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61ABE8C8" w14:textId="77777777" w:rsidR="00BF5A51" w:rsidRPr="00123C49" w:rsidRDefault="00096C06" w:rsidP="00123C49">
      <w:pPr>
        <w:pStyle w:val="BodyText"/>
        <w:spacing w:line="480" w:lineRule="auto"/>
        <w:rPr>
          <w:rFonts w:ascii="Times New Roman" w:hAnsi="Times New Roman" w:cs="Times New Roman"/>
        </w:rPr>
      </w:pPr>
      <w:r w:rsidRPr="00123C49">
        <w:rPr>
          <w:rFonts w:ascii="Times New Roman" w:hAnsi="Times New Roman" w:cs="Times New Roman"/>
          <w:noProof/>
        </w:rPr>
        <w:drawing>
          <wp:inline distT="0" distB="0" distL="0" distR="0" wp14:anchorId="43AE2B81" wp14:editId="0BC7BBCC">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syp_second_files/figure-docx/unnamed-chunk-2-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1B0E26B6" w14:textId="77777777" w:rsidR="00BF5A51" w:rsidRPr="00123C49" w:rsidRDefault="00096C06" w:rsidP="00123C49">
      <w:pPr>
        <w:pStyle w:val="BodyText"/>
        <w:spacing w:line="480" w:lineRule="auto"/>
        <w:rPr>
          <w:rFonts w:ascii="Times New Roman" w:hAnsi="Times New Roman" w:cs="Times New Roman"/>
        </w:rPr>
      </w:pPr>
      <w:r w:rsidRPr="00123C49">
        <w:rPr>
          <w:rFonts w:ascii="Times New Roman" w:hAnsi="Times New Roman" w:cs="Times New Roman"/>
          <w:noProof/>
        </w:rPr>
        <w:lastRenderedPageBreak/>
        <w:drawing>
          <wp:inline distT="0" distB="0" distL="0" distR="0" wp14:anchorId="087C42FA" wp14:editId="22221756">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syp_second_files/figure-docx/unnamed-chunk-3-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08EFD6BB" w14:textId="77777777" w:rsidR="00BF5A51" w:rsidRPr="00123C49" w:rsidRDefault="00096C06" w:rsidP="00123C49">
      <w:pPr>
        <w:pStyle w:val="Heading2"/>
        <w:spacing w:line="480" w:lineRule="auto"/>
        <w:rPr>
          <w:rFonts w:ascii="Times New Roman" w:hAnsi="Times New Roman" w:cs="Times New Roman"/>
          <w:sz w:val="24"/>
          <w:szCs w:val="24"/>
        </w:rPr>
      </w:pPr>
      <w:bookmarkStart w:id="7" w:name="study-2"/>
      <w:r w:rsidRPr="00123C49">
        <w:rPr>
          <w:rFonts w:ascii="Times New Roman" w:hAnsi="Times New Roman" w:cs="Times New Roman"/>
          <w:sz w:val="24"/>
          <w:szCs w:val="24"/>
        </w:rPr>
        <w:t>Study 2</w:t>
      </w:r>
      <w:bookmarkEnd w:id="7"/>
    </w:p>
    <w:p w14:paraId="740D89C4" w14:textId="77777777" w:rsidR="00BF5A51" w:rsidRPr="00123C49" w:rsidRDefault="00096C06" w:rsidP="00123C49">
      <w:pPr>
        <w:pStyle w:val="Heading3"/>
        <w:spacing w:line="480" w:lineRule="auto"/>
        <w:rPr>
          <w:rFonts w:ascii="Times New Roman" w:hAnsi="Times New Roman" w:cs="Times New Roman"/>
          <w:sz w:val="24"/>
          <w:szCs w:val="24"/>
        </w:rPr>
      </w:pPr>
      <w:bookmarkStart w:id="8" w:name="data-and-methods-1"/>
      <w:r w:rsidRPr="00123C49">
        <w:rPr>
          <w:rFonts w:ascii="Times New Roman" w:hAnsi="Times New Roman" w:cs="Times New Roman"/>
          <w:sz w:val="24"/>
          <w:szCs w:val="24"/>
        </w:rPr>
        <w:t>Data and Methods</w:t>
      </w:r>
      <w:bookmarkEnd w:id="8"/>
    </w:p>
    <w:p w14:paraId="466B0922" w14:textId="77777777" w:rsidR="00BF5A51" w:rsidRPr="00123C49" w:rsidRDefault="00096C06" w:rsidP="00123C49">
      <w:pPr>
        <w:pStyle w:val="FirstParagraph"/>
        <w:spacing w:line="480" w:lineRule="auto"/>
        <w:rPr>
          <w:rFonts w:ascii="Times New Roman" w:hAnsi="Times New Roman" w:cs="Times New Roman"/>
        </w:rPr>
      </w:pPr>
      <w:r w:rsidRPr="00123C49">
        <w:rPr>
          <w:rFonts w:ascii="Times New Roman" w:hAnsi="Times New Roman" w:cs="Times New Roman"/>
        </w:rPr>
        <w:t>The data for this study was also collected through the Prolific platform. I reached out to a total of</w:t>
      </w:r>
      <w:r w:rsidRPr="00123C49">
        <w:rPr>
          <w:rFonts w:ascii="Times New Roman" w:hAnsi="Times New Roman" w:cs="Times New Roman"/>
        </w:rPr>
        <w:t xml:space="preserve"> 200 participants and, after controlling for missed attention checks, there were a total 194 usable responses. In this study, I asked participants to categorize the same 25 scenarios as either immoral or not immoral, harmful or harmless. For each question,</w:t>
      </w:r>
      <w:r w:rsidRPr="00123C49">
        <w:rPr>
          <w:rFonts w:ascii="Times New Roman" w:hAnsi="Times New Roman" w:cs="Times New Roman"/>
        </w:rPr>
        <w:t xml:space="preserve"> the scenario appeared in the middle of the screen and the dichotomous categories were shown at the bottom, on opposite sides of the page. Using their keyboards, the participants chose the category to which they think the event belongs. The outcome variabl</w:t>
      </w:r>
      <w:r w:rsidRPr="00123C49">
        <w:rPr>
          <w:rFonts w:ascii="Times New Roman" w:hAnsi="Times New Roman" w:cs="Times New Roman"/>
        </w:rPr>
        <w:t>e of interest is the time it takes respondents to categorize the violations. Reaction time here is meant to stand as a proxy for cognitive effort, with higher times reflecting that the categorization task is more difficult.</w:t>
      </w:r>
    </w:p>
    <w:p w14:paraId="134A2A9B" w14:textId="77777777" w:rsidR="00BF5A51" w:rsidRPr="00123C49" w:rsidRDefault="00096C06" w:rsidP="00123C49">
      <w:pPr>
        <w:pStyle w:val="BodyText"/>
        <w:spacing w:line="480" w:lineRule="auto"/>
        <w:rPr>
          <w:rFonts w:ascii="Times New Roman" w:hAnsi="Times New Roman" w:cs="Times New Roman"/>
        </w:rPr>
      </w:pPr>
      <w:r w:rsidRPr="00123C49">
        <w:rPr>
          <w:rFonts w:ascii="Times New Roman" w:hAnsi="Times New Roman" w:cs="Times New Roman"/>
        </w:rPr>
        <w:lastRenderedPageBreak/>
        <w:t>The main goal of this analysis i</w:t>
      </w:r>
      <w:r w:rsidRPr="00123C49">
        <w:rPr>
          <w:rFonts w:ascii="Times New Roman" w:hAnsi="Times New Roman" w:cs="Times New Roman"/>
        </w:rPr>
        <w:t>s to examine the relationship between distance from the prototypical moral transgression – a person kills a child – and the time it takes individuals to categorize the scenarios. I define distance from the template as the Euclidean distance between that po</w:t>
      </w:r>
      <w:r w:rsidRPr="00123C49">
        <w:rPr>
          <w:rFonts w:ascii="Times New Roman" w:hAnsi="Times New Roman" w:cs="Times New Roman"/>
        </w:rPr>
        <w:t xml:space="preserve">int and a </w:t>
      </w:r>
      <w:proofErr w:type="gramStart"/>
      <w:r w:rsidRPr="00123C49">
        <w:rPr>
          <w:rFonts w:ascii="Times New Roman" w:hAnsi="Times New Roman" w:cs="Times New Roman"/>
        </w:rPr>
        <w:t>particular event</w:t>
      </w:r>
      <w:proofErr w:type="gramEnd"/>
      <w:r w:rsidRPr="00123C49">
        <w:rPr>
          <w:rFonts w:ascii="Times New Roman" w:hAnsi="Times New Roman" w:cs="Times New Roman"/>
        </w:rPr>
        <w:t xml:space="preserve"> in the three-dimensional space presented in Figure 3. Thus, if the prototypical transgression is </w:t>
      </w:r>
      <m:oMath>
        <m:r>
          <w:rPr>
            <w:rFonts w:ascii="Cambria Math" w:hAnsi="Cambria Math" w:cs="Times New Roman"/>
          </w:rPr>
          <m:t>p</m:t>
        </m:r>
      </m:oMath>
      <w:r w:rsidRPr="00123C49">
        <w:rPr>
          <w:rFonts w:ascii="Times New Roman" w:hAnsi="Times New Roman" w:cs="Times New Roman"/>
        </w:rPr>
        <w:t xml:space="preserve">, then distance for scenario </w:t>
      </w:r>
      <m:oMath>
        <m:r>
          <w:rPr>
            <w:rFonts w:ascii="Cambria Math" w:hAnsi="Cambria Math" w:cs="Times New Roman"/>
          </w:rPr>
          <m:t>i</m:t>
        </m:r>
      </m:oMath>
      <w:r w:rsidRPr="00123C49">
        <w:rPr>
          <w:rFonts w:ascii="Times New Roman" w:hAnsi="Times New Roman" w:cs="Times New Roman"/>
        </w:rPr>
        <w:t xml:space="preserve"> will be defined as:</w:t>
      </w:r>
    </w:p>
    <w:p w14:paraId="1F513A34" w14:textId="77777777" w:rsidR="00BF5A51" w:rsidRPr="00123C49" w:rsidRDefault="00096C06" w:rsidP="00123C49">
      <w:pPr>
        <w:pStyle w:val="BodyText"/>
        <w:spacing w:line="480" w:lineRule="auto"/>
        <w:rPr>
          <w:rFonts w:ascii="Times New Roman" w:hAnsi="Times New Roman" w:cs="Times New Roman"/>
        </w:rPr>
      </w:pPr>
      <m:oMathPara>
        <m:oMathParaPr>
          <m:jc m:val="center"/>
        </m:oMathParaPr>
        <m:oMath>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i</m:t>
              </m:r>
            </m:sub>
          </m:sSub>
          <m:r>
            <w:rPr>
              <w:rFonts w:ascii="Cambria Math" w:hAnsi="Cambria Math" w:cs="Times New Roman"/>
            </w:rPr>
            <m:t>=</m:t>
          </m:r>
          <m:rad>
            <m:radPr>
              <m:degHide m:val="1"/>
              <m:ctrlPr>
                <w:rPr>
                  <w:rFonts w:ascii="Cambria Math" w:hAnsi="Cambria Math" w:cs="Times New Roman"/>
                </w:rPr>
              </m:ctrlPr>
            </m:radPr>
            <m:deg/>
            <m:e>
              <m:r>
                <w:rPr>
                  <w:rFonts w:ascii="Cambria Math" w:hAnsi="Cambria Math" w:cs="Times New Roman"/>
                </w:rPr>
                <m:t>(</m:t>
              </m:r>
              <m:r>
                <w:rPr>
                  <w:rFonts w:ascii="Cambria Math" w:hAnsi="Cambria Math" w:cs="Times New Roman"/>
                </w:rPr>
                <m:t>B</m:t>
              </m:r>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p</m:t>
                  </m:r>
                </m:sub>
              </m:sSub>
              <m:r>
                <w:rPr>
                  <w:rFonts w:ascii="Cambria Math" w:hAnsi="Cambria Math" w:cs="Times New Roman"/>
                </w:rPr>
                <m:t>-</m:t>
              </m:r>
              <m:r>
                <w:rPr>
                  <w:rFonts w:ascii="Cambria Math" w:hAnsi="Cambria Math" w:cs="Times New Roman"/>
                </w:rPr>
                <m:t>B</m:t>
              </m:r>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i</m:t>
                  </m:r>
                </m:sub>
              </m:sSub>
              <m:sSup>
                <m:sSupPr>
                  <m:ctrlPr>
                    <w:rPr>
                      <w:rFonts w:ascii="Cambria Math" w:hAnsi="Cambria Math" w:cs="Times New Roman"/>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rPr>
                <m:t>+(</m:t>
              </m:r>
              <m:r>
                <w:rPr>
                  <w:rFonts w:ascii="Cambria Math" w:hAnsi="Cambria Math" w:cs="Times New Roman"/>
                </w:rPr>
                <m:t>B</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p</m:t>
                  </m:r>
                </m:sub>
              </m:sSub>
              <m:r>
                <w:rPr>
                  <w:rFonts w:ascii="Cambria Math" w:hAnsi="Cambria Math" w:cs="Times New Roman"/>
                </w:rPr>
                <m:t>-</m:t>
              </m:r>
              <m:r>
                <w:rPr>
                  <w:rFonts w:ascii="Cambria Math" w:hAnsi="Cambria Math" w:cs="Times New Roman"/>
                </w:rPr>
                <m:t>B</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i</m:t>
                  </m:r>
                </m:sub>
              </m:sSub>
              <m:sSup>
                <m:sSupPr>
                  <m:ctrlPr>
                    <w:rPr>
                      <w:rFonts w:ascii="Cambria Math" w:hAnsi="Cambria Math" w:cs="Times New Roman"/>
                    </w:rPr>
                  </m:ctrlPr>
                </m:sSupPr>
                <m:e>
                  <m:r>
                    <w:rPr>
                      <w:rFonts w:ascii="Cambria Math" w:hAnsi="Cambria Math" w:cs="Times New Roman"/>
                    </w:rPr>
                    <m:t>)</m:t>
                  </m:r>
                </m:e>
                <m:sup>
                  <m:r>
                    <w:rPr>
                      <w:rFonts w:ascii="Cambria Math" w:hAnsi="Cambria Math" w:cs="Times New Roman"/>
                    </w:rPr>
                    <m:t>2</m:t>
                  </m:r>
                </m:sup>
              </m:sSup>
              <m:r>
                <w:rPr>
                  <w:rFonts w:ascii="Cambria Math" w:hAnsi="Cambria Math" w:cs="Times New Roman"/>
                </w:rPr>
                <m:t>+(</m:t>
              </m:r>
              <m:r>
                <w:rPr>
                  <w:rFonts w:ascii="Cambria Math" w:hAnsi="Cambria Math" w:cs="Times New Roman"/>
                </w:rPr>
                <m:t>O</m:t>
              </m:r>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p</m:t>
                  </m:r>
                </m:sub>
              </m:sSub>
              <m:r>
                <w:rPr>
                  <w:rFonts w:ascii="Cambria Math" w:hAnsi="Cambria Math" w:cs="Times New Roman"/>
                </w:rPr>
                <m:t>-</m:t>
              </m:r>
              <m:r>
                <w:rPr>
                  <w:rFonts w:ascii="Cambria Math" w:hAnsi="Cambria Math" w:cs="Times New Roman"/>
                </w:rPr>
                <m:t>O</m:t>
              </m:r>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i</m:t>
                  </m:r>
                </m:sub>
              </m:sSub>
              <m:sSup>
                <m:sSupPr>
                  <m:ctrlPr>
                    <w:rPr>
                      <w:rFonts w:ascii="Cambria Math" w:hAnsi="Cambria Math" w:cs="Times New Roman"/>
                    </w:rPr>
                  </m:ctrlPr>
                </m:sSupPr>
                <m:e>
                  <m:r>
                    <w:rPr>
                      <w:rFonts w:ascii="Cambria Math" w:hAnsi="Cambria Math" w:cs="Times New Roman"/>
                    </w:rPr>
                    <m:t>)</m:t>
                  </m:r>
                </m:e>
                <m:sup>
                  <m:r>
                    <w:rPr>
                      <w:rFonts w:ascii="Cambria Math" w:hAnsi="Cambria Math" w:cs="Times New Roman"/>
                    </w:rPr>
                    <m:t>2</m:t>
                  </m:r>
                </m:sup>
              </m:sSup>
            </m:e>
          </m:rad>
        </m:oMath>
      </m:oMathPara>
    </w:p>
    <w:p w14:paraId="0A3291B8" w14:textId="77777777" w:rsidR="00BF5A51" w:rsidRPr="00123C49" w:rsidRDefault="00096C06" w:rsidP="00123C49">
      <w:pPr>
        <w:pStyle w:val="FirstParagraph"/>
        <w:spacing w:line="480" w:lineRule="auto"/>
        <w:rPr>
          <w:rFonts w:ascii="Times New Roman" w:hAnsi="Times New Roman" w:cs="Times New Roman"/>
        </w:rPr>
      </w:pPr>
      <w:r w:rsidRPr="00123C49">
        <w:rPr>
          <w:rFonts w:ascii="Times New Roman" w:hAnsi="Times New Roman" w:cs="Times New Roman"/>
        </w:rPr>
        <w:t>Finding that this distance is informative of reaction time would constitute novel evidence supporting the idea that moral cognition is underpinned by template matching. In order to test this proposition, I fit cross-classified, multi-level models where the</w:t>
      </w:r>
      <w:r w:rsidRPr="00123C49">
        <w:rPr>
          <w:rFonts w:ascii="Times New Roman" w:hAnsi="Times New Roman" w:cs="Times New Roman"/>
        </w:rPr>
        <w:t xml:space="preserve"> main out dependent variable is distance from the prototype and the outcome variable is reaction time. The models include varying intercepts for both respondents and scenarios. They also include controls for length and readability. Reaction time data can b</w:t>
      </w:r>
      <w:r w:rsidRPr="00123C49">
        <w:rPr>
          <w:rFonts w:ascii="Times New Roman" w:hAnsi="Times New Roman" w:cs="Times New Roman"/>
        </w:rPr>
        <w:t>e fickle and the length, and complexity of scenarios certainly play a role in how long it takes respondents to categorize them. The models, then, include a term for the number of characters in each event and another coefficient with their respective Flesch</w:t>
      </w:r>
      <w:r w:rsidRPr="00123C49">
        <w:rPr>
          <w:rFonts w:ascii="Times New Roman" w:hAnsi="Times New Roman" w:cs="Times New Roman"/>
        </w:rPr>
        <w:t>-Kincaid readability score – an established measure of the level of education necessary to understand a text.</w:t>
      </w:r>
    </w:p>
    <w:p w14:paraId="510CF57E" w14:textId="77777777" w:rsidR="00BF5A51" w:rsidRPr="00123C49" w:rsidRDefault="00096C06" w:rsidP="00123C49">
      <w:pPr>
        <w:pStyle w:val="Heading3"/>
        <w:spacing w:line="480" w:lineRule="auto"/>
        <w:rPr>
          <w:rFonts w:ascii="Times New Roman" w:hAnsi="Times New Roman" w:cs="Times New Roman"/>
          <w:sz w:val="24"/>
          <w:szCs w:val="24"/>
        </w:rPr>
      </w:pPr>
      <w:bookmarkStart w:id="9" w:name="results-1"/>
      <w:r w:rsidRPr="00123C49">
        <w:rPr>
          <w:rFonts w:ascii="Times New Roman" w:hAnsi="Times New Roman" w:cs="Times New Roman"/>
          <w:sz w:val="24"/>
          <w:szCs w:val="24"/>
        </w:rPr>
        <w:t>Results</w:t>
      </w:r>
      <w:bookmarkEnd w:id="9"/>
    </w:p>
    <w:p w14:paraId="7932BEB5" w14:textId="421CEB46" w:rsidR="00BF5A51" w:rsidRPr="00123C49" w:rsidRDefault="00096C06" w:rsidP="00123C49">
      <w:pPr>
        <w:pStyle w:val="FirstParagraph"/>
        <w:spacing w:line="480" w:lineRule="auto"/>
        <w:rPr>
          <w:rFonts w:ascii="Times New Roman" w:hAnsi="Times New Roman" w:cs="Times New Roman"/>
        </w:rPr>
      </w:pPr>
      <w:r w:rsidRPr="00123C49">
        <w:rPr>
          <w:rFonts w:ascii="Times New Roman" w:hAnsi="Times New Roman" w:cs="Times New Roman"/>
        </w:rPr>
        <w:t>The most informative model, in this case, is the one that depicts a quadratic relationship between distance from the prototype and reactio</w:t>
      </w:r>
      <w:r w:rsidRPr="00123C49">
        <w:rPr>
          <w:rFonts w:ascii="Times New Roman" w:hAnsi="Times New Roman" w:cs="Times New Roman"/>
        </w:rPr>
        <w:t>n time. Although the Information Criteria values are close, this specification is narrowly better. This relationship appears to follow similar patters for the classification of immorality and harmfulness, but the coefficients only reach significance in the</w:t>
      </w:r>
      <w:r w:rsidRPr="00123C49">
        <w:rPr>
          <w:rFonts w:ascii="Times New Roman" w:hAnsi="Times New Roman" w:cs="Times New Roman"/>
        </w:rPr>
        <w:t xml:space="preserve"> latter. This is certainly an important limitation but given the close interconnection between </w:t>
      </w:r>
      <w:r w:rsidRPr="00123C49">
        <w:rPr>
          <w:rFonts w:ascii="Times New Roman" w:hAnsi="Times New Roman" w:cs="Times New Roman"/>
        </w:rPr>
        <w:lastRenderedPageBreak/>
        <w:t>immorality and harm, the results are still insightful for understanding template matching in the context of moral cognition. Figure 4 depicts the quadratic relat</w:t>
      </w:r>
      <w:r w:rsidRPr="00123C49">
        <w:rPr>
          <w:rFonts w:ascii="Times New Roman" w:hAnsi="Times New Roman" w:cs="Times New Roman"/>
        </w:rPr>
        <w:t>ionship: events that are very close and very far from the prototype take little time to classify. In other words, it is easy to see why prototypical events are harmful, while situations that are very far from that point – such as kissing one’s spouse – are</w:t>
      </w:r>
      <w:r w:rsidRPr="00123C49">
        <w:rPr>
          <w:rFonts w:ascii="Times New Roman" w:hAnsi="Times New Roman" w:cs="Times New Roman"/>
        </w:rPr>
        <w:t xml:space="preserve"> quickly perceived as harmless. The results indicate that distance from a mental template might be informative for understanding moral cognition and that this relationship should be considered non-linearly.</w:t>
      </w:r>
    </w:p>
    <w:p w14:paraId="6A7AA149" w14:textId="7D8A6AF2" w:rsidR="00123C49" w:rsidRPr="00123C49" w:rsidRDefault="00123C49" w:rsidP="00123C49">
      <w:pPr>
        <w:pStyle w:val="BodyText"/>
        <w:spacing w:line="480" w:lineRule="auto"/>
        <w:rPr>
          <w:rFonts w:ascii="Times New Roman" w:hAnsi="Times New Roman" w:cs="Times New Roman"/>
        </w:rPr>
      </w:pPr>
      <w:r w:rsidRPr="00123C49">
        <w:rPr>
          <w:rFonts w:ascii="Times New Roman" w:hAnsi="Times New Roman" w:cs="Times New Roman"/>
          <w:noProof/>
        </w:rPr>
        <w:drawing>
          <wp:inline distT="0" distB="0" distL="0" distR="0" wp14:anchorId="4235C8AA" wp14:editId="245FFA40">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syp_second_files/figure-docx/unnamed-chunk-5-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5666D117" w14:textId="33D14798" w:rsidR="00123C49" w:rsidRPr="00123C49" w:rsidRDefault="00123C49" w:rsidP="00123C49">
      <w:pPr>
        <w:pStyle w:val="BodyText"/>
        <w:spacing w:line="480" w:lineRule="auto"/>
        <w:rPr>
          <w:rFonts w:ascii="Times New Roman" w:hAnsi="Times New Roman" w:cs="Times New Roman"/>
        </w:rPr>
      </w:pPr>
      <w:r w:rsidRPr="00123C49">
        <w:rPr>
          <w:rFonts w:ascii="Times New Roman" w:hAnsi="Times New Roman" w:cs="Times New Roman"/>
        </w:rPr>
        <w:lastRenderedPageBreak/>
        <w:drawing>
          <wp:inline distT="0" distB="0" distL="0" distR="0" wp14:anchorId="7EB470DA" wp14:editId="6049866C">
            <wp:extent cx="4345557" cy="3248025"/>
            <wp:effectExtent l="0" t="0" r="0" b="0"/>
            <wp:docPr id="5" name="Content Placeholder 4" descr="A screenshot of a cell phone&#10;&#10;Description automatically generated">
              <a:extLst xmlns:a="http://schemas.openxmlformats.org/drawingml/2006/main">
                <a:ext uri="{FF2B5EF4-FFF2-40B4-BE49-F238E27FC236}">
                  <a16:creationId xmlns:a16="http://schemas.microsoft.com/office/drawing/2014/main" id="{DB5638FB-694D-46BC-B739-AC20D0656956}"/>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descr="A screenshot of a cell phone&#10;&#10;Description automatically generated">
                      <a:extLst>
                        <a:ext uri="{FF2B5EF4-FFF2-40B4-BE49-F238E27FC236}">
                          <a16:creationId xmlns:a16="http://schemas.microsoft.com/office/drawing/2014/main" id="{DB5638FB-694D-46BC-B739-AC20D0656956}"/>
                        </a:ext>
                      </a:extLst>
                    </pic:cNvPr>
                    <pic:cNvPicPr>
                      <a:picLocks noGrp="1" noChangeAspect="1"/>
                    </pic:cNvPicPr>
                  </pic:nvPicPr>
                  <pic:blipFill>
                    <a:blip r:embed="rId11"/>
                    <a:stretch>
                      <a:fillRect/>
                    </a:stretch>
                  </pic:blipFill>
                  <pic:spPr>
                    <a:xfrm>
                      <a:off x="0" y="0"/>
                      <a:ext cx="4357104" cy="3256655"/>
                    </a:xfrm>
                    <a:prstGeom prst="rect">
                      <a:avLst/>
                    </a:prstGeom>
                  </pic:spPr>
                </pic:pic>
              </a:graphicData>
            </a:graphic>
          </wp:inline>
        </w:drawing>
      </w:r>
    </w:p>
    <w:p w14:paraId="2ACB2116" w14:textId="2A0B793A" w:rsidR="00BF5A51" w:rsidRPr="00123C49" w:rsidRDefault="00096C06" w:rsidP="00123C49">
      <w:pPr>
        <w:pStyle w:val="BodyText"/>
        <w:spacing w:line="480" w:lineRule="auto"/>
        <w:rPr>
          <w:rFonts w:ascii="Times New Roman" w:hAnsi="Times New Roman" w:cs="Times New Roman"/>
        </w:rPr>
      </w:pPr>
      <w:r w:rsidRPr="00123C49">
        <w:rPr>
          <w:rFonts w:ascii="Times New Roman" w:hAnsi="Times New Roman" w:cs="Times New Roman"/>
        </w:rPr>
        <w:t>The model suggests that the scenarios that are mo</w:t>
      </w:r>
      <w:r w:rsidRPr="00123C49">
        <w:rPr>
          <w:rFonts w:ascii="Times New Roman" w:hAnsi="Times New Roman" w:cs="Times New Roman"/>
        </w:rPr>
        <w:t>st difficult to categorize are those that lie at a middling distance from the prototypical immoral act. This relationship between ambiguity and reaction time is also found in other parts of the data. For example, Figure 5 shows the predictions of a cross-c</w:t>
      </w:r>
      <w:r w:rsidRPr="00123C49">
        <w:rPr>
          <w:rFonts w:ascii="Times New Roman" w:hAnsi="Times New Roman" w:cs="Times New Roman"/>
        </w:rPr>
        <w:t>lassified, multi-level model that regresses reaction time of harmfulness on the proportion of participants who classified that event as harmful. I provide a full coefficient table in the supplemental materials, but the most important point is that the rela</w:t>
      </w:r>
      <w:r w:rsidRPr="00123C49">
        <w:rPr>
          <w:rFonts w:ascii="Times New Roman" w:hAnsi="Times New Roman" w:cs="Times New Roman"/>
        </w:rPr>
        <w:t>tionship is parabolic: the events that had the most variance in how they were categorized took the longest to be classified. This finding furthers validates the decision to model the relationship between distance from the prototype and reaction as quadrati</w:t>
      </w:r>
      <w:r w:rsidRPr="00123C49">
        <w:rPr>
          <w:rFonts w:ascii="Times New Roman" w:hAnsi="Times New Roman" w:cs="Times New Roman"/>
        </w:rPr>
        <w:t>c.</w:t>
      </w:r>
    </w:p>
    <w:p w14:paraId="15366709" w14:textId="10522C6B" w:rsidR="00123C49" w:rsidRPr="00123C49" w:rsidRDefault="00123C49" w:rsidP="00123C49">
      <w:pPr>
        <w:pStyle w:val="BodyText"/>
        <w:spacing w:line="480" w:lineRule="auto"/>
        <w:rPr>
          <w:rFonts w:ascii="Times New Roman" w:hAnsi="Times New Roman" w:cs="Times New Roman"/>
        </w:rPr>
      </w:pPr>
    </w:p>
    <w:p w14:paraId="3B7EB6C6" w14:textId="0736A2B9" w:rsidR="00123C49" w:rsidRPr="00123C49" w:rsidRDefault="00123C49" w:rsidP="00123C49">
      <w:pPr>
        <w:pStyle w:val="BodyText"/>
        <w:spacing w:line="480" w:lineRule="auto"/>
        <w:rPr>
          <w:rFonts w:ascii="Times New Roman" w:hAnsi="Times New Roman" w:cs="Times New Roman"/>
        </w:rPr>
      </w:pPr>
    </w:p>
    <w:p w14:paraId="560D500C" w14:textId="57C4C914" w:rsidR="00123C49" w:rsidRPr="00123C49" w:rsidRDefault="00123C49" w:rsidP="00123C49">
      <w:pPr>
        <w:pStyle w:val="BodyText"/>
        <w:spacing w:line="480" w:lineRule="auto"/>
        <w:rPr>
          <w:rFonts w:ascii="Times New Roman" w:hAnsi="Times New Roman" w:cs="Times New Roman"/>
        </w:rPr>
      </w:pPr>
    </w:p>
    <w:p w14:paraId="3362F39C" w14:textId="76287E5C" w:rsidR="00123C49" w:rsidRPr="00123C49" w:rsidRDefault="00123C49" w:rsidP="00123C49">
      <w:pPr>
        <w:pStyle w:val="BodyText"/>
        <w:spacing w:line="480" w:lineRule="auto"/>
        <w:rPr>
          <w:rFonts w:ascii="Times New Roman" w:hAnsi="Times New Roman" w:cs="Times New Roman"/>
        </w:rPr>
      </w:pPr>
    </w:p>
    <w:p w14:paraId="0A8495B2" w14:textId="7727DB61" w:rsidR="00123C49" w:rsidRPr="00123C49" w:rsidRDefault="00123C49" w:rsidP="00123C49">
      <w:pPr>
        <w:pStyle w:val="BodyText"/>
        <w:spacing w:line="480" w:lineRule="auto"/>
        <w:rPr>
          <w:rFonts w:ascii="Times New Roman" w:hAnsi="Times New Roman" w:cs="Times New Roman"/>
        </w:rPr>
      </w:pPr>
      <w:r w:rsidRPr="00123C49">
        <w:rPr>
          <w:rFonts w:ascii="Times New Roman" w:hAnsi="Times New Roman" w:cs="Times New Roman"/>
        </w:rPr>
        <w:drawing>
          <wp:inline distT="0" distB="0" distL="0" distR="0" wp14:anchorId="4F180C4D" wp14:editId="00C94A8D">
            <wp:extent cx="3871595" cy="3295650"/>
            <wp:effectExtent l="0" t="0" r="0" b="0"/>
            <wp:docPr id="7" name="Content Placeholder 6" descr="A close up of a map&#10;&#10;Description automatically generated">
              <a:extLst xmlns:a="http://schemas.openxmlformats.org/drawingml/2006/main">
                <a:ext uri="{FF2B5EF4-FFF2-40B4-BE49-F238E27FC236}">
                  <a16:creationId xmlns:a16="http://schemas.microsoft.com/office/drawing/2014/main" id="{F81E32EB-BD8B-4D3C-B7A8-8D61C8FB99F2}"/>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 name="Content Placeholder 6" descr="A close up of a map&#10;&#10;Description automatically generated">
                      <a:extLst>
                        <a:ext uri="{FF2B5EF4-FFF2-40B4-BE49-F238E27FC236}">
                          <a16:creationId xmlns:a16="http://schemas.microsoft.com/office/drawing/2014/main" id="{F81E32EB-BD8B-4D3C-B7A8-8D61C8FB99F2}"/>
                        </a:ext>
                      </a:extLst>
                    </pic:cNvPr>
                    <pic:cNvPicPr>
                      <a:picLocks noGrp="1" noChangeAspect="1"/>
                    </pic:cNvPicPr>
                  </pic:nvPicPr>
                  <pic:blipFill>
                    <a:blip r:embed="rId12"/>
                    <a:stretch>
                      <a:fillRect/>
                    </a:stretch>
                  </pic:blipFill>
                  <pic:spPr>
                    <a:xfrm>
                      <a:off x="0" y="0"/>
                      <a:ext cx="3888496" cy="3310037"/>
                    </a:xfrm>
                    <a:prstGeom prst="rect">
                      <a:avLst/>
                    </a:prstGeom>
                  </pic:spPr>
                </pic:pic>
              </a:graphicData>
            </a:graphic>
          </wp:inline>
        </w:drawing>
      </w:r>
    </w:p>
    <w:p w14:paraId="4DC1223B" w14:textId="585A09F0" w:rsidR="00BF5A51" w:rsidRPr="00123C49" w:rsidRDefault="00096C06" w:rsidP="00123C49">
      <w:pPr>
        <w:pStyle w:val="BodyText"/>
        <w:spacing w:line="480" w:lineRule="auto"/>
        <w:rPr>
          <w:rFonts w:ascii="Times New Roman" w:hAnsi="Times New Roman" w:cs="Times New Roman"/>
        </w:rPr>
      </w:pPr>
      <w:r w:rsidRPr="00123C49">
        <w:rPr>
          <w:rFonts w:ascii="Times New Roman" w:hAnsi="Times New Roman" w:cs="Times New Roman"/>
        </w:rPr>
        <w:t xml:space="preserve">A concern with these results is that most of the scenarios that are very distant from the prototype are the so-called purity scenarios. Study 1 shows that these scenarios are consistently ranked amongst the most harmful. Thus, it is possible that these </w:t>
      </w:r>
      <w:r w:rsidRPr="00123C49">
        <w:rPr>
          <w:rFonts w:ascii="Times New Roman" w:hAnsi="Times New Roman" w:cs="Times New Roman"/>
        </w:rPr>
        <w:t>transgressions are driving the downward turn of the quadratic effect. Nonetheless, I ran the same models taking these scenarios out of the sample and the quadratic relationship still held; these results are available in the supplemental materials. More int</w:t>
      </w:r>
      <w:r w:rsidRPr="00123C49">
        <w:rPr>
          <w:rFonts w:ascii="Times New Roman" w:hAnsi="Times New Roman" w:cs="Times New Roman"/>
        </w:rPr>
        <w:t xml:space="preserve">erestingly, however, it is possible to fit a logistic regression predicting whether an event was classified as harmful using distance from the prototype as the main dependent variable. Figure 6 shows the coefficients of these multi-level, cross-classified </w:t>
      </w:r>
      <w:r w:rsidRPr="00123C49">
        <w:rPr>
          <w:rFonts w:ascii="Times New Roman" w:hAnsi="Times New Roman" w:cs="Times New Roman"/>
        </w:rPr>
        <w:t>model. Increases in distance from the prototype lead to considerably lower odds of an event being classified as harmful. Again, let me re-emphasize that the so-called purity scenarios are both quite distant from the prototype and yet are very harmful. Thus</w:t>
      </w:r>
      <w:r w:rsidRPr="00123C49">
        <w:rPr>
          <w:rFonts w:ascii="Times New Roman" w:hAnsi="Times New Roman" w:cs="Times New Roman"/>
        </w:rPr>
        <w:t xml:space="preserve">, the relationship evidenced in </w:t>
      </w:r>
      <w:r w:rsidRPr="00123C49">
        <w:rPr>
          <w:rFonts w:ascii="Times New Roman" w:hAnsi="Times New Roman" w:cs="Times New Roman"/>
        </w:rPr>
        <w:lastRenderedPageBreak/>
        <w:t xml:space="preserve">Figure 4 could be said to occur not because of these scenarios but rather </w:t>
      </w:r>
      <w:proofErr w:type="gramStart"/>
      <w:r w:rsidRPr="00123C49">
        <w:rPr>
          <w:rFonts w:ascii="Times New Roman" w:hAnsi="Times New Roman" w:cs="Times New Roman"/>
        </w:rPr>
        <w:t>in spite of</w:t>
      </w:r>
      <w:proofErr w:type="gramEnd"/>
      <w:r w:rsidRPr="00123C49">
        <w:rPr>
          <w:rFonts w:ascii="Times New Roman" w:hAnsi="Times New Roman" w:cs="Times New Roman"/>
        </w:rPr>
        <w:t xml:space="preserve"> them. As it will be discussed below, this fact carries important implications.</w:t>
      </w:r>
    </w:p>
    <w:p w14:paraId="113C20F8" w14:textId="4AC98955" w:rsidR="00123C49" w:rsidRPr="00123C49" w:rsidRDefault="00123C49" w:rsidP="00123C49">
      <w:pPr>
        <w:pStyle w:val="BodyText"/>
        <w:spacing w:line="480" w:lineRule="auto"/>
        <w:rPr>
          <w:rFonts w:ascii="Times New Roman" w:hAnsi="Times New Roman" w:cs="Times New Roman"/>
        </w:rPr>
      </w:pPr>
    </w:p>
    <w:p w14:paraId="30A66768" w14:textId="4611B2DF" w:rsidR="00123C49" w:rsidRPr="00123C49" w:rsidRDefault="00123C49" w:rsidP="00123C49">
      <w:pPr>
        <w:pStyle w:val="BodyText"/>
        <w:spacing w:line="480" w:lineRule="auto"/>
        <w:rPr>
          <w:rFonts w:ascii="Times New Roman" w:hAnsi="Times New Roman" w:cs="Times New Roman"/>
        </w:rPr>
      </w:pPr>
      <w:r w:rsidRPr="00123C49">
        <w:rPr>
          <w:rFonts w:ascii="Times New Roman" w:hAnsi="Times New Roman" w:cs="Times New Roman"/>
        </w:rPr>
        <w:drawing>
          <wp:inline distT="0" distB="0" distL="0" distR="0" wp14:anchorId="3007FE83" wp14:editId="149CD602">
            <wp:extent cx="3786188" cy="3385789"/>
            <wp:effectExtent l="0" t="0" r="0" b="0"/>
            <wp:docPr id="6" name="Content Placeholder 5" descr="A screenshot of a cell phone screen with text&#10;&#10;Description automatically generated">
              <a:extLst xmlns:a="http://schemas.openxmlformats.org/drawingml/2006/main">
                <a:ext uri="{FF2B5EF4-FFF2-40B4-BE49-F238E27FC236}">
                  <a16:creationId xmlns:a16="http://schemas.microsoft.com/office/drawing/2014/main" id="{E1B5E7DB-9B84-4920-B76F-0ADA09D4C921}"/>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descr="A screenshot of a cell phone screen with text&#10;&#10;Description automatically generated">
                      <a:extLst>
                        <a:ext uri="{FF2B5EF4-FFF2-40B4-BE49-F238E27FC236}">
                          <a16:creationId xmlns:a16="http://schemas.microsoft.com/office/drawing/2014/main" id="{E1B5E7DB-9B84-4920-B76F-0ADA09D4C921}"/>
                        </a:ext>
                      </a:extLst>
                    </pic:cNvPr>
                    <pic:cNvPicPr>
                      <a:picLocks noGrp="1" noChangeAspect="1"/>
                    </pic:cNvPicPr>
                  </pic:nvPicPr>
                  <pic:blipFill>
                    <a:blip r:embed="rId13"/>
                    <a:stretch>
                      <a:fillRect/>
                    </a:stretch>
                  </pic:blipFill>
                  <pic:spPr>
                    <a:xfrm>
                      <a:off x="0" y="0"/>
                      <a:ext cx="3808145" cy="3405424"/>
                    </a:xfrm>
                    <a:prstGeom prst="rect">
                      <a:avLst/>
                    </a:prstGeom>
                  </pic:spPr>
                </pic:pic>
              </a:graphicData>
            </a:graphic>
          </wp:inline>
        </w:drawing>
      </w:r>
    </w:p>
    <w:p w14:paraId="054B1817" w14:textId="13F8929A" w:rsidR="00BF5A51" w:rsidRPr="00123C49" w:rsidRDefault="00BF5A51" w:rsidP="00123C49">
      <w:pPr>
        <w:pStyle w:val="BodyText"/>
        <w:spacing w:line="480" w:lineRule="auto"/>
        <w:rPr>
          <w:rFonts w:ascii="Times New Roman" w:hAnsi="Times New Roman" w:cs="Times New Roman"/>
        </w:rPr>
      </w:pPr>
    </w:p>
    <w:p w14:paraId="2CE7D7FD" w14:textId="77777777" w:rsidR="00BF5A51" w:rsidRPr="00123C49" w:rsidRDefault="00096C06" w:rsidP="00123C49">
      <w:pPr>
        <w:pStyle w:val="Heading2"/>
        <w:spacing w:line="480" w:lineRule="auto"/>
        <w:rPr>
          <w:rFonts w:ascii="Times New Roman" w:hAnsi="Times New Roman" w:cs="Times New Roman"/>
          <w:sz w:val="24"/>
          <w:szCs w:val="24"/>
        </w:rPr>
      </w:pPr>
      <w:bookmarkStart w:id="10" w:name="discussion"/>
      <w:r w:rsidRPr="00123C49">
        <w:rPr>
          <w:rFonts w:ascii="Times New Roman" w:hAnsi="Times New Roman" w:cs="Times New Roman"/>
          <w:sz w:val="24"/>
          <w:szCs w:val="24"/>
        </w:rPr>
        <w:t>Discussion</w:t>
      </w:r>
      <w:bookmarkEnd w:id="10"/>
    </w:p>
    <w:p w14:paraId="5555D023" w14:textId="77777777" w:rsidR="00BF5A51" w:rsidRPr="00123C49" w:rsidRDefault="00096C06" w:rsidP="00123C49">
      <w:pPr>
        <w:pStyle w:val="FirstParagraph"/>
        <w:spacing w:line="480" w:lineRule="auto"/>
        <w:rPr>
          <w:rFonts w:ascii="Times New Roman" w:hAnsi="Times New Roman" w:cs="Times New Roman"/>
        </w:rPr>
      </w:pPr>
      <w:r w:rsidRPr="00123C49">
        <w:rPr>
          <w:rFonts w:ascii="Times New Roman" w:hAnsi="Times New Roman" w:cs="Times New Roman"/>
        </w:rPr>
        <w:t xml:space="preserve">These studies represent, to my knowledge, the </w:t>
      </w:r>
      <w:r w:rsidRPr="00123C49">
        <w:rPr>
          <w:rFonts w:ascii="Times New Roman" w:hAnsi="Times New Roman" w:cs="Times New Roman"/>
        </w:rPr>
        <w:t>first concrete attempt to test one of the most plausible contemporary theories of how moral cognition operates. Current evidence supports a more unified vision of moral judgement, where perceptions of harm are the main drivers of this process. Gray and Sch</w:t>
      </w:r>
      <w:r w:rsidRPr="00123C49">
        <w:rPr>
          <w:rFonts w:ascii="Times New Roman" w:hAnsi="Times New Roman" w:cs="Times New Roman"/>
        </w:rPr>
        <w:t>ein have outlined a model of moral cognition that is consistent with this vision; one where immorality is ascribed through template matching. The evidence to support this position, however, remains limited. Here, I device a technique for directly examining</w:t>
      </w:r>
      <w:r w:rsidRPr="00123C49">
        <w:rPr>
          <w:rFonts w:ascii="Times New Roman" w:hAnsi="Times New Roman" w:cs="Times New Roman"/>
        </w:rPr>
        <w:t xml:space="preserve"> their conceptualization. I leverage existent repositories of cultural meanings to look at the underlying </w:t>
      </w:r>
      <w:r w:rsidRPr="00123C49">
        <w:rPr>
          <w:rFonts w:ascii="Times New Roman" w:hAnsi="Times New Roman" w:cs="Times New Roman"/>
        </w:rPr>
        <w:lastRenderedPageBreak/>
        <w:t>semantic structures of moral transgressions. This, in turn, allows me to accomplish two things: to produce a rigorous formal definition of a prototypi</w:t>
      </w:r>
      <w:r w:rsidRPr="00123C49">
        <w:rPr>
          <w:rFonts w:ascii="Times New Roman" w:hAnsi="Times New Roman" w:cs="Times New Roman"/>
        </w:rPr>
        <w:t>cal moral wrong, and to examine whether deviations from that template affect how individuals perceive transgressions.</w:t>
      </w:r>
    </w:p>
    <w:p w14:paraId="581EB6A4" w14:textId="77777777" w:rsidR="00BF5A51" w:rsidRPr="00123C49" w:rsidRDefault="00096C06" w:rsidP="00123C49">
      <w:pPr>
        <w:pStyle w:val="BodyText"/>
        <w:spacing w:line="480" w:lineRule="auto"/>
        <w:rPr>
          <w:rFonts w:ascii="Times New Roman" w:hAnsi="Times New Roman" w:cs="Times New Roman"/>
        </w:rPr>
      </w:pPr>
      <w:r w:rsidRPr="00123C49">
        <w:rPr>
          <w:rFonts w:ascii="Times New Roman" w:hAnsi="Times New Roman" w:cs="Times New Roman"/>
        </w:rPr>
        <w:t xml:space="preserve">At a general level, this study provides a novel technique for analyzing moral transgressions. As mentioned above, </w:t>
      </w:r>
      <w:proofErr w:type="gramStart"/>
      <w:r w:rsidRPr="00123C49">
        <w:rPr>
          <w:rFonts w:ascii="Times New Roman" w:hAnsi="Times New Roman" w:cs="Times New Roman"/>
        </w:rPr>
        <w:t>the majority of</w:t>
      </w:r>
      <w:proofErr w:type="gramEnd"/>
      <w:r w:rsidRPr="00123C49">
        <w:rPr>
          <w:rFonts w:ascii="Times New Roman" w:hAnsi="Times New Roman" w:cs="Times New Roman"/>
        </w:rPr>
        <w:t xml:space="preserve"> work on </w:t>
      </w:r>
      <w:r w:rsidRPr="00123C49">
        <w:rPr>
          <w:rFonts w:ascii="Times New Roman" w:hAnsi="Times New Roman" w:cs="Times New Roman"/>
        </w:rPr>
        <w:t>moral cognition has used hypothetical scenarios to elicit moral judgments from participants. In this paper, I show that we gain valuable additional information by going below the level of denotative meanings and analyzing the underlying semantic structures</w:t>
      </w:r>
      <w:r w:rsidRPr="00123C49">
        <w:rPr>
          <w:rFonts w:ascii="Times New Roman" w:hAnsi="Times New Roman" w:cs="Times New Roman"/>
        </w:rPr>
        <w:t xml:space="preserve"> of these vignettes. What makes it possible to access these connotative meanings is the existence of large repositories of empirically validated semantic profiles collected by ACT scholars. We can use these dictionaries to translate fictional vignettes int</w:t>
      </w:r>
      <w:r w:rsidRPr="00123C49">
        <w:rPr>
          <w:rFonts w:ascii="Times New Roman" w:hAnsi="Times New Roman" w:cs="Times New Roman"/>
        </w:rPr>
        <w:t>o formats that allow us to explore their semantic structures. Doing so yields insightful findings. For instance, Study 1 shows that, echoing Gray and Schein’s arguments, transgressions have shared regularities: they involve a negative and potent behavior d</w:t>
      </w:r>
      <w:r w:rsidRPr="00123C49">
        <w:rPr>
          <w:rFonts w:ascii="Times New Roman" w:hAnsi="Times New Roman" w:cs="Times New Roman"/>
        </w:rPr>
        <w:t>irected towards a weak object. Recall that, according to these authors, the template of a moral wrong involves an intentional actor directing a damaging behavior towards a vulnerable patient. In this study, I am able to bring rigor to this definition: a da</w:t>
      </w:r>
      <w:r w:rsidRPr="00123C49">
        <w:rPr>
          <w:rFonts w:ascii="Times New Roman" w:hAnsi="Times New Roman" w:cs="Times New Roman"/>
        </w:rPr>
        <w:t>maging behavior could be considered an action which is low on evaluation but high on potency; a vulnerable patient could be described as an actor who has a low potency score.</w:t>
      </w:r>
    </w:p>
    <w:p w14:paraId="2D5188F2" w14:textId="77777777" w:rsidR="00BF5A51" w:rsidRPr="00123C49" w:rsidRDefault="00096C06" w:rsidP="00123C49">
      <w:pPr>
        <w:pStyle w:val="BodyText"/>
        <w:spacing w:line="480" w:lineRule="auto"/>
        <w:rPr>
          <w:rFonts w:ascii="Times New Roman" w:hAnsi="Times New Roman" w:cs="Times New Roman"/>
        </w:rPr>
      </w:pPr>
      <w:r w:rsidRPr="00123C49">
        <w:rPr>
          <w:rFonts w:ascii="Times New Roman" w:hAnsi="Times New Roman" w:cs="Times New Roman"/>
        </w:rPr>
        <w:t xml:space="preserve">By establishing these regularities, I </w:t>
      </w:r>
      <w:proofErr w:type="gramStart"/>
      <w:r w:rsidRPr="00123C49">
        <w:rPr>
          <w:rFonts w:ascii="Times New Roman" w:hAnsi="Times New Roman" w:cs="Times New Roman"/>
        </w:rPr>
        <w:t>am able to</w:t>
      </w:r>
      <w:proofErr w:type="gramEnd"/>
      <w:r w:rsidRPr="00123C49">
        <w:rPr>
          <w:rFonts w:ascii="Times New Roman" w:hAnsi="Times New Roman" w:cs="Times New Roman"/>
        </w:rPr>
        <w:t xml:space="preserve"> outline a formal definition of w</w:t>
      </w:r>
      <w:r w:rsidRPr="00123C49">
        <w:rPr>
          <w:rFonts w:ascii="Times New Roman" w:hAnsi="Times New Roman" w:cs="Times New Roman"/>
        </w:rPr>
        <w:t>hat the template of an immoral act looks like and to calculate deviations from said template. Finding important semantic dimensions for the attribution of immorality helps me place the scenarios in a common Cartesian plane defined by those dimensions. By “</w:t>
      </w:r>
      <w:r w:rsidRPr="00123C49">
        <w:rPr>
          <w:rFonts w:ascii="Times New Roman" w:hAnsi="Times New Roman" w:cs="Times New Roman"/>
        </w:rPr>
        <w:t xml:space="preserve">maximizing” the values on these dimensions, I can represent the prototypical moral wrong as a point in this space and, therefore, I can calculate </w:t>
      </w:r>
      <w:r w:rsidRPr="00123C49">
        <w:rPr>
          <w:rFonts w:ascii="Times New Roman" w:hAnsi="Times New Roman" w:cs="Times New Roman"/>
        </w:rPr>
        <w:lastRenderedPageBreak/>
        <w:t>how distant or close the scenarios are from this template. This allows me to directly test the proposition tha</w:t>
      </w:r>
      <w:r w:rsidRPr="00123C49">
        <w:rPr>
          <w:rFonts w:ascii="Times New Roman" w:hAnsi="Times New Roman" w:cs="Times New Roman"/>
        </w:rPr>
        <w:t>t moral cognition occurs through template matching. The results from Study 2 show that distance from the template is indeed informative of how long it takes individuals to classify events as harmful. Interestingly, these findings also suggest how this rela</w:t>
      </w:r>
      <w:r w:rsidRPr="00123C49">
        <w:rPr>
          <w:rFonts w:ascii="Times New Roman" w:hAnsi="Times New Roman" w:cs="Times New Roman"/>
        </w:rPr>
        <w:t>tionship should be understood, a point that Gray and Schein overlook. The relationship is quadratic: as distance increases reaction time increases, but only up to a point. Individuals are quick to classify events that are very close or far apart from the t</w:t>
      </w:r>
      <w:r w:rsidRPr="00123C49">
        <w:rPr>
          <w:rFonts w:ascii="Times New Roman" w:hAnsi="Times New Roman" w:cs="Times New Roman"/>
        </w:rPr>
        <w:t>emplate. Events that lie at a middling distance are more ambiguous and take longer to be perceived as harmful. These findings, then, provide empirical evidence for the notion that template matching mediates moral cognition but also give a clearer idea of h</w:t>
      </w:r>
      <w:r w:rsidRPr="00123C49">
        <w:rPr>
          <w:rFonts w:ascii="Times New Roman" w:hAnsi="Times New Roman" w:cs="Times New Roman"/>
        </w:rPr>
        <w:t>ow this process occurs.</w:t>
      </w:r>
    </w:p>
    <w:p w14:paraId="2BFF7DD0" w14:textId="77777777" w:rsidR="00BF5A51" w:rsidRPr="00123C49" w:rsidRDefault="00096C06" w:rsidP="00123C49">
      <w:pPr>
        <w:pStyle w:val="BodyText"/>
        <w:spacing w:line="480" w:lineRule="auto"/>
        <w:rPr>
          <w:rFonts w:ascii="Times New Roman" w:hAnsi="Times New Roman" w:cs="Times New Roman"/>
        </w:rPr>
      </w:pPr>
      <w:r w:rsidRPr="00123C49">
        <w:rPr>
          <w:rFonts w:ascii="Times New Roman" w:hAnsi="Times New Roman" w:cs="Times New Roman"/>
        </w:rPr>
        <w:t>These studies also shed light on one of the most central debates within the study of moral cognition. A great deal of scholarly output in this line of work has revolved around the question of whether there are such things as harmles</w:t>
      </w:r>
      <w:r w:rsidRPr="00123C49">
        <w:rPr>
          <w:rFonts w:ascii="Times New Roman" w:hAnsi="Times New Roman" w:cs="Times New Roman"/>
        </w:rPr>
        <w:t>s wrongs. These scenarios tend to be associated with the “purity” foundation: they often involve sexual or dietary taboos. As noted above, scholars have recently argued that these acts are still perceived through the lens of harm. Indeed, the results of St</w:t>
      </w:r>
      <w:r w:rsidRPr="00123C49">
        <w:rPr>
          <w:rFonts w:ascii="Times New Roman" w:hAnsi="Times New Roman" w:cs="Times New Roman"/>
        </w:rPr>
        <w:t xml:space="preserve">udy 1 echo this idea: the so-called purity transgressions ranked amongst the most harmful. Yet, the findings of Study 2 compel us to rethink the distinctiveness of these scenarios. They are quite far away from the prototype, they tend to be classified </w:t>
      </w:r>
      <w:proofErr w:type="gramStart"/>
      <w:r w:rsidRPr="00123C49">
        <w:rPr>
          <w:rFonts w:ascii="Times New Roman" w:hAnsi="Times New Roman" w:cs="Times New Roman"/>
        </w:rPr>
        <w:t>fair</w:t>
      </w:r>
      <w:r w:rsidRPr="00123C49">
        <w:rPr>
          <w:rFonts w:ascii="Times New Roman" w:hAnsi="Times New Roman" w:cs="Times New Roman"/>
        </w:rPr>
        <w:t>ly quickly</w:t>
      </w:r>
      <w:proofErr w:type="gramEnd"/>
      <w:r w:rsidRPr="00123C49">
        <w:rPr>
          <w:rFonts w:ascii="Times New Roman" w:hAnsi="Times New Roman" w:cs="Times New Roman"/>
        </w:rPr>
        <w:t>, and yet they are considered very harmful. In other words, they break the patterns that our models suggest. Both sides of the debate, then, seem to have pointed out important aspects of this type of transgressions. Gray and Schein are right in i</w:t>
      </w:r>
      <w:r w:rsidRPr="00123C49">
        <w:rPr>
          <w:rFonts w:ascii="Times New Roman" w:hAnsi="Times New Roman" w:cs="Times New Roman"/>
        </w:rPr>
        <w:t xml:space="preserve">nsisting that that purity scenarios are understood through the lens of harm. However, they are distinctive to the extent that they considered very harmful and yet are quite far away from the prototypical moral wrong. The challenge, then, is to </w:t>
      </w:r>
      <w:r w:rsidRPr="00123C49">
        <w:rPr>
          <w:rFonts w:ascii="Times New Roman" w:hAnsi="Times New Roman" w:cs="Times New Roman"/>
        </w:rPr>
        <w:lastRenderedPageBreak/>
        <w:t>explain this</w:t>
      </w:r>
      <w:r w:rsidRPr="00123C49">
        <w:rPr>
          <w:rFonts w:ascii="Times New Roman" w:hAnsi="Times New Roman" w:cs="Times New Roman"/>
        </w:rPr>
        <w:t xml:space="preserve"> incongruence. Our findings suggest that we should move away from the debate about “harmless” wrongs, but it compels us to consider, then, how practices that are distant from the prototype come to be regarded as harmful. One alternative, for instance, is t</w:t>
      </w:r>
      <w:r w:rsidRPr="00123C49">
        <w:rPr>
          <w:rFonts w:ascii="Times New Roman" w:hAnsi="Times New Roman" w:cs="Times New Roman"/>
        </w:rPr>
        <w:t>hat there are differential processes of “harmification”. While understanding the harmfulness of events that are very close to the prototype might be easy, doing the same for practices that are far away might be more cognitively strenuous. Therefore, it mig</w:t>
      </w:r>
      <w:r w:rsidRPr="00123C49">
        <w:rPr>
          <w:rFonts w:ascii="Times New Roman" w:hAnsi="Times New Roman" w:cs="Times New Roman"/>
        </w:rPr>
        <w:t>ht be necessary for groups to build additional moral scaffolding – such as taboos and mechanisms of public shame – in order to bring events that are very far away from the template into the realm of harm. These are only conjectures, but they serve to highl</w:t>
      </w:r>
      <w:r w:rsidRPr="00123C49">
        <w:rPr>
          <w:rFonts w:ascii="Times New Roman" w:hAnsi="Times New Roman" w:cs="Times New Roman"/>
        </w:rPr>
        <w:t>ight an important point: the findings suggest that what is distinctive about purity scenarios is not that they are harmless, but rather that their semantic structure does not match their perceived harmfulness. Research on moral cognition should seek to und</w:t>
      </w:r>
      <w:r w:rsidRPr="00123C49">
        <w:rPr>
          <w:rFonts w:ascii="Times New Roman" w:hAnsi="Times New Roman" w:cs="Times New Roman"/>
        </w:rPr>
        <w:t>erstand, then, how these violations come to be perceived through the lens of harm.</w:t>
      </w:r>
    </w:p>
    <w:p w14:paraId="038A5C7F" w14:textId="77777777" w:rsidR="00BF5A51" w:rsidRPr="00123C49" w:rsidRDefault="00096C06" w:rsidP="00123C49">
      <w:pPr>
        <w:pStyle w:val="Heading2"/>
        <w:spacing w:line="480" w:lineRule="auto"/>
        <w:rPr>
          <w:rFonts w:ascii="Times New Roman" w:hAnsi="Times New Roman" w:cs="Times New Roman"/>
          <w:sz w:val="24"/>
          <w:szCs w:val="24"/>
        </w:rPr>
      </w:pPr>
      <w:bookmarkStart w:id="11" w:name="limitations-and-future-directions"/>
      <w:r w:rsidRPr="00123C49">
        <w:rPr>
          <w:rFonts w:ascii="Times New Roman" w:hAnsi="Times New Roman" w:cs="Times New Roman"/>
          <w:sz w:val="24"/>
          <w:szCs w:val="24"/>
        </w:rPr>
        <w:t>Limitations and Future Directions</w:t>
      </w:r>
      <w:bookmarkEnd w:id="11"/>
    </w:p>
    <w:p w14:paraId="6E0B35FF" w14:textId="77777777" w:rsidR="00BF5A51" w:rsidRPr="00123C49" w:rsidRDefault="00096C06" w:rsidP="00123C49">
      <w:pPr>
        <w:pStyle w:val="FirstParagraph"/>
        <w:spacing w:line="480" w:lineRule="auto"/>
        <w:rPr>
          <w:rFonts w:ascii="Times New Roman" w:hAnsi="Times New Roman" w:cs="Times New Roman"/>
        </w:rPr>
      </w:pPr>
      <w:r w:rsidRPr="00123C49">
        <w:rPr>
          <w:rFonts w:ascii="Times New Roman" w:hAnsi="Times New Roman" w:cs="Times New Roman"/>
        </w:rPr>
        <w:t>An important limitation of this study concerns the number and type of fictional vignettes used. The key independent variables in these studies are related to the semantic structures of the events. Therefore, given that I only use 25 vignettes, I rely on li</w:t>
      </w:r>
      <w:r w:rsidRPr="00123C49">
        <w:rPr>
          <w:rFonts w:ascii="Times New Roman" w:hAnsi="Times New Roman" w:cs="Times New Roman"/>
        </w:rPr>
        <w:t>mited variation to produce my estimates. This might be why some of the coefficients have large confidence intervals. Furthermore, the events are all practices that are relatively immoral. This might sound obvious but effectively what I am doing here is a f</w:t>
      </w:r>
      <w:r w:rsidRPr="00123C49">
        <w:rPr>
          <w:rFonts w:ascii="Times New Roman" w:hAnsi="Times New Roman" w:cs="Times New Roman"/>
        </w:rPr>
        <w:t xml:space="preserve">orm of selecting on the dependent variable. I am making an argument about a general process of template matching using only a </w:t>
      </w:r>
      <w:proofErr w:type="gramStart"/>
      <w:r w:rsidRPr="00123C49">
        <w:rPr>
          <w:rFonts w:ascii="Times New Roman" w:hAnsi="Times New Roman" w:cs="Times New Roman"/>
        </w:rPr>
        <w:t>particular kind</w:t>
      </w:r>
      <w:proofErr w:type="gramEnd"/>
      <w:r w:rsidRPr="00123C49">
        <w:rPr>
          <w:rFonts w:ascii="Times New Roman" w:hAnsi="Times New Roman" w:cs="Times New Roman"/>
        </w:rPr>
        <w:t xml:space="preserve"> of practices. Now, this is a deliberate choice: this helps root this study within wider research on moral cognitio</w:t>
      </w:r>
      <w:r w:rsidRPr="00123C49">
        <w:rPr>
          <w:rFonts w:ascii="Times New Roman" w:hAnsi="Times New Roman" w:cs="Times New Roman"/>
        </w:rPr>
        <w:t xml:space="preserve">n and shows that there are different ways of analyzing this vignette. This analysis, </w:t>
      </w:r>
      <w:r w:rsidRPr="00123C49">
        <w:rPr>
          <w:rFonts w:ascii="Times New Roman" w:hAnsi="Times New Roman" w:cs="Times New Roman"/>
        </w:rPr>
        <w:lastRenderedPageBreak/>
        <w:t>then, should be regarded as a first step. Future work should try to systematically vary the connotative attributes of the scenarios, thereby exploring the semantic space m</w:t>
      </w:r>
      <w:r w:rsidRPr="00123C49">
        <w:rPr>
          <w:rFonts w:ascii="Times New Roman" w:hAnsi="Times New Roman" w:cs="Times New Roman"/>
        </w:rPr>
        <w:t>ore rigorously.</w:t>
      </w:r>
    </w:p>
    <w:p w14:paraId="3F236AE0" w14:textId="77777777" w:rsidR="00BF5A51" w:rsidRPr="00123C49" w:rsidRDefault="00096C06" w:rsidP="00123C49">
      <w:pPr>
        <w:pStyle w:val="BodyText"/>
        <w:spacing w:line="480" w:lineRule="auto"/>
        <w:rPr>
          <w:rFonts w:ascii="Times New Roman" w:hAnsi="Times New Roman" w:cs="Times New Roman"/>
        </w:rPr>
      </w:pPr>
      <w:r w:rsidRPr="00123C49">
        <w:rPr>
          <w:rFonts w:ascii="Times New Roman" w:hAnsi="Times New Roman" w:cs="Times New Roman"/>
        </w:rPr>
        <w:t>Another potential shortcoming of this analysis is related to the sensitivity of one of the instruments. Reaction time studies are fickle to begin with and here I am adding complexity to this task. I am asking participants to react to full s</w:t>
      </w:r>
      <w:r w:rsidRPr="00123C49">
        <w:rPr>
          <w:rFonts w:ascii="Times New Roman" w:hAnsi="Times New Roman" w:cs="Times New Roman"/>
        </w:rPr>
        <w:t xml:space="preserve">entences and to do so remotely, through a crowdsourcing website. Though the data show consistent and encouraging patters, these limitations should be </w:t>
      </w:r>
      <w:proofErr w:type="gramStart"/>
      <w:r w:rsidRPr="00123C49">
        <w:rPr>
          <w:rFonts w:ascii="Times New Roman" w:hAnsi="Times New Roman" w:cs="Times New Roman"/>
        </w:rPr>
        <w:t>taken into account</w:t>
      </w:r>
      <w:proofErr w:type="gramEnd"/>
      <w:r w:rsidRPr="00123C49">
        <w:rPr>
          <w:rFonts w:ascii="Times New Roman" w:hAnsi="Times New Roman" w:cs="Times New Roman"/>
        </w:rPr>
        <w:t xml:space="preserve"> when drawing conclusions from these studies. In future studies, it would be useful to f</w:t>
      </w:r>
      <w:r w:rsidRPr="00123C49">
        <w:rPr>
          <w:rFonts w:ascii="Times New Roman" w:hAnsi="Times New Roman" w:cs="Times New Roman"/>
        </w:rPr>
        <w:t>ind ways of measuring moral cognition more precisely. It could be possible, for instance, to use eye-tracking measures or to adapt novel techniques – such as Affect Misattribution Procedures – to the analysis of moral cognition.</w:t>
      </w:r>
    </w:p>
    <w:sectPr w:rsidR="00BF5A51" w:rsidRPr="00123C4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6AEC2A" w14:textId="77777777" w:rsidR="00096C06" w:rsidRDefault="00096C06">
      <w:pPr>
        <w:spacing w:after="0"/>
      </w:pPr>
      <w:r>
        <w:separator/>
      </w:r>
    </w:p>
  </w:endnote>
  <w:endnote w:type="continuationSeparator" w:id="0">
    <w:p w14:paraId="4F700538" w14:textId="77777777" w:rsidR="00096C06" w:rsidRDefault="00096C0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C3D027" w14:textId="77777777" w:rsidR="00096C06" w:rsidRDefault="00096C06">
      <w:r>
        <w:separator/>
      </w:r>
    </w:p>
  </w:footnote>
  <w:footnote w:type="continuationSeparator" w:id="0">
    <w:p w14:paraId="5060610C" w14:textId="77777777" w:rsidR="00096C06" w:rsidRDefault="00096C0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2C2C10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96C06"/>
    <w:rsid w:val="000C7656"/>
    <w:rsid w:val="00123C49"/>
    <w:rsid w:val="001B2FD2"/>
    <w:rsid w:val="001B3AAD"/>
    <w:rsid w:val="004E29B3"/>
    <w:rsid w:val="00590D07"/>
    <w:rsid w:val="00784D58"/>
    <w:rsid w:val="008D6863"/>
    <w:rsid w:val="00B86B75"/>
    <w:rsid w:val="00BC48D5"/>
    <w:rsid w:val="00BF5A51"/>
    <w:rsid w:val="00C36279"/>
    <w:rsid w:val="00E315A3"/>
    <w:rsid w:val="00EB5F6E"/>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4BB99"/>
  <w15:docId w15:val="{4F8E8281-9EDE-4725-A21F-F2B280A168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109</TotalTime>
  <Pages>24</Pages>
  <Words>5823</Words>
  <Characters>33194</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The Meanings of Moral Wrongs</vt:lpstr>
    </vt:vector>
  </TitlesOfParts>
  <Company/>
  <LinksUpToDate>false</LinksUpToDate>
  <CharactersWithSpaces>38940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Meanings of Moral Wrongs</dc:title>
  <dc:creator>Nicolas Restrepo</dc:creator>
  <cp:keywords/>
  <cp:lastModifiedBy>Nicolas Restrepo Ochoa</cp:lastModifiedBy>
  <cp:revision>4</cp:revision>
  <dcterms:created xsi:type="dcterms:W3CDTF">2020-03-27T14:07:00Z</dcterms:created>
  <dcterms:modified xsi:type="dcterms:W3CDTF">2020-03-27T15:49:00Z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eader-includes">
    <vt:lpwstr/>
  </property>
  <property fmtid="{D5CDD505-2E9C-101B-9397-08002B2CF9AE}" pid="3" name="output">
    <vt:lpwstr/>
  </property>
</Properties>
</file>