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rPr>
          <w:sz w:val="20"/>
          <w:szCs w:val="20"/>
        </w:rPr>
      </w:pPr>
      <w:r w:rsidDel="00000000" w:rsidR="00000000" w:rsidRPr="00000000">
        <w:rPr>
          <w:rtl w:val="0"/>
        </w:rPr>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spacing w:line="240" w:lineRule="auto"/>
        <w:rPr>
          <w:sz w:val="20"/>
          <w:szCs w:val="20"/>
        </w:rPr>
      </w:pPr>
      <w:r w:rsidDel="00000000" w:rsidR="00000000" w:rsidRPr="00000000">
        <w:rPr>
          <w:rtl w:val="0"/>
        </w:rPr>
      </w:r>
    </w:p>
    <w:p w:rsidR="00000000" w:rsidDel="00000000" w:rsidP="00000000" w:rsidRDefault="00000000" w:rsidRPr="00000000" w14:paraId="00000006">
      <w:pPr>
        <w:spacing w:line="240" w:lineRule="auto"/>
        <w:rPr>
          <w:sz w:val="20"/>
          <w:szCs w:val="20"/>
        </w:rPr>
      </w:pP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spacing w:line="240" w:lineRule="auto"/>
        <w:rPr>
          <w:sz w:val="20"/>
          <w:szCs w:val="20"/>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rPr>
          <w:sz w:val="20"/>
          <w:szCs w:val="20"/>
        </w:rPr>
      </w:pPr>
      <w:r w:rsidDel="00000000" w:rsidR="00000000" w:rsidRPr="00000000">
        <w:rPr>
          <w:rtl w:val="0"/>
        </w:rPr>
      </w:r>
    </w:p>
    <w:p w:rsidR="00000000" w:rsidDel="00000000" w:rsidP="00000000" w:rsidRDefault="00000000" w:rsidRPr="00000000" w14:paraId="0000001C">
      <w:pPr>
        <w:spacing w:line="240" w:lineRule="auto"/>
        <w:rPr>
          <w:sz w:val="20"/>
          <w:szCs w:val="20"/>
        </w:rPr>
      </w:pPr>
      <w:r w:rsidDel="00000000" w:rsidR="00000000" w:rsidRPr="00000000">
        <w:rPr>
          <w:rtl w:val="0"/>
        </w:rPr>
      </w:r>
    </w:p>
    <w:p w:rsidR="00000000" w:rsidDel="00000000" w:rsidP="00000000" w:rsidRDefault="00000000" w:rsidRPr="00000000" w14:paraId="0000001D">
      <w:pPr>
        <w:spacing w:line="240" w:lineRule="auto"/>
        <w:ind w:left="2880" w:firstLine="0"/>
        <w:jc w:val="right"/>
        <w:rPr>
          <w:rFonts w:ascii="Libre Franklin" w:cs="Libre Franklin" w:eastAsia="Libre Franklin" w:hAnsi="Libre Franklin"/>
          <w:b w:val="1"/>
          <w:color w:val="5f5f5f"/>
          <w:sz w:val="30"/>
          <w:szCs w:val="30"/>
        </w:rPr>
      </w:pPr>
      <w:r w:rsidDel="00000000" w:rsidR="00000000" w:rsidRPr="00000000">
        <w:rPr>
          <w:rFonts w:ascii="Libre Franklin" w:cs="Libre Franklin" w:eastAsia="Libre Franklin" w:hAnsi="Libre Franklin"/>
          <w:b w:val="1"/>
          <w:color w:val="5f5f5f"/>
          <w:sz w:val="30"/>
          <w:szCs w:val="30"/>
          <w:rtl w:val="0"/>
        </w:rPr>
        <w:t xml:space="preserve">Cuestionario</w:t>
      </w:r>
    </w:p>
    <w:p w:rsidR="00000000" w:rsidDel="00000000" w:rsidP="00000000" w:rsidRDefault="00000000" w:rsidRPr="00000000" w14:paraId="0000001E">
      <w:pPr>
        <w:spacing w:line="240" w:lineRule="auto"/>
        <w:ind w:left="2880"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F">
      <w:pPr>
        <w:spacing w:line="240" w:lineRule="auto"/>
        <w:ind w:left="2880" w:firstLine="0"/>
        <w:jc w:val="right"/>
        <w:rPr>
          <w:rFonts w:ascii="Libre Franklin" w:cs="Libre Franklin" w:eastAsia="Libre Franklin" w:hAnsi="Libre Franklin"/>
          <w:b w:val="1"/>
          <w:color w:val="5f5f5f"/>
        </w:rPr>
      </w:pPr>
      <w:r w:rsidDel="00000000" w:rsidR="00000000" w:rsidRPr="00000000">
        <w:rPr>
          <w:rFonts w:ascii="Libre Franklin" w:cs="Libre Franklin" w:eastAsia="Libre Franklin" w:hAnsi="Libre Franklin"/>
          <w:b w:val="1"/>
          <w:color w:val="5f5f5f"/>
          <w:rtl w:val="0"/>
        </w:rPr>
        <w:t xml:space="preserve">Proyecto: Sistema de trueques </w:t>
      </w:r>
    </w:p>
    <w:p w:rsidR="00000000" w:rsidDel="00000000" w:rsidP="00000000" w:rsidRDefault="00000000" w:rsidRPr="00000000" w14:paraId="00000020">
      <w:pPr>
        <w:spacing w:line="240" w:lineRule="auto"/>
        <w:ind w:left="2880" w:firstLine="0"/>
        <w:jc w:val="right"/>
        <w:rPr>
          <w:rFonts w:ascii="Libre Franklin" w:cs="Libre Franklin" w:eastAsia="Libre Franklin" w:hAnsi="Libre Franklin"/>
          <w:b w:val="1"/>
          <w:color w:val="5f5f5f"/>
        </w:rPr>
      </w:pPr>
      <w:r w:rsidDel="00000000" w:rsidR="00000000" w:rsidRPr="00000000">
        <w:rPr>
          <w:rFonts w:ascii="Libre Franklin" w:cs="Libre Franklin" w:eastAsia="Libre Franklin" w:hAnsi="Libre Franklin"/>
          <w:b w:val="1"/>
          <w:color w:val="5f5f5f"/>
          <w:rtl w:val="0"/>
        </w:rPr>
        <w:t xml:space="preserve">Identificación: 56</w:t>
      </w:r>
    </w:p>
    <w:p w:rsidR="00000000" w:rsidDel="00000000" w:rsidP="00000000" w:rsidRDefault="00000000" w:rsidRPr="00000000" w14:paraId="00000021">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2">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3">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4">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5">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6">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7">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8">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9">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A">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B">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C">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D">
      <w:pPr>
        <w:spacing w:line="240" w:lineRule="auto"/>
        <w:ind w:left="2880" w:firstLine="0"/>
        <w:jc w:val="right"/>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2E">
      <w:pPr>
        <w:spacing w:line="240" w:lineRule="auto"/>
        <w:ind w:left="2700" w:firstLine="0"/>
        <w:rPr>
          <w:rFonts w:ascii="Libre Franklin" w:cs="Libre Franklin" w:eastAsia="Libre Franklin" w:hAnsi="Libre Franklin"/>
          <w:sz w:val="20"/>
          <w:szCs w:val="20"/>
        </w:rPr>
      </w:pPr>
      <w:r w:rsidDel="00000000" w:rsidR="00000000" w:rsidRPr="00000000">
        <w:rPr>
          <w:rtl w:val="0"/>
        </w:rPr>
      </w:r>
    </w:p>
    <w:tbl>
      <w:tblPr>
        <w:tblStyle w:val="Table1"/>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F">
            <w:pPr>
              <w:spacing w:line="240" w:lineRule="auto"/>
              <w:jc w:val="center"/>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br w:type="textWrapping"/>
            </w:r>
            <w:r w:rsidDel="00000000" w:rsidR="00000000" w:rsidRPr="00000000">
              <w:rPr>
                <w:rFonts w:ascii="Libre Franklin" w:cs="Libre Franklin" w:eastAsia="Libre Franklin" w:hAnsi="Libre Franklin"/>
                <w:sz w:val="20"/>
                <w:szCs w:val="20"/>
              </w:rPr>
              <w:drawing>
                <wp:inline distB="114300" distT="114300" distL="114300" distR="114300">
                  <wp:extent cx="972503" cy="9725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2503" cy="97250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0">
            <w:pPr>
              <w:spacing w:line="240" w:lineRule="auto"/>
              <w:jc w:val="center"/>
              <w:rPr>
                <w:rFonts w:ascii="Libre Franklin" w:cs="Libre Franklin" w:eastAsia="Libre Franklin" w:hAnsi="Libre Franklin"/>
                <w:sz w:val="20"/>
                <w:szCs w:val="20"/>
              </w:rPr>
            </w:pPr>
            <w:r w:rsidDel="00000000" w:rsidR="00000000" w:rsidRPr="00000000">
              <w:rPr>
                <w:rtl w:val="0"/>
              </w:rPr>
            </w:r>
          </w:p>
        </w:tc>
        <w:tc>
          <w:tcPr/>
          <w:p w:rsidR="00000000" w:rsidDel="00000000" w:rsidP="00000000" w:rsidRDefault="00000000" w:rsidRPr="00000000" w14:paraId="00000031">
            <w:pPr>
              <w:spacing w:line="240" w:lineRule="auto"/>
              <w:jc w:val="righ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2">
            <w:pPr>
              <w:spacing w:line="240" w:lineRule="auto"/>
              <w:jc w:val="right"/>
              <w:rPr>
                <w:color w:val="434343"/>
                <w:sz w:val="20"/>
                <w:szCs w:val="20"/>
              </w:rPr>
            </w:pPr>
            <w:r w:rsidDel="00000000" w:rsidR="00000000" w:rsidRPr="00000000">
              <w:rPr>
                <w:rtl w:val="0"/>
              </w:rPr>
            </w:r>
          </w:p>
          <w:p w:rsidR="00000000" w:rsidDel="00000000" w:rsidP="00000000" w:rsidRDefault="00000000" w:rsidRPr="00000000" w14:paraId="00000033">
            <w:pPr>
              <w:spacing w:line="240" w:lineRule="auto"/>
              <w:jc w:val="right"/>
              <w:rPr>
                <w:color w:val="434343"/>
                <w:sz w:val="20"/>
                <w:szCs w:val="20"/>
              </w:rPr>
            </w:pPr>
            <w:r w:rsidDel="00000000" w:rsidR="00000000" w:rsidRPr="00000000">
              <w:rPr>
                <w:rtl w:val="0"/>
              </w:rPr>
            </w:r>
          </w:p>
          <w:p w:rsidR="00000000" w:rsidDel="00000000" w:rsidP="00000000" w:rsidRDefault="00000000" w:rsidRPr="00000000" w14:paraId="00000034">
            <w:pPr>
              <w:spacing w:line="240" w:lineRule="auto"/>
              <w:jc w:val="right"/>
              <w:rPr>
                <w:color w:val="434343"/>
                <w:sz w:val="20"/>
                <w:szCs w:val="20"/>
              </w:rPr>
            </w:pPr>
            <w:r w:rsidDel="00000000" w:rsidR="00000000" w:rsidRPr="00000000">
              <w:rPr>
                <w:rtl w:val="0"/>
              </w:rPr>
            </w:r>
          </w:p>
          <w:p w:rsidR="00000000" w:rsidDel="00000000" w:rsidP="00000000" w:rsidRDefault="00000000" w:rsidRPr="00000000" w14:paraId="00000035">
            <w:pPr>
              <w:spacing w:line="240" w:lineRule="auto"/>
              <w:jc w:val="right"/>
              <w:rPr>
                <w:color w:val="434343"/>
                <w:sz w:val="20"/>
                <w:szCs w:val="20"/>
              </w:rPr>
            </w:pPr>
            <w:r w:rsidDel="00000000" w:rsidR="00000000" w:rsidRPr="00000000">
              <w:rPr>
                <w:rtl w:val="0"/>
              </w:rPr>
            </w:r>
          </w:p>
          <w:p w:rsidR="00000000" w:rsidDel="00000000" w:rsidP="00000000" w:rsidRDefault="00000000" w:rsidRPr="00000000" w14:paraId="00000036">
            <w:pPr>
              <w:spacing w:line="240" w:lineRule="auto"/>
              <w:jc w:val="right"/>
              <w:rPr>
                <w:color w:val="434343"/>
                <w:sz w:val="20"/>
                <w:szCs w:val="20"/>
              </w:rPr>
            </w:pPr>
            <w:r w:rsidDel="00000000" w:rsidR="00000000" w:rsidRPr="00000000">
              <w:rPr>
                <w:rtl w:val="0"/>
              </w:rPr>
            </w:r>
          </w:p>
          <w:p w:rsidR="00000000" w:rsidDel="00000000" w:rsidP="00000000" w:rsidRDefault="00000000" w:rsidRPr="00000000" w14:paraId="00000037">
            <w:pPr>
              <w:spacing w:line="240" w:lineRule="auto"/>
              <w:jc w:val="right"/>
              <w:rPr>
                <w:color w:val="434343"/>
                <w:sz w:val="20"/>
                <w:szCs w:val="20"/>
              </w:rPr>
            </w:pPr>
            <w:r w:rsidDel="00000000" w:rsidR="00000000" w:rsidRPr="00000000">
              <w:rPr>
                <w:rtl w:val="0"/>
              </w:rPr>
            </w:r>
          </w:p>
          <w:p w:rsidR="00000000" w:rsidDel="00000000" w:rsidP="00000000" w:rsidRDefault="00000000" w:rsidRPr="00000000" w14:paraId="00000038">
            <w:pPr>
              <w:spacing w:line="240" w:lineRule="auto"/>
              <w:jc w:val="right"/>
              <w:rPr>
                <w:b w:val="1"/>
                <w:color w:val="434343"/>
              </w:rPr>
            </w:pPr>
            <w:r w:rsidDel="00000000" w:rsidR="00000000" w:rsidRPr="00000000">
              <w:rPr>
                <w:b w:val="1"/>
                <w:color w:val="434343"/>
                <w:rtl w:val="0"/>
              </w:rPr>
              <w:t xml:space="preserve">[Oblivion][Marzo 2024]</w:t>
            </w:r>
          </w:p>
        </w:tc>
      </w:tr>
    </w:tbl>
    <w:p w:rsidR="00000000" w:rsidDel="00000000" w:rsidP="00000000" w:rsidRDefault="00000000" w:rsidRPr="00000000" w14:paraId="00000039">
      <w:pPr>
        <w:spacing w:line="240" w:lineRule="auto"/>
        <w:rPr>
          <w:rFonts w:ascii="Libre Franklin" w:cs="Libre Franklin" w:eastAsia="Libre Franklin" w:hAnsi="Libre Franklin"/>
          <w:b w:val="1"/>
          <w:color w:val="5f5f5f"/>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vqoqfysqkea5" w:id="0"/>
      <w:bookmarkEnd w:id="0"/>
      <w:r w:rsidDel="00000000" w:rsidR="00000000" w:rsidRPr="00000000">
        <w:rPr>
          <w:rtl w:val="0"/>
        </w:rPr>
        <w:t xml:space="preserve">Cuestionario Parte 1 </w:t>
      </w:r>
    </w:p>
    <w:p w:rsidR="00000000" w:rsidDel="00000000" w:rsidP="00000000" w:rsidRDefault="00000000" w:rsidRPr="00000000" w14:paraId="0000003D">
      <w:pPr>
        <w:jc w:val="both"/>
        <w:rPr/>
      </w:pPr>
      <w:r w:rsidDel="00000000" w:rsidR="00000000" w:rsidRPr="00000000">
        <w:rPr>
          <w:b w:val="1"/>
          <w:rtl w:val="0"/>
        </w:rPr>
        <w:t xml:space="preserve">Dirigido a</w:t>
      </w:r>
      <w:r w:rsidDel="00000000" w:rsidR="00000000" w:rsidRPr="00000000">
        <w:rPr>
          <w:rtl w:val="0"/>
        </w:rPr>
        <w:t xml:space="preserve">: </w:t>
        <w:tab/>
        <w:t xml:space="preserve">Empleados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Descripción</w:t>
      </w:r>
      <w:r w:rsidDel="00000000" w:rsidR="00000000" w:rsidRPr="00000000">
        <w:rPr>
          <w:rtl w:val="0"/>
        </w:rPr>
        <w:t xml:space="preserve">: </w:t>
        <w:tab/>
        <w:t xml:space="preserve">La primera parte del cuestionario se encuentra dirigida a los empleados de las once ferreterías que forman la cadena. Por medio de las respuestas obtenidas se espera recabar información que permita refinar algunos de los requerimientos obtenidos en la entrevista con el dueño, en especial los vinculados a la interacción de los vendedores con el sistema web de trueque.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Objetivo</w:t>
      </w:r>
      <w:r w:rsidDel="00000000" w:rsidR="00000000" w:rsidRPr="00000000">
        <w:rPr>
          <w:rtl w:val="0"/>
        </w:rPr>
        <w:t xml:space="preserve">: </w:t>
        <w:tab/>
        <w:t xml:space="preserve">Validar los requerimientos obtenidos por medio de la entrevista con los vendedores de la cadena que utilizarán la aplicación.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v7o8ofmdhqpw" w:id="1"/>
      <w:bookmarkEnd w:id="1"/>
      <w:r w:rsidDel="00000000" w:rsidR="00000000" w:rsidRPr="00000000">
        <w:rPr>
          <w:rtl w:val="0"/>
        </w:rPr>
        <w:t xml:space="preserve">Cuestionario Parte 2</w:t>
      </w:r>
    </w:p>
    <w:p w:rsidR="00000000" w:rsidDel="00000000" w:rsidP="00000000" w:rsidRDefault="00000000" w:rsidRPr="00000000" w14:paraId="00000044">
      <w:pPr>
        <w:jc w:val="both"/>
        <w:rPr/>
      </w:pPr>
      <w:r w:rsidDel="00000000" w:rsidR="00000000" w:rsidRPr="00000000">
        <w:rPr>
          <w:b w:val="1"/>
          <w:rtl w:val="0"/>
        </w:rPr>
        <w:t xml:space="preserve">Dirigido a: </w:t>
        <w:tab/>
      </w:r>
      <w:r w:rsidDel="00000000" w:rsidR="00000000" w:rsidRPr="00000000">
        <w:rPr>
          <w:rtl w:val="0"/>
        </w:rPr>
        <w:t xml:space="preserve">Potenciales Clientes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b w:val="1"/>
          <w:rtl w:val="0"/>
        </w:rPr>
        <w:t xml:space="preserve">Descripción</w:t>
      </w:r>
      <w:r w:rsidDel="00000000" w:rsidR="00000000" w:rsidRPr="00000000">
        <w:rPr>
          <w:rtl w:val="0"/>
        </w:rPr>
        <w:t xml:space="preserve">: </w:t>
        <w:tab/>
        <w:t xml:space="preserve">La segunda parte del cuestionario se encuentra dirigida a potenciales clientes del futuro sistema web de trueque. Se espera obtener información acerca de las necesidades de las personas que respondan el cuestionario, así lograr un acercamiento a la viabilidad del sistema.</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Objetivo</w:t>
      </w:r>
      <w:r w:rsidDel="00000000" w:rsidR="00000000" w:rsidRPr="00000000">
        <w:rPr>
          <w:rtl w:val="0"/>
        </w:rPr>
        <w:t xml:space="preserve">: </w:t>
        <w:tab/>
        <w:t xml:space="preserve">Definir viabilidad del sistema de trueque, tanto del propósito general como de funcionalidades específicas (reclamo, seguridad, etc)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yao2ftd00c51" w:id="2"/>
      <w:bookmarkEnd w:id="2"/>
      <w:r w:rsidDel="00000000" w:rsidR="00000000" w:rsidRPr="00000000">
        <w:rPr>
          <w:rtl w:val="0"/>
        </w:rPr>
        <w:t xml:space="preserve">Link al cuestionario: </w:t>
      </w:r>
    </w:p>
    <w:p w:rsidR="00000000" w:rsidDel="00000000" w:rsidP="00000000" w:rsidRDefault="00000000" w:rsidRPr="00000000" w14:paraId="0000004B">
      <w:pPr>
        <w:pStyle w:val="Heading3"/>
        <w:rPr/>
      </w:pPr>
      <w:bookmarkStart w:colFirst="0" w:colLast="0" w:name="_bz1byvph4dr" w:id="3"/>
      <w:bookmarkEnd w:id="3"/>
      <w:hyperlink r:id="rId7">
        <w:r w:rsidDel="00000000" w:rsidR="00000000" w:rsidRPr="00000000">
          <w:rPr>
            <w:color w:val="1155cc"/>
            <w:u w:val="single"/>
            <w:rtl w:val="0"/>
          </w:rPr>
          <w:t xml:space="preserve">https://docs.google.com/forms/d/16GNwJRQz9eWIy0bSZsjJm4lKKjDLqIrtbIM_OAnmpTA/prefill</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16GNwJRQz9eWIy0bSZsjJm4lKKjDLqIrtbIM_OAnmpTA/prefi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