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 RELACIÓN LABORAL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Castro, electricista que exerce como autónomo, recibe un aviso para reparar unha avería na casa de Verónica Toledo. Rematada a reparación, cobra a factura oportuna polo servizo prestado. Determina se se trata dunha relación laboral e razoa a resposta.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 é voluntario da ONG Médicos Sin Fronteras, ca que colabora eventualmente cando é posible. De que tipo de relación se traballo se trata?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para cada un dos seguintes casos de que tipo de relación de traballo se trata: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Policía municipal da cidade de Sevilla, funcionario público desde hai 6 anos.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 dunha mesa electoral.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Profesora de FOL dun IES público, funcionaria desde hai 5 anos.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Bustamante, cantante profesional.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Profesora de FOL dun IES privado.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ontable da empresa Tele´fonica, SA.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Mireia Belmonte, nadadora profesional.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estivo traballando durante 10 anos na empresa Panrico, SA como xefe de producción. Actualmente decidiu crear a súa propia empresa de distribución alimentaria como autónomo, rematando así a súa relación ca empresa Panrico, SA. Cantas relación de traballo desenvolveu Juan? De que tipo? Razona a resposta.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 atópase moi enferma e preocupada, xa que hoxe debería presentar un informe económico moi importante para a empresa e non pode acudir ao traballo. Depois de darle moitas voltas, parece haber atopado a solución: “Direille ao meu marido que me substitúa no traballo e asunto resolto!!” – exclama Laura É posible? Por que?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Alejandro Sanz programou un macroconcerto en Central Park, New York. O concertó é un dos máis importantes dentro da xira que o cantante vai realizar para promocionar o seu novo disco e o seu manager espera que sexa un éxito total. Considérase relación laboral a actuación que vai realizar? Por que?</w:t>
      </w:r>
      <w:r w:rsidDel="00000000" w:rsidR="00000000" w:rsidRPr="00000000">
        <w:rPr>
          <w:rFonts w:ascii="Century Gothic" w:cs="Century Gothic" w:eastAsia="Century Gothic" w:hAnsi="Century Gothic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RA2. CE1. Se han identificado el ámbito de aplicación, las fuentes y los principios generales del derecho.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RA2. CE2. Se han distinguido los principales organismos que intervienen en las relaciones laborales.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RA2. CE5. Se han valorado los derechos y las obligaciones que se recogen en la normativa laboral.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ACTIVIDADE </w:t>
    </w:r>
    <w:r w:rsidDel="00000000" w:rsidR="00000000" w:rsidRPr="00000000">
      <w:rPr>
        <w:rFonts w:ascii="Century Gothic" w:cs="Century Gothic" w:eastAsia="Century Gothic" w:hAnsi="Century Gothic"/>
        <w:rtl w:val="0"/>
      </w:rPr>
      <w:t xml:space="preserve">1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rtl w:val="0"/>
      </w:rPr>
      <w:t xml:space="preserve">A relación laboral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FOL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65E24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A644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A64487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A644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A64487"/>
  </w:style>
  <w:style w:type="paragraph" w:styleId="Prrafodelista">
    <w:name w:val="List Paragraph"/>
    <w:basedOn w:val="Normal"/>
    <w:uiPriority w:val="34"/>
    <w:qFormat w:val="1"/>
    <w:rsid w:val="00A64487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D04FA4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staclara-nfasis4">
    <w:name w:val="Light List Accent 4"/>
    <w:basedOn w:val="Tablanormal"/>
    <w:uiPriority w:val="61"/>
    <w:rsid w:val="00D04FA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epBvw6+2fmgp2VdfzDb0csqrNw==">AMUW2mVqJ2rbnYBSkboWtToNQnNZQxfheEBNvvwb1+PbJATpJWMMfgE/QKT23pA2pAXH8ZHw9xZizb38Kz4mD3vdAtVBQMl7jesJBJ46AtfGefOKyzPEANE=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2019-09-28T09:00:00Z</dcterms:created>
  <dc:creator>MaRieTa</dc:creator>
</cp:coreProperties>
</file>